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E5F" w:rsidRDefault="00527354" w:rsidP="00057E5F">
      <w:pPr>
        <w:pStyle w:val="a3"/>
        <w:ind w:left="0"/>
        <w:rPr>
          <w:b/>
        </w:rPr>
      </w:pPr>
      <w:r>
        <w:rPr>
          <w:b/>
        </w:rPr>
        <w:t>Μέτρα</w:t>
      </w:r>
      <w:r w:rsidR="00057E5F">
        <w:rPr>
          <w:b/>
        </w:rPr>
        <w:t xml:space="preserve"> </w:t>
      </w:r>
      <w:r w:rsidR="00EB647B">
        <w:rPr>
          <w:b/>
        </w:rPr>
        <w:t>αντιμετώπισης της</w:t>
      </w:r>
      <w:r>
        <w:rPr>
          <w:b/>
        </w:rPr>
        <w:t xml:space="preserve"> κλιμάκωσης της τιμής της ενέργειας και των καυσίμων</w:t>
      </w:r>
    </w:p>
    <w:p w:rsidR="00057E5F" w:rsidRDefault="00057E5F" w:rsidP="00057E5F">
      <w:pPr>
        <w:pStyle w:val="a3"/>
        <w:ind w:left="0"/>
        <w:rPr>
          <w:b/>
        </w:rPr>
      </w:pPr>
    </w:p>
    <w:p w:rsidR="005151B8" w:rsidRPr="005151B8" w:rsidRDefault="005151B8" w:rsidP="00057E5F">
      <w:pPr>
        <w:pStyle w:val="a3"/>
        <w:ind w:left="0"/>
        <w:rPr>
          <w:b/>
        </w:rPr>
      </w:pPr>
      <w:r w:rsidRPr="005151B8">
        <w:rPr>
          <w:b/>
        </w:rPr>
        <w:t>Πρώτο Πλαίσιο Μέτρων: Σημαντική αύξηση της επιδότησης ρεύματος νοικοκυριών και επιχειρήσεων</w:t>
      </w:r>
    </w:p>
    <w:p w:rsidR="00E30D1C" w:rsidRPr="007D37C5" w:rsidRDefault="00097873" w:rsidP="001D3DA9">
      <w:pPr>
        <w:pStyle w:val="a3"/>
        <w:numPr>
          <w:ilvl w:val="0"/>
          <w:numId w:val="2"/>
        </w:numPr>
        <w:jc w:val="both"/>
      </w:pPr>
      <w:r w:rsidRPr="007D37C5">
        <w:t xml:space="preserve">Η επιδότηση ρεύματος στα φυσικά πρόσωπα αυξάνεται από το 70% στο 80% </w:t>
      </w:r>
      <w:proofErr w:type="spellStart"/>
      <w:r w:rsidRPr="007D37C5">
        <w:t>μεσο</w:t>
      </w:r>
      <w:proofErr w:type="spellEnd"/>
      <w:r w:rsidRPr="007D37C5">
        <w:t xml:space="preserve">-σταθμικά </w:t>
      </w:r>
      <w:r w:rsidR="001D3DA9" w:rsidRPr="007D37C5">
        <w:t>της αύξησης</w:t>
      </w:r>
      <w:r w:rsidR="008215DD" w:rsidRPr="007D37C5">
        <w:t xml:space="preserve"> </w:t>
      </w:r>
      <w:r w:rsidRPr="007D37C5">
        <w:t xml:space="preserve">για τις πρώτες 310 </w:t>
      </w:r>
      <w:r w:rsidRPr="007D37C5">
        <w:rPr>
          <w:lang w:val="en-US"/>
        </w:rPr>
        <w:t>Kwh</w:t>
      </w:r>
      <w:r w:rsidRPr="007D37C5">
        <w:t xml:space="preserve"> (90% για τις πρώτες 155 </w:t>
      </w:r>
      <w:r w:rsidRPr="007D37C5">
        <w:rPr>
          <w:lang w:val="en-US"/>
        </w:rPr>
        <w:t>Kwh</w:t>
      </w:r>
      <w:r w:rsidRPr="007D37C5">
        <w:t xml:space="preserve"> και 70% για 156-310 </w:t>
      </w:r>
      <w:r w:rsidRPr="007D37C5">
        <w:rPr>
          <w:lang w:val="en-US"/>
        </w:rPr>
        <w:t>Kwh</w:t>
      </w:r>
      <w:r w:rsidRPr="007D37C5">
        <w:t>)</w:t>
      </w:r>
      <w:r w:rsidR="00233C82" w:rsidRPr="007D37C5">
        <w:t xml:space="preserve"> για</w:t>
      </w:r>
      <w:r w:rsidR="007D37C5" w:rsidRPr="007D37C5">
        <w:t xml:space="preserve"> τον</w:t>
      </w:r>
      <w:r w:rsidR="00233C82" w:rsidRPr="007D37C5">
        <w:t xml:space="preserve"> Απρίλιο</w:t>
      </w:r>
      <w:r w:rsidR="007D37C5" w:rsidRPr="007D37C5">
        <w:t xml:space="preserve"> με κόστος </w:t>
      </w:r>
      <w:r w:rsidR="00A01A2C">
        <w:t>2</w:t>
      </w:r>
      <w:r w:rsidR="00FF7ABD" w:rsidRPr="00FF7ABD">
        <w:t>18</w:t>
      </w:r>
      <w:r w:rsidR="007D37C5" w:rsidRPr="007D37C5">
        <w:t xml:space="preserve"> εκατ. ευρώ.</w:t>
      </w:r>
    </w:p>
    <w:p w:rsidR="007D37C5" w:rsidRPr="00A01A2C" w:rsidRDefault="001D3DA9" w:rsidP="001D3DA9">
      <w:pPr>
        <w:pStyle w:val="a3"/>
        <w:numPr>
          <w:ilvl w:val="0"/>
          <w:numId w:val="2"/>
        </w:numPr>
        <w:jc w:val="both"/>
      </w:pPr>
      <w:r w:rsidRPr="007D37C5">
        <w:t xml:space="preserve">Η επιδότηση ρεύματος για τις επιχειρήσεις </w:t>
      </w:r>
      <w:r w:rsidR="007D37C5" w:rsidRPr="007D37C5">
        <w:t>διπλασιάζεται</w:t>
      </w:r>
      <w:r w:rsidRPr="007D37C5">
        <w:t xml:space="preserve"> ώστε να καλύπτει</w:t>
      </w:r>
      <w:r w:rsidR="007D37C5" w:rsidRPr="007D37C5">
        <w:t xml:space="preserve"> περίπου</w:t>
      </w:r>
      <w:r w:rsidRPr="007D37C5">
        <w:t xml:space="preserve"> το 50% </w:t>
      </w:r>
      <w:r w:rsidR="008215DD" w:rsidRPr="007D37C5">
        <w:t>της αύξησης</w:t>
      </w:r>
      <w:r w:rsidRPr="007D37C5">
        <w:t xml:space="preserve"> </w:t>
      </w:r>
      <w:r w:rsidR="00213ADE" w:rsidRPr="007D37C5">
        <w:t>για τον Απρίλιο</w:t>
      </w:r>
      <w:r w:rsidR="007D37C5" w:rsidRPr="007D37C5">
        <w:t>, με κόστος 278 εκατ. ευρώ</w:t>
      </w:r>
      <w:r w:rsidR="00233C82" w:rsidRPr="007D37C5">
        <w:t>.</w:t>
      </w:r>
    </w:p>
    <w:p w:rsidR="00A01A2C" w:rsidRPr="007D37C5" w:rsidRDefault="00A01A2C" w:rsidP="00A01A2C">
      <w:pPr>
        <w:pStyle w:val="a3"/>
        <w:numPr>
          <w:ilvl w:val="0"/>
          <w:numId w:val="2"/>
        </w:numPr>
        <w:jc w:val="both"/>
      </w:pPr>
      <w:r>
        <w:t>Δίνεται έκτακτη επιδότηση ρεύματος ύψους 1</w:t>
      </w:r>
      <w:r w:rsidR="00086A66">
        <w:t>1</w:t>
      </w:r>
      <w:r w:rsidR="00FF7ABD" w:rsidRPr="00B91BBB">
        <w:t>0</w:t>
      </w:r>
      <w:r>
        <w:t xml:space="preserve"> εκατ. ώστε να καλυφθεί το μεγαλύτερο ποσοστό των αυξήσεων ρεύματος </w:t>
      </w:r>
      <w:r w:rsidRPr="00A01A2C">
        <w:t xml:space="preserve">της περιόδου Ιανουαρίου-Απριλίου </w:t>
      </w:r>
      <w:r>
        <w:t>στις μικρές επιχειρήσεις.</w:t>
      </w:r>
    </w:p>
    <w:p w:rsidR="007D37C5" w:rsidRPr="007D37C5" w:rsidRDefault="007D37C5" w:rsidP="001D3DA9">
      <w:pPr>
        <w:pStyle w:val="a3"/>
        <w:numPr>
          <w:ilvl w:val="0"/>
          <w:numId w:val="2"/>
        </w:numPr>
        <w:jc w:val="both"/>
      </w:pPr>
      <w:r w:rsidRPr="007D37C5">
        <w:t xml:space="preserve">Συνεχίζεται η επιδότηση φυσικού αερίου και τον Απρίλιο με 40 </w:t>
      </w:r>
      <w:r w:rsidRPr="007D37C5">
        <w:rPr>
          <w:rFonts w:cstheme="minorHAnsi"/>
        </w:rPr>
        <w:t>€/</w:t>
      </w:r>
      <w:r w:rsidRPr="007D37C5">
        <w:rPr>
          <w:rFonts w:cstheme="minorHAnsi"/>
          <w:lang w:val="en-US"/>
        </w:rPr>
        <w:t>Kwh</w:t>
      </w:r>
      <w:r w:rsidRPr="007D37C5">
        <w:rPr>
          <w:rFonts w:cstheme="minorHAnsi"/>
        </w:rPr>
        <w:t xml:space="preserve"> για τα νοικοκυριά και 20 €/</w:t>
      </w:r>
      <w:r w:rsidRPr="007D37C5">
        <w:rPr>
          <w:rFonts w:cstheme="minorHAnsi"/>
          <w:lang w:val="en-US"/>
        </w:rPr>
        <w:t>Kwh</w:t>
      </w:r>
      <w:r w:rsidRPr="007D37C5">
        <w:rPr>
          <w:rFonts w:cstheme="minorHAnsi"/>
        </w:rPr>
        <w:t xml:space="preserve"> γ</w:t>
      </w:r>
      <w:r w:rsidR="000D728F">
        <w:rPr>
          <w:rFonts w:cstheme="minorHAnsi"/>
        </w:rPr>
        <w:t xml:space="preserve">ια τις επιχειρήσεις, με κόστος </w:t>
      </w:r>
      <w:r w:rsidR="000D728F" w:rsidRPr="000D728F">
        <w:rPr>
          <w:rFonts w:cstheme="minorHAnsi"/>
        </w:rPr>
        <w:t>3</w:t>
      </w:r>
      <w:r w:rsidRPr="007D37C5">
        <w:rPr>
          <w:rFonts w:cstheme="minorHAnsi"/>
        </w:rPr>
        <w:t>0 εκατ. ευρώ.</w:t>
      </w:r>
    </w:p>
    <w:p w:rsidR="001D3DA9" w:rsidRDefault="001D3DA9" w:rsidP="00C36414">
      <w:pPr>
        <w:ind w:left="360"/>
        <w:jc w:val="both"/>
      </w:pPr>
      <w:r>
        <w:t xml:space="preserve">Το συνολικό κόστος της επιδότησης </w:t>
      </w:r>
      <w:r w:rsidR="00AF6D5C">
        <w:t xml:space="preserve">ρεύματος </w:t>
      </w:r>
      <w:r w:rsidR="007D37C5">
        <w:t>και φ</w:t>
      </w:r>
      <w:r w:rsidR="00DD239F">
        <w:t xml:space="preserve">υσικού αερίου υπολογίζεται σε </w:t>
      </w:r>
      <w:r w:rsidR="002B02FF">
        <w:t>6</w:t>
      </w:r>
      <w:r w:rsidR="00B91BBB" w:rsidRPr="00B91BBB">
        <w:t>3</w:t>
      </w:r>
      <w:r w:rsidR="002B02FF" w:rsidRPr="002B02FF">
        <w:t>6</w:t>
      </w:r>
      <w:r w:rsidR="001C25B4" w:rsidRPr="001C25B4">
        <w:t xml:space="preserve"> </w:t>
      </w:r>
      <w:r w:rsidR="001C25B4">
        <w:t>εκατ</w:t>
      </w:r>
      <w:r>
        <w:t>. ευρώ για</w:t>
      </w:r>
      <w:r w:rsidR="007D37C5">
        <w:t xml:space="preserve"> τον</w:t>
      </w:r>
      <w:r>
        <w:t xml:space="preserve"> </w:t>
      </w:r>
      <w:r w:rsidR="00654143">
        <w:t>Απρίλιο</w:t>
      </w:r>
      <w:r>
        <w:t>.</w:t>
      </w:r>
      <w:r w:rsidR="00AF6D5C">
        <w:t xml:space="preserve"> </w:t>
      </w:r>
    </w:p>
    <w:p w:rsidR="005151B8" w:rsidRDefault="005151B8" w:rsidP="00C36414">
      <w:pPr>
        <w:ind w:left="360"/>
        <w:jc w:val="both"/>
      </w:pPr>
    </w:p>
    <w:p w:rsidR="005151B8" w:rsidRPr="005151B8" w:rsidRDefault="005151B8" w:rsidP="005151B8">
      <w:pPr>
        <w:pStyle w:val="a3"/>
        <w:ind w:left="0"/>
        <w:rPr>
          <w:b/>
        </w:rPr>
      </w:pPr>
      <w:r>
        <w:rPr>
          <w:b/>
        </w:rPr>
        <w:t>Δεύτερο</w:t>
      </w:r>
      <w:r w:rsidRPr="005151B8">
        <w:rPr>
          <w:b/>
        </w:rPr>
        <w:t xml:space="preserve"> Πλαίσιο Μέτρων: </w:t>
      </w:r>
      <w:r>
        <w:rPr>
          <w:b/>
        </w:rPr>
        <w:t>Ενίσχυση των ευάλωτων συμπολιτών μας</w:t>
      </w:r>
    </w:p>
    <w:p w:rsidR="001D3DA9" w:rsidRDefault="001D3DA9" w:rsidP="001D3DA9">
      <w:pPr>
        <w:pStyle w:val="a3"/>
      </w:pPr>
    </w:p>
    <w:p w:rsidR="007A1434" w:rsidRPr="00795291" w:rsidRDefault="00BC12EB" w:rsidP="007A1434">
      <w:pPr>
        <w:pStyle w:val="a3"/>
        <w:numPr>
          <w:ilvl w:val="0"/>
          <w:numId w:val="2"/>
        </w:numPr>
        <w:jc w:val="both"/>
      </w:pPr>
      <w:r>
        <w:t>Χορηγείται ενίσχυση</w:t>
      </w:r>
      <w:r w:rsidR="007A1434">
        <w:t xml:space="preserve"> για τους πιο αδύναμους συμπολίτες μας για την αντιμετώπιση των αυξημένων τιμών</w:t>
      </w:r>
      <w:r w:rsidR="00F25E65">
        <w:t xml:space="preserve"> αγαθών και ενέργειας</w:t>
      </w:r>
      <w:r w:rsidR="007A1434">
        <w:t xml:space="preserve">, που θα καταβληθεί </w:t>
      </w:r>
      <w:r w:rsidR="00E22BFC">
        <w:t xml:space="preserve">πριν το </w:t>
      </w:r>
      <w:r w:rsidR="00E30D1C">
        <w:t>Πάσχα</w:t>
      </w:r>
      <w:r w:rsidR="007A1434">
        <w:t>, ως εξής</w:t>
      </w:r>
      <w:r w:rsidR="007A1434" w:rsidRPr="00795291">
        <w:t>:</w:t>
      </w:r>
    </w:p>
    <w:p w:rsidR="00BE0E43" w:rsidRPr="00BE0E43" w:rsidRDefault="00BC12EB" w:rsidP="00BE0E43">
      <w:pPr>
        <w:pStyle w:val="a3"/>
        <w:numPr>
          <w:ilvl w:val="0"/>
          <w:numId w:val="4"/>
        </w:numPr>
      </w:pPr>
      <w:r>
        <w:t>Χορηγείται</w:t>
      </w:r>
      <w:r w:rsidR="00BE0E43" w:rsidRPr="00BE0E43">
        <w:t xml:space="preserve"> </w:t>
      </w:r>
      <w:r w:rsidR="0038233F">
        <w:t>μιάμιση</w:t>
      </w:r>
      <w:r w:rsidR="00BE0E43" w:rsidRPr="00BE0E43">
        <w:t xml:space="preserve"> επιπλέον μηνιαία </w:t>
      </w:r>
      <w:r w:rsidR="00647610">
        <w:t>δόση</w:t>
      </w:r>
      <w:r w:rsidR="00BE0E43" w:rsidRPr="00BE0E43">
        <w:t xml:space="preserve"> επιδόματος παιδιού</w:t>
      </w:r>
      <w:r w:rsidR="00647610">
        <w:t xml:space="preserve"> τον Απρίλιο, στους δικαιούχους Μαρτίου</w:t>
      </w:r>
      <w:r w:rsidR="0038233F">
        <w:t xml:space="preserve"> (</w:t>
      </w:r>
      <w:r w:rsidR="00571373">
        <w:t>δόση δηλαδή που αντιστοιχεί σε 1,5 μήνα</w:t>
      </w:r>
      <w:r w:rsidR="0038233F">
        <w:t>)</w:t>
      </w:r>
      <w:r w:rsidR="00BE0E43" w:rsidRPr="00BE0E43">
        <w:t xml:space="preserve">. Το ποσό </w:t>
      </w:r>
      <w:r w:rsidR="0038233F">
        <w:t xml:space="preserve">της ενίσχυσης </w:t>
      </w:r>
      <w:r w:rsidR="00BE0E43" w:rsidRPr="00BE0E43">
        <w:t>ανέρχεται σε</w:t>
      </w:r>
      <w:r w:rsidR="0038233F">
        <w:t xml:space="preserve"> 105</w:t>
      </w:r>
      <w:r w:rsidR="00BE0E43" w:rsidRPr="00BE0E43">
        <w:t xml:space="preserve"> ή </w:t>
      </w:r>
      <w:r w:rsidR="0038233F">
        <w:t>63 ή 42</w:t>
      </w:r>
      <w:r w:rsidR="00BE0E43" w:rsidRPr="00BE0E43">
        <w:t xml:space="preserve"> ευρώ για κάθε παιδί για το πρώτο και δεύτερο παιδί, ανάλογα με το ύψος του εισοδήματος</w:t>
      </w:r>
      <w:r w:rsidR="00245B6E">
        <w:t xml:space="preserve">, </w:t>
      </w:r>
      <w:r w:rsidR="00BE0E43" w:rsidRPr="00BE0E43">
        <w:t xml:space="preserve">και σε </w:t>
      </w:r>
      <w:r w:rsidR="0038233F">
        <w:t>210</w:t>
      </w:r>
      <w:r w:rsidR="00BE0E43" w:rsidRPr="00BE0E43">
        <w:t xml:space="preserve"> ή </w:t>
      </w:r>
      <w:r w:rsidR="0038233F">
        <w:t>126</w:t>
      </w:r>
      <w:r w:rsidR="00BE0E43" w:rsidRPr="00BE0E43">
        <w:t xml:space="preserve"> ή </w:t>
      </w:r>
      <w:r w:rsidR="0038233F">
        <w:t>84</w:t>
      </w:r>
      <w:r w:rsidR="00BE0E43" w:rsidRPr="00BE0E43">
        <w:t xml:space="preserve"> από το τρίτο και για κάθε επόμενο παιδί. </w:t>
      </w:r>
      <w:r w:rsidR="00647610">
        <w:t>Οι δικαιούχοι ανέρχονται σε 625.000</w:t>
      </w:r>
      <w:r w:rsidR="00E153BB">
        <w:t>, με περισσότερα από 1 εκατ. παιδιά</w:t>
      </w:r>
      <w:r w:rsidR="00647610">
        <w:t xml:space="preserve"> κα</w:t>
      </w:r>
      <w:r w:rsidR="0038233F">
        <w:t>ι το κόστος εκτιμάται σε 97,5</w:t>
      </w:r>
      <w:r w:rsidR="00647610">
        <w:t xml:space="preserve"> εκατ. ευρώ.</w:t>
      </w:r>
    </w:p>
    <w:p w:rsidR="007A1434" w:rsidRDefault="00BC12EB" w:rsidP="007A1434">
      <w:pPr>
        <w:pStyle w:val="a3"/>
        <w:numPr>
          <w:ilvl w:val="0"/>
          <w:numId w:val="4"/>
        </w:numPr>
        <w:jc w:val="both"/>
      </w:pPr>
      <w:r>
        <w:t>Ενίσχυση</w:t>
      </w:r>
      <w:r w:rsidR="00D52BC0">
        <w:t xml:space="preserve"> 2</w:t>
      </w:r>
      <w:r w:rsidR="00D52BC0" w:rsidRPr="00E84A49">
        <w:t>0</w:t>
      </w:r>
      <w:r w:rsidR="005C65DD">
        <w:t xml:space="preserve">0 ευρώ σε </w:t>
      </w:r>
      <w:r w:rsidR="002B075E">
        <w:t>676.735</w:t>
      </w:r>
      <w:r w:rsidR="005C65DD">
        <w:t xml:space="preserve"> χαμηλοσυνταξιούχους. </w:t>
      </w:r>
      <w:r w:rsidR="007A1434">
        <w:t xml:space="preserve">Δικαιούχοι είναι (όπως τον </w:t>
      </w:r>
      <w:r w:rsidR="00DE55EE">
        <w:t>Δεκέμβριο</w:t>
      </w:r>
      <w:r w:rsidR="007A1434">
        <w:t>) συνταξιούχοι που έχουν ετήσιο ατομικό φορολογητέο εισόδημα</w:t>
      </w:r>
      <w:r w:rsidR="005C65DD">
        <w:t xml:space="preserve"> φορολογικού έτους 2020</w:t>
      </w:r>
      <w:r w:rsidR="007A1434">
        <w:t xml:space="preserve"> έως 7.200 ευρώ (600 ευρώ μηνιαίως), ετήσιο οικογενειακό φορολογητέο εισόδημα έως 14.400 ευρώ και η συνολική φορολογητέα αξία της ακίνητης περιουσίας του νοικοκυριού δεν υπερβαίνει τα 200.000 ευρώ.</w:t>
      </w:r>
      <w:r w:rsidR="00E153BB">
        <w:t xml:space="preserve"> Το κόστος υπολογίζεται σε </w:t>
      </w:r>
      <w:r w:rsidR="002B075E">
        <w:t>1</w:t>
      </w:r>
      <w:r w:rsidR="00D52BC0">
        <w:rPr>
          <w:lang w:val="en-US"/>
        </w:rPr>
        <w:t>35</w:t>
      </w:r>
      <w:r w:rsidR="002B075E">
        <w:t xml:space="preserve"> εκατ. ευρώ.</w:t>
      </w:r>
    </w:p>
    <w:p w:rsidR="00857D20" w:rsidRDefault="009160AC" w:rsidP="007A1434">
      <w:pPr>
        <w:pStyle w:val="a3"/>
        <w:numPr>
          <w:ilvl w:val="0"/>
          <w:numId w:val="4"/>
        </w:numPr>
        <w:jc w:val="both"/>
      </w:pPr>
      <w:r>
        <w:t>Ε</w:t>
      </w:r>
      <w:r w:rsidR="00BC12EB">
        <w:t>νίσχυση</w:t>
      </w:r>
      <w:r>
        <w:t xml:space="preserve"> 2</w:t>
      </w:r>
      <w:r w:rsidR="00D52BC0" w:rsidRPr="00D52BC0">
        <w:t>0</w:t>
      </w:r>
      <w:r w:rsidR="00857D20">
        <w:t>0 ευρώ σε 34.964 ανασ</w:t>
      </w:r>
      <w:r w:rsidR="00D52BC0">
        <w:t xml:space="preserve">φάλιστους υπερήλικες με κόστος </w:t>
      </w:r>
      <w:r w:rsidR="00D022A1">
        <w:t>7</w:t>
      </w:r>
      <w:r w:rsidR="00857D20">
        <w:t xml:space="preserve"> εκατ. ευρώ.</w:t>
      </w:r>
    </w:p>
    <w:p w:rsidR="007A1434" w:rsidRDefault="00D52BC0" w:rsidP="007A1434">
      <w:pPr>
        <w:pStyle w:val="a3"/>
        <w:numPr>
          <w:ilvl w:val="0"/>
          <w:numId w:val="4"/>
        </w:numPr>
        <w:jc w:val="both"/>
      </w:pPr>
      <w:r>
        <w:t>Ε</w:t>
      </w:r>
      <w:r w:rsidR="00BC12EB">
        <w:t>νίσχυση</w:t>
      </w:r>
      <w:r>
        <w:t xml:space="preserve"> 2</w:t>
      </w:r>
      <w:r w:rsidRPr="00D52BC0">
        <w:t>0</w:t>
      </w:r>
      <w:r w:rsidR="00857D20">
        <w:t>0 ευρώ σε 16</w:t>
      </w:r>
      <w:r w:rsidR="00857D20" w:rsidRPr="00857D20">
        <w:t>6</w:t>
      </w:r>
      <w:r w:rsidR="00857D20">
        <w:t>.</w:t>
      </w:r>
      <w:r w:rsidR="00857D20" w:rsidRPr="00857D20">
        <w:t>982</w:t>
      </w:r>
      <w:r w:rsidR="007A1434">
        <w:t xml:space="preserve"> δικαιούχους επιδομάτων ΑΜΕΑ με κόστος </w:t>
      </w:r>
      <w:r w:rsidRPr="00D52BC0">
        <w:t>33,4</w:t>
      </w:r>
      <w:r w:rsidR="007A1434">
        <w:t xml:space="preserve"> εκατ. ευρώ.</w:t>
      </w:r>
    </w:p>
    <w:p w:rsidR="007A1434" w:rsidRDefault="00D168A6" w:rsidP="007A1434">
      <w:pPr>
        <w:pStyle w:val="a3"/>
        <w:numPr>
          <w:ilvl w:val="0"/>
          <w:numId w:val="4"/>
        </w:numPr>
        <w:jc w:val="both"/>
      </w:pPr>
      <w:r>
        <w:t>Διπλή δόση ελάχιστου εγγυημένου εισοδήματος</w:t>
      </w:r>
      <w:r w:rsidR="001C7629">
        <w:t xml:space="preserve"> </w:t>
      </w:r>
      <w:r w:rsidR="007A1434">
        <w:t xml:space="preserve">σε </w:t>
      </w:r>
      <w:r w:rsidR="007F732A">
        <w:t>241</w:t>
      </w:r>
      <w:r w:rsidR="007F732A" w:rsidRPr="007F732A">
        <w:t>.281</w:t>
      </w:r>
      <w:r w:rsidR="007A1434">
        <w:t xml:space="preserve"> </w:t>
      </w:r>
      <w:r w:rsidR="001C7629">
        <w:t xml:space="preserve">δικαιούχους του ελάχιστου εγγυημένου εισοδήματος, με κόστος </w:t>
      </w:r>
      <w:r w:rsidR="00BE0E43" w:rsidRPr="00BE0E43">
        <w:t>5</w:t>
      </w:r>
      <w:r w:rsidR="007F732A" w:rsidRPr="007F732A">
        <w:t>0,9</w:t>
      </w:r>
      <w:r w:rsidR="007A1434">
        <w:t xml:space="preserve"> εκατ. ευρώ.</w:t>
      </w:r>
    </w:p>
    <w:p w:rsidR="00A30D39" w:rsidRDefault="00BE0E43" w:rsidP="00BE0E43">
      <w:pPr>
        <w:jc w:val="both"/>
      </w:pPr>
      <w:r w:rsidRPr="00527354">
        <w:t>Συνολικό κόστος:</w:t>
      </w:r>
      <w:r w:rsidR="00C3017A" w:rsidRPr="00527354">
        <w:t xml:space="preserve"> </w:t>
      </w:r>
      <w:r w:rsidR="00932BDC">
        <w:t>324</w:t>
      </w:r>
      <w:r w:rsidR="00C3017A" w:rsidRPr="00527354">
        <w:t xml:space="preserve"> εκατ. ευρώ </w:t>
      </w:r>
      <w:r w:rsidR="00390B14" w:rsidRPr="00527354">
        <w:t xml:space="preserve">σε </w:t>
      </w:r>
      <w:r w:rsidR="00A62DFE" w:rsidRPr="00527354">
        <w:t>1,7</w:t>
      </w:r>
      <w:r w:rsidR="00390B14" w:rsidRPr="00527354">
        <w:t xml:space="preserve"> εκατ. </w:t>
      </w:r>
      <w:r w:rsidR="006F1324">
        <w:t>δικαιούχους</w:t>
      </w:r>
      <w:r w:rsidR="00115D08" w:rsidRPr="00527354">
        <w:t>.</w:t>
      </w:r>
      <w:r w:rsidR="006F1324">
        <w:t xml:space="preserve"> Από τα εν λόγω μέτρα ωφελούνται περίπου 1,4 εκατ. νοικοκυριά με περισσότερα από 3,2 εκατ. μέλη. </w:t>
      </w:r>
    </w:p>
    <w:p w:rsidR="005151B8" w:rsidRPr="005151B8" w:rsidRDefault="005151B8" w:rsidP="005151B8">
      <w:pPr>
        <w:pStyle w:val="a3"/>
        <w:ind w:left="0"/>
        <w:rPr>
          <w:b/>
        </w:rPr>
      </w:pPr>
      <w:r>
        <w:rPr>
          <w:b/>
        </w:rPr>
        <w:lastRenderedPageBreak/>
        <w:t>Τρίτο</w:t>
      </w:r>
      <w:r w:rsidRPr="005151B8">
        <w:rPr>
          <w:b/>
        </w:rPr>
        <w:t xml:space="preserve"> Πλαίσιο Μέτρων: </w:t>
      </w:r>
      <w:r w:rsidR="00795361">
        <w:rPr>
          <w:b/>
        </w:rPr>
        <w:t>Επιδότηση καυσίμων φυσικών προσώπων</w:t>
      </w:r>
      <w:r w:rsidR="00155EB0">
        <w:rPr>
          <w:b/>
        </w:rPr>
        <w:t xml:space="preserve"> και μείωση της τιμής του πετρελαίου κίνησης</w:t>
      </w:r>
    </w:p>
    <w:p w:rsidR="00195935" w:rsidRDefault="00195935" w:rsidP="00195935">
      <w:pPr>
        <w:pStyle w:val="a3"/>
        <w:contextualSpacing w:val="0"/>
      </w:pPr>
    </w:p>
    <w:p w:rsidR="00CE0E28" w:rsidRDefault="002B4620" w:rsidP="00CB7363">
      <w:pPr>
        <w:pStyle w:val="a3"/>
        <w:numPr>
          <w:ilvl w:val="0"/>
          <w:numId w:val="2"/>
        </w:numPr>
        <w:jc w:val="both"/>
      </w:pPr>
      <w:r>
        <w:t>Κάρτα</w:t>
      </w:r>
      <w:r w:rsidR="008B13E4">
        <w:t xml:space="preserve"> καυσίμων</w:t>
      </w:r>
      <w:r w:rsidR="008B13E4" w:rsidRPr="008B13E4">
        <w:t xml:space="preserve">: </w:t>
      </w:r>
      <w:r w:rsidR="008B13E4">
        <w:t xml:space="preserve">Χορηγείται </w:t>
      </w:r>
      <w:r w:rsidR="00E21BA4">
        <w:t xml:space="preserve">κατά τον μήνα Απρίλιο </w:t>
      </w:r>
      <w:r w:rsidR="008B13E4">
        <w:t xml:space="preserve">επιδότηση καυσίμων </w:t>
      </w:r>
      <w:r w:rsidR="008B13E4" w:rsidRPr="008B13E4">
        <w:t>(αμόλυβδης και πετρελαίου κίνησης)</w:t>
      </w:r>
      <w:r w:rsidR="008B13E4">
        <w:t xml:space="preserve"> </w:t>
      </w:r>
      <w:r w:rsidR="006331AC">
        <w:t xml:space="preserve">που καλύπτει </w:t>
      </w:r>
      <w:r w:rsidR="00A71AB2">
        <w:t>το αυξημένο κόστος των</w:t>
      </w:r>
      <w:r w:rsidR="006331AC">
        <w:t xml:space="preserve"> καταναλώσε</w:t>
      </w:r>
      <w:r w:rsidR="00A71AB2">
        <w:t>ων</w:t>
      </w:r>
      <w:r w:rsidR="006331AC">
        <w:t xml:space="preserve"> τριών μηνών</w:t>
      </w:r>
      <w:r w:rsidR="00A71AB2">
        <w:t xml:space="preserve"> (Απριλίου</w:t>
      </w:r>
      <w:r w:rsidR="002D2266">
        <w:t>,</w:t>
      </w:r>
      <w:r w:rsidR="00A71AB2">
        <w:t xml:space="preserve"> Μαΐου</w:t>
      </w:r>
      <w:r w:rsidR="002D2266">
        <w:t xml:space="preserve"> και Ιουνίου</w:t>
      </w:r>
      <w:bookmarkStart w:id="0" w:name="_GoBack"/>
      <w:bookmarkEnd w:id="0"/>
      <w:r w:rsidR="00A71AB2">
        <w:t>)</w:t>
      </w:r>
      <w:r w:rsidR="008B13E4">
        <w:t xml:space="preserve"> </w:t>
      </w:r>
      <w:r w:rsidR="00094813">
        <w:t>για φυσικά πρόσωπα</w:t>
      </w:r>
      <w:r w:rsidR="006B76A8">
        <w:t xml:space="preserve"> </w:t>
      </w:r>
      <w:r w:rsidR="006B76A8" w:rsidRPr="006B76A8">
        <w:t>(συμπεριλαμβανομένων ελευθέρων επαγγελματιών)</w:t>
      </w:r>
      <w:r w:rsidR="00A74839">
        <w:t xml:space="preserve">, </w:t>
      </w:r>
      <w:r w:rsidR="008B13E4">
        <w:t>με τα ακόλουθα χαρακτηριστικά</w:t>
      </w:r>
      <w:r w:rsidR="00A30D39" w:rsidRPr="00A30D39">
        <w:t>:</w:t>
      </w:r>
    </w:p>
    <w:p w:rsidR="00026723" w:rsidRPr="00A30D39" w:rsidRDefault="00026723" w:rsidP="00026723">
      <w:pPr>
        <w:pStyle w:val="a3"/>
        <w:jc w:val="both"/>
      </w:pPr>
    </w:p>
    <w:p w:rsidR="00DB0B37" w:rsidRDefault="00E80798" w:rsidP="00D44233">
      <w:pPr>
        <w:pStyle w:val="a3"/>
        <w:numPr>
          <w:ilvl w:val="0"/>
          <w:numId w:val="8"/>
        </w:numPr>
        <w:jc w:val="both"/>
      </w:pPr>
      <w:r>
        <w:t>Επιλέξιμα είναι φυσικά πρόσωπα</w:t>
      </w:r>
      <w:r w:rsidR="00947DCF">
        <w:t xml:space="preserve"> (συμπεριλαμβανομένων ελευθέρων επαγγελματιών)</w:t>
      </w:r>
      <w:r>
        <w:t>, φορολογικοί κάτοικοι Ελλάδος</w:t>
      </w:r>
      <w:r w:rsidR="00094813">
        <w:t>, με δηλωθέν οικογενειακό εισόδημα έως 30.000 ευρώ.</w:t>
      </w:r>
    </w:p>
    <w:p w:rsidR="00E1284A" w:rsidRPr="00E1284A" w:rsidRDefault="00E1284A" w:rsidP="00D44233">
      <w:pPr>
        <w:pStyle w:val="a3"/>
        <w:numPr>
          <w:ilvl w:val="0"/>
          <w:numId w:val="8"/>
        </w:numPr>
        <w:jc w:val="both"/>
      </w:pPr>
      <w:r w:rsidRPr="00E1284A">
        <w:t xml:space="preserve">Η επιδότηση θα δοθεί με τη μορφή ηλεκτρονικής κάρτας (στα πρότυπα του </w:t>
      </w:r>
      <w:proofErr w:type="spellStart"/>
      <w:r w:rsidRPr="00E1284A">
        <w:t>freedom</w:t>
      </w:r>
      <w:proofErr w:type="spellEnd"/>
      <w:r w:rsidRPr="00E1284A">
        <w:t xml:space="preserve"> </w:t>
      </w:r>
      <w:proofErr w:type="spellStart"/>
      <w:r w:rsidRPr="00E1284A">
        <w:t>pass</w:t>
      </w:r>
      <w:proofErr w:type="spellEnd"/>
      <w:r w:rsidRPr="00E1284A">
        <w:t xml:space="preserve">) η οποία μπορεί να χρησιμοποιείται στα πρατήρια βενζίνης, ενώ για τους συμπολίτες μας που δεν έχουν δυνατότητα χρήσης </w:t>
      </w:r>
      <w:proofErr w:type="spellStart"/>
      <w:r w:rsidRPr="00E1284A">
        <w:t>smartphone</w:t>
      </w:r>
      <w:proofErr w:type="spellEnd"/>
      <w:r w:rsidRPr="00E1284A">
        <w:t>, το ποσό θα κατατεθεί σε τραπεζικό λογαριασμό της επιλογής τους.</w:t>
      </w:r>
    </w:p>
    <w:p w:rsidR="00F71F3C" w:rsidRPr="00F71F3C" w:rsidRDefault="00E21BA4" w:rsidP="00D44233">
      <w:pPr>
        <w:pStyle w:val="a3"/>
        <w:numPr>
          <w:ilvl w:val="0"/>
          <w:numId w:val="8"/>
        </w:numPr>
        <w:jc w:val="both"/>
      </w:pPr>
      <w:r>
        <w:t xml:space="preserve">Για να δοθεί η ενίσχυση το φυσικό πρόσωπο θα δηλώνει σε σχετική πλατφόρμα στο </w:t>
      </w:r>
      <w:proofErr w:type="spellStart"/>
      <w:r>
        <w:t>gov.gr</w:t>
      </w:r>
      <w:proofErr w:type="spellEnd"/>
      <w:r>
        <w:t xml:space="preserve"> το όχημα για το οποίο λαμβάνει την </w:t>
      </w:r>
      <w:r w:rsidR="009E1D43">
        <w:t>ενίσχυση</w:t>
      </w:r>
      <w:r>
        <w:t xml:space="preserve"> και επί του οποίου πρέπει να έχει κάποιο ποσοστό συνιδιοκτησίας ή συμβόλαιο </w:t>
      </w:r>
      <w:proofErr w:type="spellStart"/>
      <w:r>
        <w:t>μακρ</w:t>
      </w:r>
      <w:proofErr w:type="spellEnd"/>
      <w:r w:rsidR="0038754B" w:rsidRPr="00F71F3C">
        <w:rPr>
          <w:lang w:val="en-US"/>
        </w:rPr>
        <w:t>o</w:t>
      </w:r>
      <w:r w:rsidR="0038754B">
        <w:t>χρόνια</w:t>
      </w:r>
      <w:r>
        <w:t xml:space="preserve">ς μίσθωσης. </w:t>
      </w:r>
    </w:p>
    <w:p w:rsidR="00E21BA4" w:rsidRDefault="00E21BA4" w:rsidP="00D44233">
      <w:pPr>
        <w:pStyle w:val="a3"/>
        <w:numPr>
          <w:ilvl w:val="0"/>
          <w:numId w:val="8"/>
        </w:numPr>
        <w:jc w:val="both"/>
      </w:pPr>
      <w:r>
        <w:t>Κάθε όχημα μπορεί να δηλωθεί από ένα μόνο φυσικό πρόσωπο και κάθε φυσικό πρόσωπο μπορεί να δηλώνει μόνο ένα όχημα.</w:t>
      </w:r>
      <w:r w:rsidR="00F71F3C">
        <w:t xml:space="preserve"> </w:t>
      </w:r>
      <w:r>
        <w:t>Απαραίτητη προϋπόθεση το όχημα να είναι σε κυκλοφορία και να είναι ασφαλισμένο.</w:t>
      </w:r>
    </w:p>
    <w:p w:rsidR="00C55045" w:rsidRDefault="00261497" w:rsidP="007A710E">
      <w:pPr>
        <w:pStyle w:val="a3"/>
        <w:numPr>
          <w:ilvl w:val="0"/>
          <w:numId w:val="8"/>
        </w:numPr>
        <w:jc w:val="both"/>
      </w:pPr>
      <w:r w:rsidRPr="00261497">
        <w:t xml:space="preserve">Η επιδότηση </w:t>
      </w:r>
      <w:r w:rsidR="00282428">
        <w:t xml:space="preserve">(για αυτοκίνητο) </w:t>
      </w:r>
      <w:r w:rsidRPr="00261497">
        <w:t>αφορά 60 λίτρα κα</w:t>
      </w:r>
      <w:r w:rsidR="00022E83">
        <w:t xml:space="preserve">υσίμου μηνιαίως και ισούται με </w:t>
      </w:r>
      <w:r w:rsidR="006331AC">
        <w:t>22</w:t>
      </w:r>
      <w:r w:rsidR="00C55045">
        <w:t xml:space="preserve"> λεπτά το λίτρο. Συνεπώς η επιδότηση για τους </w:t>
      </w:r>
      <w:r w:rsidR="006331AC">
        <w:t>τρεις</w:t>
      </w:r>
      <w:r w:rsidR="00C55045">
        <w:t xml:space="preserve"> μήνες ανέρχεται σε 4</w:t>
      </w:r>
      <w:r w:rsidR="00E21BA4">
        <w:t>0</w:t>
      </w:r>
      <w:r w:rsidR="00C55045">
        <w:t xml:space="preserve"> ευρώ.</w:t>
      </w:r>
    </w:p>
    <w:p w:rsidR="006D6D35" w:rsidRDefault="00E21BA4" w:rsidP="007A710E">
      <w:pPr>
        <w:pStyle w:val="a3"/>
        <w:numPr>
          <w:ilvl w:val="0"/>
          <w:numId w:val="8"/>
        </w:numPr>
        <w:jc w:val="both"/>
      </w:pPr>
      <w:r>
        <w:t>Ειδικά</w:t>
      </w:r>
      <w:r w:rsidR="00E76ADF">
        <w:t xml:space="preserve"> για τους πολίτες που έχουν κύρια κατοικία σε νησιωτική περιοχή η επιδότηση για τους </w:t>
      </w:r>
      <w:r w:rsidR="006331AC">
        <w:t>τρεις</w:t>
      </w:r>
      <w:r w:rsidR="00E76ADF">
        <w:t xml:space="preserve"> μήνες ανέρχεται σε 50 ευρώ</w:t>
      </w:r>
      <w:r w:rsidR="006331AC">
        <w:t xml:space="preserve"> (επιδότηση 28</w:t>
      </w:r>
      <w:r w:rsidR="00FE6BC5">
        <w:t xml:space="preserve"> λεπτά το λίτρο)</w:t>
      </w:r>
      <w:r w:rsidR="00E76ADF">
        <w:t>.</w:t>
      </w:r>
    </w:p>
    <w:p w:rsidR="005563E5" w:rsidRDefault="005563E5" w:rsidP="007A710E">
      <w:pPr>
        <w:pStyle w:val="a3"/>
        <w:numPr>
          <w:ilvl w:val="0"/>
          <w:numId w:val="8"/>
        </w:numPr>
        <w:jc w:val="both"/>
      </w:pPr>
      <w:r>
        <w:t>Για ιδιοκτήτες μοτοσυκλετών η επιδότηση ανέρχεται</w:t>
      </w:r>
      <w:r w:rsidR="00A45215">
        <w:t xml:space="preserve"> σε 30 ευρώ</w:t>
      </w:r>
      <w:r w:rsidR="00A45215" w:rsidRPr="00A45215">
        <w:t xml:space="preserve"> </w:t>
      </w:r>
      <w:r w:rsidR="00A45215">
        <w:t>σε ηπειρωτική και 35 ευρώ σε νησιωτική</w:t>
      </w:r>
      <w:r w:rsidR="007B2284">
        <w:t xml:space="preserve"> περιοχή</w:t>
      </w:r>
      <w:r w:rsidR="00A45215">
        <w:t>.</w:t>
      </w:r>
    </w:p>
    <w:p w:rsidR="00A45215" w:rsidRDefault="00A45215" w:rsidP="00A45215">
      <w:pPr>
        <w:jc w:val="both"/>
        <w:rPr>
          <w:lang w:val="en-US"/>
        </w:rPr>
      </w:pPr>
      <w:r>
        <w:t>Υπολογισμός κόστους</w:t>
      </w:r>
      <w:r>
        <w:rPr>
          <w:lang w:val="en-US"/>
        </w:rPr>
        <w:t>:</w:t>
      </w:r>
    </w:p>
    <w:p w:rsidR="00A45215" w:rsidRDefault="00A45215" w:rsidP="00A45215">
      <w:pPr>
        <w:pStyle w:val="a3"/>
        <w:numPr>
          <w:ilvl w:val="0"/>
          <w:numId w:val="8"/>
        </w:numPr>
        <w:jc w:val="both"/>
      </w:pPr>
      <w:r>
        <w:t xml:space="preserve">Υπάρχουν περίπου 3 εκατ. φυσικά πρόσωπα που διαθέτουν έστω ένα αυτοκίνητο και δηλώνεται οικογενειακό εισόδημα έως 30.000 ευρώ. </w:t>
      </w:r>
    </w:p>
    <w:p w:rsidR="00A45215" w:rsidRPr="007A710E" w:rsidRDefault="00A45215" w:rsidP="00A45215">
      <w:pPr>
        <w:pStyle w:val="a3"/>
        <w:numPr>
          <w:ilvl w:val="0"/>
          <w:numId w:val="8"/>
        </w:numPr>
        <w:jc w:val="both"/>
      </w:pPr>
      <w:r>
        <w:t>Σημειώνεται ότι η</w:t>
      </w:r>
      <w:r w:rsidRPr="007A710E">
        <w:t xml:space="preserve"> μέση κατανάλωση πανελλαδικά ανά φορολογούμενο (που διαθέτει ένα αυτοκίνητο) </w:t>
      </w:r>
      <w:r>
        <w:t>υπολογίζεται σε περίπου</w:t>
      </w:r>
      <w:r w:rsidRPr="007A710E">
        <w:t xml:space="preserve"> 54 λίτρα το</w:t>
      </w:r>
      <w:r w:rsidR="004836F7">
        <w:t xml:space="preserve"> μήνα</w:t>
      </w:r>
      <w:r w:rsidRPr="007A710E">
        <w:t>.</w:t>
      </w:r>
      <w:r w:rsidR="004836F7">
        <w:t xml:space="preserve"> </w:t>
      </w:r>
    </w:p>
    <w:p w:rsidR="00A45215" w:rsidRDefault="00A45215" w:rsidP="00A45215">
      <w:pPr>
        <w:pStyle w:val="a3"/>
        <w:numPr>
          <w:ilvl w:val="0"/>
          <w:numId w:val="9"/>
        </w:numPr>
        <w:jc w:val="both"/>
      </w:pPr>
      <w:r>
        <w:t>Το ύψος της ανωτέρω επιδότησης υπολογίζεται σε 1</w:t>
      </w:r>
      <w:r w:rsidR="00AD0A4D">
        <w:t>30</w:t>
      </w:r>
      <w:r>
        <w:t xml:space="preserve"> εκατ. ευρώ.</w:t>
      </w:r>
    </w:p>
    <w:p w:rsidR="0095530F" w:rsidRDefault="00216AA3" w:rsidP="00216AA3">
      <w:pPr>
        <w:jc w:val="both"/>
        <w:rPr>
          <w:lang w:val="en-US"/>
        </w:rPr>
      </w:pPr>
      <w:r>
        <w:t>Παραδείγματα</w:t>
      </w:r>
      <w:r>
        <w:rPr>
          <w:lang w:val="en-US"/>
        </w:rPr>
        <w:t>:</w:t>
      </w:r>
    </w:p>
    <w:p w:rsidR="00216AA3" w:rsidRDefault="00216AA3" w:rsidP="00216AA3">
      <w:pPr>
        <w:pStyle w:val="a3"/>
        <w:numPr>
          <w:ilvl w:val="0"/>
          <w:numId w:val="10"/>
        </w:numPr>
        <w:jc w:val="both"/>
      </w:pPr>
      <w:r>
        <w:t>Με 2,10 ευρώ η βενζίνη</w:t>
      </w:r>
      <w:r w:rsidR="00212CA1">
        <w:t xml:space="preserve"> σε ηπειρωτική περιοχή</w:t>
      </w:r>
      <w:r w:rsidR="00A31B04">
        <w:t>,</w:t>
      </w:r>
      <w:r>
        <w:t xml:space="preserve"> </w:t>
      </w:r>
      <w:r w:rsidR="00E70973">
        <w:t xml:space="preserve">ο καταναλωτής </w:t>
      </w:r>
      <w:r w:rsidR="00F0654F">
        <w:t>πληρώνει τη βενζίνη</w:t>
      </w:r>
      <w:r w:rsidR="00212CA1">
        <w:t>, για 60 λίτρα κατανάλωση μηνιαίως,</w:t>
      </w:r>
      <w:r w:rsidR="00F0654F">
        <w:t xml:space="preserve"> μ</w:t>
      </w:r>
      <w:r w:rsidR="007C0D06">
        <w:t>ε τιμ</w:t>
      </w:r>
      <w:r w:rsidR="004D0411">
        <w:t>ή 1,88</w:t>
      </w:r>
      <w:r w:rsidR="00E70973">
        <w:t xml:space="preserve"> ευρώ</w:t>
      </w:r>
      <w:r w:rsidR="00FE6BC5">
        <w:t>.</w:t>
      </w:r>
    </w:p>
    <w:p w:rsidR="00E80DD2" w:rsidRPr="00E80DD2" w:rsidRDefault="00E80DD2" w:rsidP="00E80DD2">
      <w:pPr>
        <w:pStyle w:val="a3"/>
        <w:numPr>
          <w:ilvl w:val="0"/>
          <w:numId w:val="10"/>
        </w:numPr>
      </w:pPr>
      <w:r>
        <w:t>Με 2,2</w:t>
      </w:r>
      <w:r w:rsidRPr="00E80DD2">
        <w:t xml:space="preserve">0 ευρώ η βενζίνη σε ηπειρωτική περιοχή, ο καταναλωτής πληρώνει τη βενζίνη, για 60 λίτρα </w:t>
      </w:r>
      <w:r w:rsidR="004D0411">
        <w:t>κατανάλωση μηνιαίως, με τιμή 1,98</w:t>
      </w:r>
      <w:r w:rsidRPr="00E80DD2">
        <w:t xml:space="preserve"> ευρώ.</w:t>
      </w:r>
    </w:p>
    <w:p w:rsidR="00E80DD2" w:rsidRPr="0058788C" w:rsidRDefault="00D80782" w:rsidP="00D80782">
      <w:pPr>
        <w:pStyle w:val="a3"/>
        <w:numPr>
          <w:ilvl w:val="0"/>
          <w:numId w:val="10"/>
        </w:numPr>
        <w:jc w:val="both"/>
      </w:pPr>
      <w:r>
        <w:rPr>
          <w:lang w:val="en-US"/>
        </w:rPr>
        <w:t>M</w:t>
      </w:r>
      <w:r w:rsidR="00AA0B80">
        <w:t>ε</w:t>
      </w:r>
      <w:r w:rsidRPr="00D80782">
        <w:t xml:space="preserve"> 1,95 </w:t>
      </w:r>
      <w:r>
        <w:t>ευρώ το πετρέλαιο κίνησης σε ηπειρωτική περιοχή</w:t>
      </w:r>
      <w:r w:rsidRPr="00D80782">
        <w:t xml:space="preserve">, ο καταναλωτής πληρώνει </w:t>
      </w:r>
      <w:r>
        <w:t>το πετρέλαιο κίνησης</w:t>
      </w:r>
      <w:r w:rsidRPr="00D80782">
        <w:t xml:space="preserve">, για 60 λίτρα </w:t>
      </w:r>
      <w:r w:rsidR="0014615E">
        <w:t>κατανάλωση μηνιαίως, με τιμή 1,</w:t>
      </w:r>
      <w:r w:rsidR="004D0411">
        <w:t>73</w:t>
      </w:r>
      <w:r w:rsidRPr="00D80782">
        <w:t xml:space="preserve"> ευρώ.</w:t>
      </w:r>
    </w:p>
    <w:p w:rsidR="0058788C" w:rsidRDefault="0058788C" w:rsidP="0058788C">
      <w:pPr>
        <w:pStyle w:val="a3"/>
        <w:numPr>
          <w:ilvl w:val="0"/>
          <w:numId w:val="10"/>
        </w:numPr>
      </w:pPr>
      <w:r>
        <w:lastRenderedPageBreak/>
        <w:t>Με 2,</w:t>
      </w:r>
      <w:r w:rsidR="009C4E87">
        <w:t>25</w:t>
      </w:r>
      <w:r w:rsidRPr="0058788C">
        <w:t xml:space="preserve"> ευρώ η βενζίνη σε </w:t>
      </w:r>
      <w:r>
        <w:t>νησιωτική</w:t>
      </w:r>
      <w:r w:rsidRPr="0058788C">
        <w:t xml:space="preserve"> περιοχή, ο καταναλωτής πληρώνει τη βενζίνη, για 60 λίτρα κ</w:t>
      </w:r>
      <w:r w:rsidR="000F3CD3">
        <w:t>ατανάλωση μηνιαίως, με τιμή 1,</w:t>
      </w:r>
      <w:r w:rsidR="009C4E87">
        <w:t>97</w:t>
      </w:r>
      <w:r w:rsidRPr="0058788C">
        <w:t xml:space="preserve"> ευρώ.</w:t>
      </w:r>
    </w:p>
    <w:p w:rsidR="00CB7363" w:rsidRDefault="00CB7363" w:rsidP="00CB7363"/>
    <w:p w:rsidR="00A47DEC" w:rsidRPr="00A47DEC" w:rsidRDefault="00A47DEC" w:rsidP="00A47DEC">
      <w:pPr>
        <w:pStyle w:val="a3"/>
        <w:numPr>
          <w:ilvl w:val="0"/>
          <w:numId w:val="2"/>
        </w:numPr>
        <w:jc w:val="both"/>
      </w:pPr>
      <w:r w:rsidRPr="00A47DEC">
        <w:t>Επιδοτείται από τον κρατικό προϋπολογισμό, η τιμή πώλησης του πετρελαίου εσωτερικής καύσης (</w:t>
      </w:r>
      <w:proofErr w:type="spellStart"/>
      <w:r w:rsidRPr="00A47DEC">
        <w:t>diesel</w:t>
      </w:r>
      <w:proofErr w:type="spellEnd"/>
      <w:r w:rsidRPr="00A47DEC">
        <w:t>) για τον Απρίλιο, που καταναλώνεται στην εσωτερική αγορά. Η επιδότηση αφορά 12</w:t>
      </w:r>
      <w:r w:rsidR="00A71AB2">
        <w:t xml:space="preserve"> λεπτά το λίτρο στην πηγή</w:t>
      </w:r>
      <w:r w:rsidRPr="00A47DEC">
        <w:t xml:space="preserve">, έτσι ώστε το όφελος στην τελική τιμή (συνυπολογίζοντας το ΦΠΑ) να ανέλθει σε 15 λεπτά το λίτρο. Με αυτόν τον τρόπο αναμένεται η τελική τιμή πώλησης </w:t>
      </w:r>
      <w:proofErr w:type="spellStart"/>
      <w:r w:rsidRPr="00A47DEC">
        <w:t>diesel</w:t>
      </w:r>
      <w:proofErr w:type="spellEnd"/>
      <w:r w:rsidRPr="00A47DEC">
        <w:t xml:space="preserve"> να μειωθεί, με βάση τις σημερινές τιμές από 2 σε 1,85 ευρώ το λίτρο. Ο έλεγχος της τιμής ειδικά του πετρελαίου κίνησης κρίνεται απαραίτητος για τη συγκράτηση των τιμών στην εφοδιαστική αλυσίδα. Το κόστος εκτιμάται σε περίπου 23 εκατ. ευρώ για τον Απρίλιο.</w:t>
      </w:r>
    </w:p>
    <w:p w:rsidR="00A47DEC" w:rsidRPr="00A47DEC" w:rsidRDefault="00A47DEC" w:rsidP="00CB7363"/>
    <w:p w:rsidR="002379E3" w:rsidRDefault="00966B5E" w:rsidP="00362B74">
      <w:pPr>
        <w:pStyle w:val="a3"/>
        <w:numPr>
          <w:ilvl w:val="0"/>
          <w:numId w:val="2"/>
        </w:numPr>
        <w:jc w:val="both"/>
      </w:pPr>
      <w:r>
        <w:t>Επιπλέον δ</w:t>
      </w:r>
      <w:r w:rsidR="002379E3">
        <w:t xml:space="preserve">ίνεται κατά τον μήνα Απρίλιο αποζημίωση ειδικού σκοπού στις υπηρεσίες ταξί (ΚΑΔ 49.32 και ΚΑΔ </w:t>
      </w:r>
      <w:r w:rsidR="002379E3" w:rsidRPr="00C1513D">
        <w:t>52.21.29.01</w:t>
      </w:r>
      <w:r w:rsidR="002379E3">
        <w:t>) ύψους 2</w:t>
      </w:r>
      <w:r w:rsidR="002379E3" w:rsidRPr="002379E3">
        <w:t>0</w:t>
      </w:r>
      <w:r w:rsidR="002379E3">
        <w:t>0 ευρώ</w:t>
      </w:r>
      <w:r w:rsidR="002379E3" w:rsidRPr="002379E3">
        <w:t xml:space="preserve">, </w:t>
      </w:r>
      <w:r w:rsidR="00D64012">
        <w:t>ώστε να καλ</w:t>
      </w:r>
      <w:r w:rsidR="00A47DEC">
        <w:t>υφθεί</w:t>
      </w:r>
      <w:r w:rsidR="00D64012">
        <w:t xml:space="preserve"> το αυξημένο κόστος καυσίμου Μαρτίου και Απριλίου</w:t>
      </w:r>
      <w:r w:rsidR="002379E3">
        <w:t xml:space="preserve">. Αφορά 28.600 εκμεταλλευτές και οδηγούς ταξί με κόστος </w:t>
      </w:r>
      <w:r w:rsidR="00362B74">
        <w:t>5,7</w:t>
      </w:r>
      <w:r w:rsidR="002379E3">
        <w:t xml:space="preserve"> εκατ. ευρώ.</w:t>
      </w:r>
    </w:p>
    <w:p w:rsidR="002379E3" w:rsidRPr="002379E3" w:rsidRDefault="002379E3" w:rsidP="00CB7363"/>
    <w:p w:rsidR="00C35E7F" w:rsidRPr="005151B8" w:rsidRDefault="00C35E7F" w:rsidP="00C35E7F">
      <w:pPr>
        <w:pStyle w:val="a3"/>
        <w:ind w:left="0"/>
        <w:contextualSpacing w:val="0"/>
        <w:rPr>
          <w:b/>
        </w:rPr>
      </w:pPr>
      <w:r>
        <w:rPr>
          <w:b/>
        </w:rPr>
        <w:t>Τέταρτο</w:t>
      </w:r>
      <w:r w:rsidRPr="005151B8">
        <w:rPr>
          <w:b/>
        </w:rPr>
        <w:t xml:space="preserve"> Πλαίσιο Μέτρων: </w:t>
      </w:r>
      <w:r>
        <w:rPr>
          <w:b/>
        </w:rPr>
        <w:t>Διευκόλυνση της ρευστότητας των επιχειρήσεων</w:t>
      </w:r>
    </w:p>
    <w:p w:rsidR="005619CF" w:rsidRDefault="005619CF" w:rsidP="00CB7363">
      <w:pPr>
        <w:pStyle w:val="a3"/>
        <w:numPr>
          <w:ilvl w:val="0"/>
          <w:numId w:val="2"/>
        </w:numPr>
        <w:jc w:val="both"/>
      </w:pPr>
      <w:r>
        <w:t>Αυξάνεται η περίοδος αποπληρωμής όλων των επιστρεπτέων προκαταβολών, με τις μειώσεις βάση τζίρου, όπως έχουν ανακοινωθεί, από 60 άτοκες σε 96 άτοκες δόσεις. Παραμένει η έκπτωση 15% σε περίπτωση που καταβληθούν εφάπαξ.</w:t>
      </w:r>
    </w:p>
    <w:p w:rsidR="00C73807" w:rsidRPr="00C73807" w:rsidRDefault="00C73807" w:rsidP="00C73807">
      <w:pPr>
        <w:jc w:val="both"/>
      </w:pPr>
    </w:p>
    <w:p w:rsidR="0047762D" w:rsidRPr="00BC10AC" w:rsidRDefault="0047762D" w:rsidP="00BD07E0">
      <w:pPr>
        <w:jc w:val="both"/>
        <w:rPr>
          <w:b/>
        </w:rPr>
      </w:pPr>
      <w:r w:rsidRPr="00BC10AC">
        <w:rPr>
          <w:b/>
        </w:rPr>
        <w:t>Συνολικό κόστος</w:t>
      </w:r>
      <w:r w:rsidR="00EE2B53">
        <w:rPr>
          <w:b/>
        </w:rPr>
        <w:t xml:space="preserve"> των ανωτέρω</w:t>
      </w:r>
      <w:r w:rsidRPr="00BC10AC">
        <w:rPr>
          <w:b/>
        </w:rPr>
        <w:t xml:space="preserve"> </w:t>
      </w:r>
      <w:r w:rsidR="00CF13CC">
        <w:rPr>
          <w:b/>
        </w:rPr>
        <w:t xml:space="preserve">νέων </w:t>
      </w:r>
      <w:r w:rsidRPr="00BC10AC">
        <w:rPr>
          <w:b/>
        </w:rPr>
        <w:t>μέτρων</w:t>
      </w:r>
      <w:r w:rsidR="007D37C5" w:rsidRPr="00BC10AC">
        <w:rPr>
          <w:b/>
        </w:rPr>
        <w:t xml:space="preserve"> </w:t>
      </w:r>
      <w:r w:rsidR="004A6333">
        <w:rPr>
          <w:b/>
        </w:rPr>
        <w:t>1,</w:t>
      </w:r>
      <w:r w:rsidR="00285800">
        <w:rPr>
          <w:b/>
        </w:rPr>
        <w:t>1</w:t>
      </w:r>
      <w:r w:rsidR="003E6A09">
        <w:rPr>
          <w:b/>
        </w:rPr>
        <w:t>2</w:t>
      </w:r>
      <w:r w:rsidR="007D37C5" w:rsidRPr="00BC10AC">
        <w:rPr>
          <w:b/>
        </w:rPr>
        <w:t xml:space="preserve"> </w:t>
      </w:r>
      <w:r w:rsidR="004A6333">
        <w:rPr>
          <w:b/>
        </w:rPr>
        <w:t>δισ</w:t>
      </w:r>
      <w:r w:rsidR="007D37C5" w:rsidRPr="00BC10AC">
        <w:rPr>
          <w:b/>
        </w:rPr>
        <w:t>. ευρώ</w:t>
      </w:r>
      <w:r w:rsidRPr="00BC10AC">
        <w:rPr>
          <w:b/>
        </w:rPr>
        <w:t>:</w:t>
      </w:r>
    </w:p>
    <w:p w:rsidR="0047762D" w:rsidRDefault="00B6619B" w:rsidP="0047762D">
      <w:pPr>
        <w:pStyle w:val="a3"/>
        <w:numPr>
          <w:ilvl w:val="0"/>
          <w:numId w:val="20"/>
        </w:numPr>
        <w:jc w:val="both"/>
      </w:pPr>
      <w:r>
        <w:t>6</w:t>
      </w:r>
      <w:r w:rsidR="00B91BBB" w:rsidRPr="00CD57EC">
        <w:t>3</w:t>
      </w:r>
      <w:r w:rsidRPr="00FF7ABD">
        <w:t>6</w:t>
      </w:r>
      <w:r w:rsidR="0047762D" w:rsidRPr="0047762D">
        <w:t xml:space="preserve"> </w:t>
      </w:r>
      <w:r w:rsidR="0047762D">
        <w:t xml:space="preserve">εκατ. για επιδοτήσεις ρεύματος </w:t>
      </w:r>
      <w:r w:rsidR="00E613D6">
        <w:t xml:space="preserve">και φυσικού αερίου </w:t>
      </w:r>
      <w:r w:rsidR="007D37C5">
        <w:t>για τον Απρίλιο</w:t>
      </w:r>
      <w:r w:rsidR="004A6333">
        <w:t>,</w:t>
      </w:r>
    </w:p>
    <w:p w:rsidR="0047762D" w:rsidRPr="003D581B" w:rsidRDefault="00D95B3E" w:rsidP="0047762D">
      <w:pPr>
        <w:pStyle w:val="a3"/>
        <w:numPr>
          <w:ilvl w:val="0"/>
          <w:numId w:val="20"/>
        </w:numPr>
        <w:jc w:val="both"/>
      </w:pPr>
      <w:r>
        <w:t>324</w:t>
      </w:r>
      <w:r w:rsidR="0047762D">
        <w:t xml:space="preserve"> εκατ. ευρώ για επιδότηση ευάλωτων κοινωνικών ομάδων</w:t>
      </w:r>
      <w:r w:rsidR="004A6333">
        <w:t>,</w:t>
      </w:r>
      <w:r w:rsidR="00871FC0">
        <w:t xml:space="preserve"> </w:t>
      </w:r>
    </w:p>
    <w:p w:rsidR="0047762D" w:rsidRDefault="005526C4" w:rsidP="0047762D">
      <w:pPr>
        <w:pStyle w:val="a3"/>
        <w:numPr>
          <w:ilvl w:val="0"/>
          <w:numId w:val="20"/>
        </w:numPr>
        <w:jc w:val="both"/>
      </w:pPr>
      <w:r>
        <w:t>130</w:t>
      </w:r>
      <w:r w:rsidR="0047762D">
        <w:t xml:space="preserve"> εκατ. ευρώ για </w:t>
      </w:r>
      <w:r>
        <w:t xml:space="preserve">την </w:t>
      </w:r>
      <w:r w:rsidR="00D718EC">
        <w:t>κάρτα</w:t>
      </w:r>
      <w:r w:rsidR="004A6333">
        <w:t xml:space="preserve"> καυσίμου</w:t>
      </w:r>
      <w:r w:rsidR="001D0FD6">
        <w:t>,</w:t>
      </w:r>
    </w:p>
    <w:p w:rsidR="00C35E7F" w:rsidRDefault="00B6619B" w:rsidP="0047762D">
      <w:pPr>
        <w:pStyle w:val="a3"/>
        <w:numPr>
          <w:ilvl w:val="0"/>
          <w:numId w:val="20"/>
        </w:numPr>
        <w:jc w:val="both"/>
      </w:pPr>
      <w:r>
        <w:t>2</w:t>
      </w:r>
      <w:r w:rsidRPr="00B6619B">
        <w:t>3</w:t>
      </w:r>
      <w:r w:rsidR="00C35E7F">
        <w:t xml:space="preserve"> εκατ. ευρώ για την μείωση της τιμής του </w:t>
      </w:r>
      <w:r w:rsidR="00C35E7F">
        <w:rPr>
          <w:lang w:val="en-US"/>
        </w:rPr>
        <w:t>Diesel</w:t>
      </w:r>
      <w:r w:rsidR="00C35E7F" w:rsidRPr="00C35E7F">
        <w:t xml:space="preserve"> </w:t>
      </w:r>
      <w:r w:rsidR="00C35E7F">
        <w:t>Κίνησης για τον Απρίλιο</w:t>
      </w:r>
      <w:r w:rsidR="007B2284">
        <w:t>,</w:t>
      </w:r>
    </w:p>
    <w:p w:rsidR="007B2284" w:rsidRPr="0047762D" w:rsidRDefault="007B2284" w:rsidP="0047762D">
      <w:pPr>
        <w:pStyle w:val="a3"/>
        <w:numPr>
          <w:ilvl w:val="0"/>
          <w:numId w:val="20"/>
        </w:numPr>
        <w:jc w:val="both"/>
      </w:pPr>
      <w:r>
        <w:t>5,7 εκατ. για αποζημίωση ειδικού σκοπού σε ταξί.</w:t>
      </w:r>
    </w:p>
    <w:p w:rsidR="00F71F3C" w:rsidRDefault="00F71F3C" w:rsidP="00BD07E0">
      <w:pPr>
        <w:jc w:val="both"/>
      </w:pPr>
    </w:p>
    <w:p w:rsidR="00155EB0" w:rsidRPr="00CF13CC" w:rsidRDefault="00155EB0" w:rsidP="00155EB0">
      <w:pPr>
        <w:pStyle w:val="a3"/>
        <w:ind w:left="0"/>
        <w:contextualSpacing w:val="0"/>
        <w:rPr>
          <w:b/>
        </w:rPr>
      </w:pPr>
      <w:r>
        <w:rPr>
          <w:b/>
        </w:rPr>
        <w:t>Μέτρα που έχουν ανακοινωθεί και υλοποιούνται</w:t>
      </w:r>
      <w:r w:rsidRPr="005151B8">
        <w:rPr>
          <w:b/>
        </w:rPr>
        <w:t xml:space="preserve">: </w:t>
      </w:r>
      <w:r>
        <w:rPr>
          <w:b/>
        </w:rPr>
        <w:t>Μείωση ΕΝΦΙΑ</w:t>
      </w:r>
      <w:r w:rsidR="00CF13CC" w:rsidRPr="00CF13CC">
        <w:rPr>
          <w:b/>
        </w:rPr>
        <w:t xml:space="preserve">, </w:t>
      </w:r>
      <w:r>
        <w:rPr>
          <w:b/>
        </w:rPr>
        <w:t>ενίσχυση του πρωτογενούς</w:t>
      </w:r>
      <w:r w:rsidR="00CF13CC">
        <w:rPr>
          <w:b/>
        </w:rPr>
        <w:t xml:space="preserve"> τομέα</w:t>
      </w:r>
      <w:r w:rsidR="00CF13CC" w:rsidRPr="00CF13CC">
        <w:rPr>
          <w:b/>
        </w:rPr>
        <w:t xml:space="preserve">, </w:t>
      </w:r>
      <w:r w:rsidR="00CF13CC">
        <w:rPr>
          <w:b/>
        </w:rPr>
        <w:t>επιδότηση κόστους ενέργειας και επίδομα θέρμανσης</w:t>
      </w:r>
    </w:p>
    <w:p w:rsidR="00514B27" w:rsidRDefault="00F71F3C" w:rsidP="00BD07E0">
      <w:pPr>
        <w:jc w:val="both"/>
      </w:pPr>
      <w:r>
        <w:t>Κ</w:t>
      </w:r>
      <w:r w:rsidR="00571373">
        <w:t>ατατέθηκε</w:t>
      </w:r>
      <w:r>
        <w:t xml:space="preserve"> </w:t>
      </w:r>
      <w:r w:rsidR="00C35E7F">
        <w:t xml:space="preserve">εχθές </w:t>
      </w:r>
      <w:r w:rsidR="00986FA1">
        <w:t xml:space="preserve">το νομοσχέδιο για την μόνιμη μείωση του ΕΝΦΙΑ κατά </w:t>
      </w:r>
      <w:r w:rsidR="00986FA1" w:rsidRPr="00BA55E4">
        <w:rPr>
          <w:b/>
        </w:rPr>
        <w:t>350 εκατ. ευρώ</w:t>
      </w:r>
      <w:r w:rsidR="00986FA1">
        <w:t xml:space="preserve"> και τη μόνιμη μείωση του ΦΠΑ λιπασμάτων</w:t>
      </w:r>
      <w:r w:rsidR="00986FA1" w:rsidRPr="00986FA1">
        <w:t xml:space="preserve"> από το 13% στο 6%.</w:t>
      </w:r>
      <w:r w:rsidR="00571373">
        <w:t xml:space="preserve"> Στο ίδιο νομοσχέδιο περιλαμβάνεται και η επιστροφή του ΕΦΚ πετρελαίου κίνησης των αγροτών.</w:t>
      </w:r>
    </w:p>
    <w:p w:rsidR="0047762D" w:rsidRPr="00965792" w:rsidRDefault="00986FA1" w:rsidP="00BD07E0">
      <w:pPr>
        <w:jc w:val="both"/>
      </w:pPr>
      <w:r>
        <w:t>Υπενθυμίζεται ότι τα κάτωθι μέτρα</w:t>
      </w:r>
      <w:r w:rsidR="0070616D">
        <w:t xml:space="preserve"> έχουν ληφθεί για </w:t>
      </w:r>
      <w:r>
        <w:t>τον πρωτογενή τομέα</w:t>
      </w:r>
      <w:r w:rsidR="00965792">
        <w:t xml:space="preserve"> και τη συγκράτηση των τιμών των τροφίμων</w:t>
      </w:r>
      <w:r w:rsidR="00871FC0" w:rsidRPr="00871FC0">
        <w:t xml:space="preserve">, </w:t>
      </w:r>
      <w:r w:rsidR="00871FC0" w:rsidRPr="00EE2B53">
        <w:rPr>
          <w:b/>
        </w:rPr>
        <w:t xml:space="preserve">με συνολικό κόστος </w:t>
      </w:r>
      <w:r w:rsidR="003C1A80" w:rsidRPr="00EE2B53">
        <w:rPr>
          <w:b/>
        </w:rPr>
        <w:t>200</w:t>
      </w:r>
      <w:r w:rsidR="00871FC0" w:rsidRPr="00EE2B53">
        <w:rPr>
          <w:b/>
        </w:rPr>
        <w:t xml:space="preserve"> εκατ. ευρώ</w:t>
      </w:r>
      <w:r w:rsidR="00871FC0">
        <w:t xml:space="preserve"> για το 2022</w:t>
      </w:r>
      <w:r w:rsidR="00965792" w:rsidRPr="00965792">
        <w:t>:</w:t>
      </w:r>
    </w:p>
    <w:p w:rsidR="00965792" w:rsidRDefault="00965792" w:rsidP="00965792">
      <w:pPr>
        <w:pStyle w:val="a3"/>
        <w:numPr>
          <w:ilvl w:val="0"/>
          <w:numId w:val="21"/>
        </w:numPr>
      </w:pPr>
      <w:r>
        <w:lastRenderedPageBreak/>
        <w:t>Επιδότηση των κτηνοτρόφων για το αυξημένο κόστος των ζωοτροφών, σε ποσοστό 4% των συνολικών εσόδων από παραγωγή του δεύτερου</w:t>
      </w:r>
      <w:r w:rsidR="00E84A49">
        <w:t xml:space="preserve"> εξαμήνου του 2021, με κόστος 4</w:t>
      </w:r>
      <w:r w:rsidR="00E84A49" w:rsidRPr="00E84A49">
        <w:t>3</w:t>
      </w:r>
      <w:r>
        <w:t xml:space="preserve"> εκατ. ευρώ.</w:t>
      </w:r>
    </w:p>
    <w:p w:rsidR="00965792" w:rsidRDefault="00965792" w:rsidP="00965792">
      <w:pPr>
        <w:pStyle w:val="a3"/>
        <w:numPr>
          <w:ilvl w:val="0"/>
          <w:numId w:val="21"/>
        </w:numPr>
      </w:pPr>
      <w:r w:rsidRPr="00965792">
        <w:t xml:space="preserve">Επιστροφή του ΕΦΚ πετρελαίου κίνησης </w:t>
      </w:r>
      <w:r>
        <w:t xml:space="preserve">στους αγρότες για το έτος 2022, με κόστος </w:t>
      </w:r>
      <w:r w:rsidR="003C1A80" w:rsidRPr="003C1A80">
        <w:t>6</w:t>
      </w:r>
      <w:r>
        <w:t xml:space="preserve">0 εκατ. ευρώ. </w:t>
      </w:r>
    </w:p>
    <w:p w:rsidR="00287F3B" w:rsidRPr="00287F3B" w:rsidRDefault="00287F3B" w:rsidP="00287F3B">
      <w:pPr>
        <w:pStyle w:val="a3"/>
        <w:numPr>
          <w:ilvl w:val="0"/>
          <w:numId w:val="21"/>
        </w:numPr>
      </w:pPr>
      <w:r w:rsidRPr="00287F3B">
        <w:t xml:space="preserve">Μόνιμη μείωση ΦΠΑ λιπασμάτων από το 13% στο 6%. Κόστος: 20 εκατ. ευρώ </w:t>
      </w:r>
      <w:proofErr w:type="spellStart"/>
      <w:r w:rsidRPr="00287F3B">
        <w:t>κατ’έτος</w:t>
      </w:r>
      <w:proofErr w:type="spellEnd"/>
      <w:r w:rsidRPr="00287F3B">
        <w:t>.</w:t>
      </w:r>
    </w:p>
    <w:p w:rsidR="00965792" w:rsidRDefault="00965792" w:rsidP="00965792">
      <w:pPr>
        <w:pStyle w:val="a3"/>
        <w:numPr>
          <w:ilvl w:val="0"/>
          <w:numId w:val="21"/>
        </w:numPr>
      </w:pPr>
      <w:r>
        <w:t xml:space="preserve">Μόνιμη μείωση ΦΠΑ ζωοτροφών από το 13% στο 6%, από 1η Οκτωβρίου 2021. Κόστος: 15 εκατ. ευρώ </w:t>
      </w:r>
      <w:proofErr w:type="spellStart"/>
      <w:r>
        <w:t>κατ’έτος</w:t>
      </w:r>
      <w:proofErr w:type="spellEnd"/>
      <w:r>
        <w:t>.</w:t>
      </w:r>
    </w:p>
    <w:p w:rsidR="00965792" w:rsidRDefault="00965792" w:rsidP="00965792">
      <w:pPr>
        <w:pStyle w:val="a3"/>
        <w:numPr>
          <w:ilvl w:val="0"/>
          <w:numId w:val="21"/>
        </w:numPr>
      </w:pPr>
      <w:r>
        <w:t xml:space="preserve">Κάλυψη του 80% της ρήτρας αναπροσαρμογής στα τιμολόγια ηλεκτρικού ρεύματος αγροτικής χρήσης για την περίοδο από Αύγουστο έως Δεκέμβριο 2021. Κόστος 50 εκατ. ευρώ για το 2022. </w:t>
      </w:r>
    </w:p>
    <w:p w:rsidR="00965792" w:rsidRDefault="00965792" w:rsidP="00965792">
      <w:pPr>
        <w:pStyle w:val="a3"/>
        <w:numPr>
          <w:ilvl w:val="0"/>
          <w:numId w:val="21"/>
        </w:numPr>
      </w:pPr>
      <w:r>
        <w:t xml:space="preserve">Εντάσσεται στο Μεταφορικό Ισοδύναμο η μεταφορά ζωοτροφών στη Κρήτη για το έτος 2022, </w:t>
      </w:r>
      <w:r w:rsidR="007B5760">
        <w:t>με κόστος</w:t>
      </w:r>
      <w:r>
        <w:t xml:space="preserve"> 8 εκατ. ευρώ.  </w:t>
      </w:r>
    </w:p>
    <w:p w:rsidR="00965792" w:rsidRDefault="00965792" w:rsidP="00965792">
      <w:pPr>
        <w:pStyle w:val="a3"/>
        <w:numPr>
          <w:ilvl w:val="0"/>
          <w:numId w:val="21"/>
        </w:numPr>
      </w:pPr>
      <w:r>
        <w:t xml:space="preserve">Αυξάνεται κατά 50% το πρόγραμμα των μικρών νησιών του Αιγαίου για την μεταφορά ζωοτροφών, με κόστος 3,5 εκατ. ευρώ. </w:t>
      </w:r>
    </w:p>
    <w:p w:rsidR="0070616D" w:rsidRDefault="006813A6" w:rsidP="00765D30">
      <w:pPr>
        <w:jc w:val="both"/>
      </w:pPr>
      <w:r>
        <w:t>Επιπλέον τα συνολικά κονδύλια που έχουν διατεθεί από το Ταμείο Ενεργειακής Μετάβασης για την έκπτωση των λογαριασμών ρεύματος και φυσικού αερίου</w:t>
      </w:r>
      <w:r w:rsidR="0016381C">
        <w:t xml:space="preserve"> (εξαιρουμένων των εκπτώσεων των </w:t>
      </w:r>
      <w:proofErr w:type="spellStart"/>
      <w:r w:rsidR="0016381C">
        <w:t>παρόχων</w:t>
      </w:r>
      <w:proofErr w:type="spellEnd"/>
      <w:r w:rsidR="0016381C">
        <w:t>)</w:t>
      </w:r>
      <w:r>
        <w:t xml:space="preserve"> ανέρχονται σε 630 εκατ. ευρώ για το 2021 και 1</w:t>
      </w:r>
      <w:r w:rsidR="000220FE">
        <w:t>,05</w:t>
      </w:r>
      <w:r>
        <w:t xml:space="preserve"> δις. ευρώ για το πρώτο τρίμηνο του 2022. </w:t>
      </w:r>
      <w:r w:rsidR="000220FE">
        <w:t>Μαζί με την επιδότηση Απριλίου ξεπερνούν τα 2,</w:t>
      </w:r>
      <w:r w:rsidR="004A6333">
        <w:t>3</w:t>
      </w:r>
      <w:r w:rsidR="000220FE">
        <w:t xml:space="preserve"> δισ. ευρώ.</w:t>
      </w:r>
      <w:r w:rsidR="00765D30">
        <w:t xml:space="preserve"> Σε αυτά προστίθεται</w:t>
      </w:r>
      <w:r w:rsidR="00106672" w:rsidRPr="00106672">
        <w:t xml:space="preserve"> </w:t>
      </w:r>
      <w:r w:rsidR="00106672">
        <w:t xml:space="preserve">η επιδότηση ύψους 271 εκατ. που δόθηκε σε ευάλωτες κοινωνικές ομάδες (χαμηλοσυνταξιούχους, ΑΜΕΑ και δικαιούχους ελάχιστου εγγυημένου εισοδήματος) τον Δεκέμβριο του 2021, όπως και </w:t>
      </w:r>
      <w:r w:rsidR="00765D30">
        <w:t xml:space="preserve"> το αυξημένο επίδομα θέρμανσης από 84 εκατ. σε 174 εκατ., εκ των οποίων τα 137,6 εκατ. έχουν ήδη διατεθεί και απομένει μία ακόμη δόση που θα δοθεί πριν τα τέλη Απριλίου.</w:t>
      </w:r>
    </w:p>
    <w:p w:rsidR="00E81CCA" w:rsidRDefault="00E81CCA" w:rsidP="00765D30">
      <w:pPr>
        <w:jc w:val="both"/>
        <w:rPr>
          <w:b/>
        </w:rPr>
      </w:pPr>
      <w:r>
        <w:t xml:space="preserve">Με βάση τα ανωτέρω, το σύνολο των παρεμβάσεων για την ελάφρυνση νοικοκυριών και επιχειρήσεων που έχουν ανακοινωθεί ή υλοποιηθεί έως σήμερα ανέρχεται σε </w:t>
      </w:r>
      <w:r w:rsidR="00E77D50">
        <w:rPr>
          <w:b/>
        </w:rPr>
        <w:t>3,</w:t>
      </w:r>
      <w:r w:rsidR="00074A97" w:rsidRPr="00074A97">
        <w:rPr>
          <w:b/>
        </w:rPr>
        <w:t>7</w:t>
      </w:r>
      <w:r w:rsidRPr="00E81CCA">
        <w:rPr>
          <w:b/>
        </w:rPr>
        <w:t xml:space="preserve"> δισ. ευρώ.</w:t>
      </w:r>
    </w:p>
    <w:p w:rsidR="00E544DA" w:rsidRPr="007D3CC2" w:rsidRDefault="00E544DA" w:rsidP="00E544DA">
      <w:pPr>
        <w:jc w:val="both"/>
      </w:pPr>
    </w:p>
    <w:sectPr w:rsidR="00E544DA" w:rsidRPr="007D3CC2" w:rsidSect="007A6322">
      <w:footerReference w:type="default" r:id="rId9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CA8" w:rsidRDefault="00877CA8" w:rsidP="00821413">
      <w:pPr>
        <w:spacing w:after="0" w:line="240" w:lineRule="auto"/>
      </w:pPr>
      <w:r>
        <w:separator/>
      </w:r>
    </w:p>
  </w:endnote>
  <w:endnote w:type="continuationSeparator" w:id="0">
    <w:p w:rsidR="00877CA8" w:rsidRDefault="00877CA8" w:rsidP="00821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944133"/>
      <w:docPartObj>
        <w:docPartGallery w:val="Page Numbers (Bottom of Page)"/>
        <w:docPartUnique/>
      </w:docPartObj>
    </w:sdtPr>
    <w:sdtEndPr/>
    <w:sdtContent>
      <w:p w:rsidR="006C1BFF" w:rsidRDefault="006C1BF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266">
          <w:rPr>
            <w:noProof/>
          </w:rPr>
          <w:t>2</w:t>
        </w:r>
        <w:r>
          <w:fldChar w:fldCharType="end"/>
        </w:r>
      </w:p>
    </w:sdtContent>
  </w:sdt>
  <w:p w:rsidR="006C1BFF" w:rsidRDefault="006C1B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CA8" w:rsidRDefault="00877CA8" w:rsidP="00821413">
      <w:pPr>
        <w:spacing w:after="0" w:line="240" w:lineRule="auto"/>
      </w:pPr>
      <w:r>
        <w:separator/>
      </w:r>
    </w:p>
  </w:footnote>
  <w:footnote w:type="continuationSeparator" w:id="0">
    <w:p w:rsidR="00877CA8" w:rsidRDefault="00877CA8" w:rsidP="00821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E65"/>
    <w:multiLevelType w:val="hybridMultilevel"/>
    <w:tmpl w:val="41FE3C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226F1"/>
    <w:multiLevelType w:val="hybridMultilevel"/>
    <w:tmpl w:val="33C2FC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F3C81"/>
    <w:multiLevelType w:val="hybridMultilevel"/>
    <w:tmpl w:val="D7DA85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F6A2F"/>
    <w:multiLevelType w:val="hybridMultilevel"/>
    <w:tmpl w:val="D572FE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D0B96"/>
    <w:multiLevelType w:val="hybridMultilevel"/>
    <w:tmpl w:val="3C4E0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7582A"/>
    <w:multiLevelType w:val="hybridMultilevel"/>
    <w:tmpl w:val="1C3EE70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250B8"/>
    <w:multiLevelType w:val="hybridMultilevel"/>
    <w:tmpl w:val="635A029E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11037"/>
    <w:multiLevelType w:val="hybridMultilevel"/>
    <w:tmpl w:val="7C0E87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0312FE"/>
    <w:multiLevelType w:val="hybridMultilevel"/>
    <w:tmpl w:val="3BC42A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43A0F"/>
    <w:multiLevelType w:val="hybridMultilevel"/>
    <w:tmpl w:val="397224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DD49BD"/>
    <w:multiLevelType w:val="hybridMultilevel"/>
    <w:tmpl w:val="52F050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96106B"/>
    <w:multiLevelType w:val="hybridMultilevel"/>
    <w:tmpl w:val="F5F674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F52E1E"/>
    <w:multiLevelType w:val="hybridMultilevel"/>
    <w:tmpl w:val="F34A1A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2809FB"/>
    <w:multiLevelType w:val="hybridMultilevel"/>
    <w:tmpl w:val="6EFAC6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87090B"/>
    <w:multiLevelType w:val="hybridMultilevel"/>
    <w:tmpl w:val="315ABC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974C56"/>
    <w:multiLevelType w:val="hybridMultilevel"/>
    <w:tmpl w:val="A9B069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A87451"/>
    <w:multiLevelType w:val="hybridMultilevel"/>
    <w:tmpl w:val="3F10A6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07240D"/>
    <w:multiLevelType w:val="hybridMultilevel"/>
    <w:tmpl w:val="6AAA53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A83194"/>
    <w:multiLevelType w:val="hybridMultilevel"/>
    <w:tmpl w:val="7D580E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9A6430"/>
    <w:multiLevelType w:val="hybridMultilevel"/>
    <w:tmpl w:val="212AC0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8A3C8D"/>
    <w:multiLevelType w:val="hybridMultilevel"/>
    <w:tmpl w:val="8FEE3524"/>
    <w:lvl w:ilvl="0" w:tplc="FC92128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550D0"/>
    <w:multiLevelType w:val="hybridMultilevel"/>
    <w:tmpl w:val="6BF077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9939B1"/>
    <w:multiLevelType w:val="hybridMultilevel"/>
    <w:tmpl w:val="66FA13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20"/>
  </w:num>
  <w:num w:numId="5">
    <w:abstractNumId w:val="17"/>
  </w:num>
  <w:num w:numId="6">
    <w:abstractNumId w:val="0"/>
  </w:num>
  <w:num w:numId="7">
    <w:abstractNumId w:val="10"/>
  </w:num>
  <w:num w:numId="8">
    <w:abstractNumId w:val="14"/>
  </w:num>
  <w:num w:numId="9">
    <w:abstractNumId w:val="21"/>
  </w:num>
  <w:num w:numId="10">
    <w:abstractNumId w:val="3"/>
  </w:num>
  <w:num w:numId="11">
    <w:abstractNumId w:val="6"/>
  </w:num>
  <w:num w:numId="12">
    <w:abstractNumId w:val="15"/>
  </w:num>
  <w:num w:numId="13">
    <w:abstractNumId w:val="4"/>
  </w:num>
  <w:num w:numId="14">
    <w:abstractNumId w:val="9"/>
  </w:num>
  <w:num w:numId="15">
    <w:abstractNumId w:val="16"/>
  </w:num>
  <w:num w:numId="16">
    <w:abstractNumId w:val="7"/>
  </w:num>
  <w:num w:numId="17">
    <w:abstractNumId w:val="13"/>
  </w:num>
  <w:num w:numId="18">
    <w:abstractNumId w:val="8"/>
  </w:num>
  <w:num w:numId="19">
    <w:abstractNumId w:val="11"/>
  </w:num>
  <w:num w:numId="20">
    <w:abstractNumId w:val="18"/>
  </w:num>
  <w:num w:numId="21">
    <w:abstractNumId w:val="22"/>
  </w:num>
  <w:num w:numId="22">
    <w:abstractNumId w:val="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42"/>
    <w:rsid w:val="00003697"/>
    <w:rsid w:val="000057EE"/>
    <w:rsid w:val="00011E9A"/>
    <w:rsid w:val="00016FAE"/>
    <w:rsid w:val="00021AEF"/>
    <w:rsid w:val="00021E52"/>
    <w:rsid w:val="000220FE"/>
    <w:rsid w:val="00022E83"/>
    <w:rsid w:val="00026383"/>
    <w:rsid w:val="00026723"/>
    <w:rsid w:val="00027065"/>
    <w:rsid w:val="00032F7B"/>
    <w:rsid w:val="0003477D"/>
    <w:rsid w:val="0003762B"/>
    <w:rsid w:val="00042933"/>
    <w:rsid w:val="00043512"/>
    <w:rsid w:val="00047384"/>
    <w:rsid w:val="0005155F"/>
    <w:rsid w:val="00051BC1"/>
    <w:rsid w:val="000550D6"/>
    <w:rsid w:val="00055E2E"/>
    <w:rsid w:val="00057150"/>
    <w:rsid w:val="00057E5F"/>
    <w:rsid w:val="000604D4"/>
    <w:rsid w:val="00062484"/>
    <w:rsid w:val="00064C31"/>
    <w:rsid w:val="0007159A"/>
    <w:rsid w:val="000723DB"/>
    <w:rsid w:val="000725F3"/>
    <w:rsid w:val="00074A97"/>
    <w:rsid w:val="00076D1E"/>
    <w:rsid w:val="00080054"/>
    <w:rsid w:val="00081AC8"/>
    <w:rsid w:val="00082CD0"/>
    <w:rsid w:val="00083A84"/>
    <w:rsid w:val="0008533A"/>
    <w:rsid w:val="000867DF"/>
    <w:rsid w:val="00086A66"/>
    <w:rsid w:val="000922EE"/>
    <w:rsid w:val="00094813"/>
    <w:rsid w:val="000973AE"/>
    <w:rsid w:val="00097873"/>
    <w:rsid w:val="000A0B08"/>
    <w:rsid w:val="000A0E11"/>
    <w:rsid w:val="000A15E3"/>
    <w:rsid w:val="000B2675"/>
    <w:rsid w:val="000B3869"/>
    <w:rsid w:val="000B6080"/>
    <w:rsid w:val="000C07C3"/>
    <w:rsid w:val="000C0A1A"/>
    <w:rsid w:val="000C2C22"/>
    <w:rsid w:val="000C57B1"/>
    <w:rsid w:val="000D2570"/>
    <w:rsid w:val="000D2B90"/>
    <w:rsid w:val="000D728F"/>
    <w:rsid w:val="000E6151"/>
    <w:rsid w:val="000E62CF"/>
    <w:rsid w:val="000E794E"/>
    <w:rsid w:val="000E7D78"/>
    <w:rsid w:val="000F3941"/>
    <w:rsid w:val="000F3CD3"/>
    <w:rsid w:val="000F6E80"/>
    <w:rsid w:val="000F7D74"/>
    <w:rsid w:val="00102530"/>
    <w:rsid w:val="00106672"/>
    <w:rsid w:val="0010741B"/>
    <w:rsid w:val="001120AB"/>
    <w:rsid w:val="0011429C"/>
    <w:rsid w:val="00114F6D"/>
    <w:rsid w:val="00115B66"/>
    <w:rsid w:val="00115D08"/>
    <w:rsid w:val="00130D55"/>
    <w:rsid w:val="00133EBD"/>
    <w:rsid w:val="001361B3"/>
    <w:rsid w:val="00140481"/>
    <w:rsid w:val="001412D5"/>
    <w:rsid w:val="001428A6"/>
    <w:rsid w:val="00145F48"/>
    <w:rsid w:val="0014615E"/>
    <w:rsid w:val="0015153E"/>
    <w:rsid w:val="00152910"/>
    <w:rsid w:val="00155EB0"/>
    <w:rsid w:val="001570B4"/>
    <w:rsid w:val="001608EA"/>
    <w:rsid w:val="00161338"/>
    <w:rsid w:val="0016381C"/>
    <w:rsid w:val="00163C8B"/>
    <w:rsid w:val="00166F1A"/>
    <w:rsid w:val="001678BC"/>
    <w:rsid w:val="0017045B"/>
    <w:rsid w:val="00171C83"/>
    <w:rsid w:val="001722F0"/>
    <w:rsid w:val="00174C89"/>
    <w:rsid w:val="00177B71"/>
    <w:rsid w:val="001800D6"/>
    <w:rsid w:val="00186A46"/>
    <w:rsid w:val="00187767"/>
    <w:rsid w:val="0019224D"/>
    <w:rsid w:val="00192EFC"/>
    <w:rsid w:val="0019481E"/>
    <w:rsid w:val="00195935"/>
    <w:rsid w:val="001A07A3"/>
    <w:rsid w:val="001A090A"/>
    <w:rsid w:val="001A13FF"/>
    <w:rsid w:val="001B4EBA"/>
    <w:rsid w:val="001C1B74"/>
    <w:rsid w:val="001C25B4"/>
    <w:rsid w:val="001C2E23"/>
    <w:rsid w:val="001C6620"/>
    <w:rsid w:val="001C7629"/>
    <w:rsid w:val="001D0896"/>
    <w:rsid w:val="001D08D6"/>
    <w:rsid w:val="001D0FD6"/>
    <w:rsid w:val="001D22FE"/>
    <w:rsid w:val="001D374A"/>
    <w:rsid w:val="001D3DA9"/>
    <w:rsid w:val="001D4C86"/>
    <w:rsid w:val="001E4B2B"/>
    <w:rsid w:val="001E4DCC"/>
    <w:rsid w:val="001F038F"/>
    <w:rsid w:val="001F0B52"/>
    <w:rsid w:val="001F1DED"/>
    <w:rsid w:val="001F3DBD"/>
    <w:rsid w:val="001F4852"/>
    <w:rsid w:val="0020130A"/>
    <w:rsid w:val="00204305"/>
    <w:rsid w:val="00204CE4"/>
    <w:rsid w:val="00205F05"/>
    <w:rsid w:val="002061AA"/>
    <w:rsid w:val="00207BD6"/>
    <w:rsid w:val="00212CA1"/>
    <w:rsid w:val="00213ADE"/>
    <w:rsid w:val="00216AA3"/>
    <w:rsid w:val="0022027B"/>
    <w:rsid w:val="00220756"/>
    <w:rsid w:val="00230871"/>
    <w:rsid w:val="00231E85"/>
    <w:rsid w:val="00233C82"/>
    <w:rsid w:val="0023531A"/>
    <w:rsid w:val="00237477"/>
    <w:rsid w:val="002379E3"/>
    <w:rsid w:val="00241C34"/>
    <w:rsid w:val="00242AA4"/>
    <w:rsid w:val="00245B6E"/>
    <w:rsid w:val="002509C5"/>
    <w:rsid w:val="00260A14"/>
    <w:rsid w:val="00261497"/>
    <w:rsid w:val="00262651"/>
    <w:rsid w:val="0026381E"/>
    <w:rsid w:val="00272FAE"/>
    <w:rsid w:val="00276B1A"/>
    <w:rsid w:val="00276B39"/>
    <w:rsid w:val="00281407"/>
    <w:rsid w:val="00282428"/>
    <w:rsid w:val="002829DA"/>
    <w:rsid w:val="00284385"/>
    <w:rsid w:val="00285800"/>
    <w:rsid w:val="00287F3B"/>
    <w:rsid w:val="00292BE9"/>
    <w:rsid w:val="002941D0"/>
    <w:rsid w:val="00295C42"/>
    <w:rsid w:val="00297CCF"/>
    <w:rsid w:val="002A0EB6"/>
    <w:rsid w:val="002A5B84"/>
    <w:rsid w:val="002A73C5"/>
    <w:rsid w:val="002B02FF"/>
    <w:rsid w:val="002B075E"/>
    <w:rsid w:val="002B2A83"/>
    <w:rsid w:val="002B4620"/>
    <w:rsid w:val="002C0316"/>
    <w:rsid w:val="002C382C"/>
    <w:rsid w:val="002D07A9"/>
    <w:rsid w:val="002D2266"/>
    <w:rsid w:val="002D2A80"/>
    <w:rsid w:val="002D3207"/>
    <w:rsid w:val="002D3F10"/>
    <w:rsid w:val="002D7681"/>
    <w:rsid w:val="002E074E"/>
    <w:rsid w:val="002E11E2"/>
    <w:rsid w:val="002E4C8F"/>
    <w:rsid w:val="002E7159"/>
    <w:rsid w:val="002F05DD"/>
    <w:rsid w:val="002F296D"/>
    <w:rsid w:val="002F2B01"/>
    <w:rsid w:val="002F334D"/>
    <w:rsid w:val="002F76FC"/>
    <w:rsid w:val="00301EA2"/>
    <w:rsid w:val="003029D7"/>
    <w:rsid w:val="003029DD"/>
    <w:rsid w:val="00305520"/>
    <w:rsid w:val="003066B1"/>
    <w:rsid w:val="003075ED"/>
    <w:rsid w:val="0031527E"/>
    <w:rsid w:val="00317B3C"/>
    <w:rsid w:val="00317C08"/>
    <w:rsid w:val="00321ECD"/>
    <w:rsid w:val="0032746D"/>
    <w:rsid w:val="00330BB6"/>
    <w:rsid w:val="0033477C"/>
    <w:rsid w:val="00335480"/>
    <w:rsid w:val="00342730"/>
    <w:rsid w:val="00343D36"/>
    <w:rsid w:val="00346BDF"/>
    <w:rsid w:val="003532CE"/>
    <w:rsid w:val="003602A6"/>
    <w:rsid w:val="00361740"/>
    <w:rsid w:val="00362B74"/>
    <w:rsid w:val="00363BEB"/>
    <w:rsid w:val="0037319B"/>
    <w:rsid w:val="0037353C"/>
    <w:rsid w:val="0037402D"/>
    <w:rsid w:val="003740CB"/>
    <w:rsid w:val="00375CAF"/>
    <w:rsid w:val="00377406"/>
    <w:rsid w:val="0038233F"/>
    <w:rsid w:val="00383CCF"/>
    <w:rsid w:val="00384C8A"/>
    <w:rsid w:val="00387507"/>
    <w:rsid w:val="0038754B"/>
    <w:rsid w:val="00387C3B"/>
    <w:rsid w:val="00390B14"/>
    <w:rsid w:val="0039175F"/>
    <w:rsid w:val="00391F17"/>
    <w:rsid w:val="00391FF6"/>
    <w:rsid w:val="0039224B"/>
    <w:rsid w:val="00396B1B"/>
    <w:rsid w:val="00396B5B"/>
    <w:rsid w:val="00397113"/>
    <w:rsid w:val="003A2CB7"/>
    <w:rsid w:val="003A670F"/>
    <w:rsid w:val="003B19D4"/>
    <w:rsid w:val="003B1A6F"/>
    <w:rsid w:val="003B7687"/>
    <w:rsid w:val="003C1778"/>
    <w:rsid w:val="003C1889"/>
    <w:rsid w:val="003C1A80"/>
    <w:rsid w:val="003C31C5"/>
    <w:rsid w:val="003C3490"/>
    <w:rsid w:val="003C4012"/>
    <w:rsid w:val="003D16D6"/>
    <w:rsid w:val="003D2B30"/>
    <w:rsid w:val="003D35DB"/>
    <w:rsid w:val="003D497D"/>
    <w:rsid w:val="003D581B"/>
    <w:rsid w:val="003E2A87"/>
    <w:rsid w:val="003E2C90"/>
    <w:rsid w:val="003E3737"/>
    <w:rsid w:val="003E6A09"/>
    <w:rsid w:val="003E6E41"/>
    <w:rsid w:val="003F3B27"/>
    <w:rsid w:val="0040066D"/>
    <w:rsid w:val="00401BC3"/>
    <w:rsid w:val="004032DA"/>
    <w:rsid w:val="00405918"/>
    <w:rsid w:val="004065CA"/>
    <w:rsid w:val="00417279"/>
    <w:rsid w:val="00417768"/>
    <w:rsid w:val="00421229"/>
    <w:rsid w:val="004215BB"/>
    <w:rsid w:val="00425242"/>
    <w:rsid w:val="00426C4D"/>
    <w:rsid w:val="0043386C"/>
    <w:rsid w:val="00433F96"/>
    <w:rsid w:val="00434EA4"/>
    <w:rsid w:val="00442C5D"/>
    <w:rsid w:val="0044304B"/>
    <w:rsid w:val="00445E03"/>
    <w:rsid w:val="00446562"/>
    <w:rsid w:val="0045034C"/>
    <w:rsid w:val="00454575"/>
    <w:rsid w:val="00454644"/>
    <w:rsid w:val="00462B89"/>
    <w:rsid w:val="004655D1"/>
    <w:rsid w:val="00466A2A"/>
    <w:rsid w:val="00467513"/>
    <w:rsid w:val="004741F1"/>
    <w:rsid w:val="0047762D"/>
    <w:rsid w:val="004836F7"/>
    <w:rsid w:val="00483E57"/>
    <w:rsid w:val="00484FC4"/>
    <w:rsid w:val="00485CC1"/>
    <w:rsid w:val="00490143"/>
    <w:rsid w:val="00494BB5"/>
    <w:rsid w:val="004A32B5"/>
    <w:rsid w:val="004A6333"/>
    <w:rsid w:val="004B7F59"/>
    <w:rsid w:val="004C19F5"/>
    <w:rsid w:val="004C234D"/>
    <w:rsid w:val="004C2E34"/>
    <w:rsid w:val="004C4CAC"/>
    <w:rsid w:val="004C6558"/>
    <w:rsid w:val="004D0411"/>
    <w:rsid w:val="004D0B73"/>
    <w:rsid w:val="004E1A8F"/>
    <w:rsid w:val="004E1EEA"/>
    <w:rsid w:val="004E36DB"/>
    <w:rsid w:val="004E4F6E"/>
    <w:rsid w:val="004E7DA7"/>
    <w:rsid w:val="004F16D8"/>
    <w:rsid w:val="004F34C8"/>
    <w:rsid w:val="004F56BF"/>
    <w:rsid w:val="004F7562"/>
    <w:rsid w:val="0050111F"/>
    <w:rsid w:val="005021D6"/>
    <w:rsid w:val="00505B24"/>
    <w:rsid w:val="0050655B"/>
    <w:rsid w:val="00507CAD"/>
    <w:rsid w:val="005108C1"/>
    <w:rsid w:val="005125BF"/>
    <w:rsid w:val="00514B27"/>
    <w:rsid w:val="005151B8"/>
    <w:rsid w:val="00515CB3"/>
    <w:rsid w:val="0052068D"/>
    <w:rsid w:val="00521531"/>
    <w:rsid w:val="00521E23"/>
    <w:rsid w:val="00523576"/>
    <w:rsid w:val="00526151"/>
    <w:rsid w:val="00527354"/>
    <w:rsid w:val="0053697E"/>
    <w:rsid w:val="00536DFA"/>
    <w:rsid w:val="005402DC"/>
    <w:rsid w:val="0054132A"/>
    <w:rsid w:val="00541A97"/>
    <w:rsid w:val="00550DCD"/>
    <w:rsid w:val="005526C4"/>
    <w:rsid w:val="00554930"/>
    <w:rsid w:val="00554AC0"/>
    <w:rsid w:val="0055546F"/>
    <w:rsid w:val="005563E5"/>
    <w:rsid w:val="005619CF"/>
    <w:rsid w:val="00571334"/>
    <w:rsid w:val="00571373"/>
    <w:rsid w:val="005716CC"/>
    <w:rsid w:val="00580F7B"/>
    <w:rsid w:val="00582CEA"/>
    <w:rsid w:val="00585C02"/>
    <w:rsid w:val="00585D11"/>
    <w:rsid w:val="0058788C"/>
    <w:rsid w:val="005902E3"/>
    <w:rsid w:val="0059628A"/>
    <w:rsid w:val="005A55BA"/>
    <w:rsid w:val="005A7A7D"/>
    <w:rsid w:val="005B3275"/>
    <w:rsid w:val="005B4236"/>
    <w:rsid w:val="005B4920"/>
    <w:rsid w:val="005C00DC"/>
    <w:rsid w:val="005C19DC"/>
    <w:rsid w:val="005C586E"/>
    <w:rsid w:val="005C65DD"/>
    <w:rsid w:val="005D22EE"/>
    <w:rsid w:val="005D27D4"/>
    <w:rsid w:val="005D281F"/>
    <w:rsid w:val="005D3403"/>
    <w:rsid w:val="005D6F51"/>
    <w:rsid w:val="005E027A"/>
    <w:rsid w:val="005E5EB0"/>
    <w:rsid w:val="005E6D87"/>
    <w:rsid w:val="005F14E0"/>
    <w:rsid w:val="005F47E1"/>
    <w:rsid w:val="005F59B4"/>
    <w:rsid w:val="00601644"/>
    <w:rsid w:val="0060275F"/>
    <w:rsid w:val="0060357A"/>
    <w:rsid w:val="00604051"/>
    <w:rsid w:val="00605633"/>
    <w:rsid w:val="00611BBA"/>
    <w:rsid w:val="006134CB"/>
    <w:rsid w:val="00613D59"/>
    <w:rsid w:val="00615350"/>
    <w:rsid w:val="006234E4"/>
    <w:rsid w:val="00627026"/>
    <w:rsid w:val="00631181"/>
    <w:rsid w:val="006331AC"/>
    <w:rsid w:val="006346D0"/>
    <w:rsid w:val="00634934"/>
    <w:rsid w:val="0063589F"/>
    <w:rsid w:val="006378C3"/>
    <w:rsid w:val="006430B3"/>
    <w:rsid w:val="00643C81"/>
    <w:rsid w:val="00647610"/>
    <w:rsid w:val="006514D2"/>
    <w:rsid w:val="00653B72"/>
    <w:rsid w:val="00653FF8"/>
    <w:rsid w:val="00654143"/>
    <w:rsid w:val="00655078"/>
    <w:rsid w:val="00662BF9"/>
    <w:rsid w:val="00664464"/>
    <w:rsid w:val="00680044"/>
    <w:rsid w:val="006813A6"/>
    <w:rsid w:val="00684109"/>
    <w:rsid w:val="00687F3D"/>
    <w:rsid w:val="006939FA"/>
    <w:rsid w:val="006A17A5"/>
    <w:rsid w:val="006A3389"/>
    <w:rsid w:val="006A5EFF"/>
    <w:rsid w:val="006B04A1"/>
    <w:rsid w:val="006B1E34"/>
    <w:rsid w:val="006B3555"/>
    <w:rsid w:val="006B61A2"/>
    <w:rsid w:val="006B76A8"/>
    <w:rsid w:val="006B7AE8"/>
    <w:rsid w:val="006C0E3B"/>
    <w:rsid w:val="006C159B"/>
    <w:rsid w:val="006C1BFF"/>
    <w:rsid w:val="006C30AE"/>
    <w:rsid w:val="006C4B9F"/>
    <w:rsid w:val="006C537C"/>
    <w:rsid w:val="006D13FC"/>
    <w:rsid w:val="006D1A5A"/>
    <w:rsid w:val="006D2A7E"/>
    <w:rsid w:val="006D3FB4"/>
    <w:rsid w:val="006D6D35"/>
    <w:rsid w:val="006F0930"/>
    <w:rsid w:val="006F1324"/>
    <w:rsid w:val="006F4F5A"/>
    <w:rsid w:val="006F6E1B"/>
    <w:rsid w:val="006F7476"/>
    <w:rsid w:val="006F78F1"/>
    <w:rsid w:val="00701531"/>
    <w:rsid w:val="00703B92"/>
    <w:rsid w:val="00703DDA"/>
    <w:rsid w:val="0070616D"/>
    <w:rsid w:val="007139D0"/>
    <w:rsid w:val="00717DCA"/>
    <w:rsid w:val="00722274"/>
    <w:rsid w:val="0072310D"/>
    <w:rsid w:val="0073581C"/>
    <w:rsid w:val="00747D02"/>
    <w:rsid w:val="00751FE1"/>
    <w:rsid w:val="0075691B"/>
    <w:rsid w:val="00757338"/>
    <w:rsid w:val="00765D30"/>
    <w:rsid w:val="00765E3D"/>
    <w:rsid w:val="00767D6A"/>
    <w:rsid w:val="00770EC4"/>
    <w:rsid w:val="00776C07"/>
    <w:rsid w:val="007774E8"/>
    <w:rsid w:val="00781B3C"/>
    <w:rsid w:val="00783EFA"/>
    <w:rsid w:val="00783FEB"/>
    <w:rsid w:val="00794C53"/>
    <w:rsid w:val="00795291"/>
    <w:rsid w:val="00795361"/>
    <w:rsid w:val="0079777C"/>
    <w:rsid w:val="007A01CC"/>
    <w:rsid w:val="007A0D94"/>
    <w:rsid w:val="007A1434"/>
    <w:rsid w:val="007A6322"/>
    <w:rsid w:val="007A67C0"/>
    <w:rsid w:val="007A710E"/>
    <w:rsid w:val="007B2284"/>
    <w:rsid w:val="007B23FF"/>
    <w:rsid w:val="007B3BCA"/>
    <w:rsid w:val="007B3C40"/>
    <w:rsid w:val="007B54D1"/>
    <w:rsid w:val="007B5760"/>
    <w:rsid w:val="007C0D06"/>
    <w:rsid w:val="007C7EBD"/>
    <w:rsid w:val="007D0007"/>
    <w:rsid w:val="007D1C6D"/>
    <w:rsid w:val="007D2207"/>
    <w:rsid w:val="007D2973"/>
    <w:rsid w:val="007D2C1C"/>
    <w:rsid w:val="007D37C5"/>
    <w:rsid w:val="007D3CC2"/>
    <w:rsid w:val="007E0B50"/>
    <w:rsid w:val="007E3DC3"/>
    <w:rsid w:val="007E4D34"/>
    <w:rsid w:val="007E62F9"/>
    <w:rsid w:val="007F040E"/>
    <w:rsid w:val="007F1B58"/>
    <w:rsid w:val="007F4B72"/>
    <w:rsid w:val="007F721F"/>
    <w:rsid w:val="007F732A"/>
    <w:rsid w:val="00801B85"/>
    <w:rsid w:val="00812987"/>
    <w:rsid w:val="00812F17"/>
    <w:rsid w:val="00821413"/>
    <w:rsid w:val="008215DD"/>
    <w:rsid w:val="00823AE7"/>
    <w:rsid w:val="008352AD"/>
    <w:rsid w:val="00837053"/>
    <w:rsid w:val="0083779F"/>
    <w:rsid w:val="0083796A"/>
    <w:rsid w:val="008422E3"/>
    <w:rsid w:val="00845BD0"/>
    <w:rsid w:val="008504AB"/>
    <w:rsid w:val="00854A0D"/>
    <w:rsid w:val="0085604D"/>
    <w:rsid w:val="00857D20"/>
    <w:rsid w:val="00863A07"/>
    <w:rsid w:val="00863B0A"/>
    <w:rsid w:val="008645ED"/>
    <w:rsid w:val="008673A9"/>
    <w:rsid w:val="008676B7"/>
    <w:rsid w:val="00871FC0"/>
    <w:rsid w:val="008723C0"/>
    <w:rsid w:val="008742FF"/>
    <w:rsid w:val="00877C4B"/>
    <w:rsid w:val="00877CA8"/>
    <w:rsid w:val="0088252D"/>
    <w:rsid w:val="008829F0"/>
    <w:rsid w:val="00883A0C"/>
    <w:rsid w:val="00884F1E"/>
    <w:rsid w:val="0088501B"/>
    <w:rsid w:val="00886E60"/>
    <w:rsid w:val="0088705D"/>
    <w:rsid w:val="00887945"/>
    <w:rsid w:val="008924E0"/>
    <w:rsid w:val="008950CF"/>
    <w:rsid w:val="00895A05"/>
    <w:rsid w:val="00896B2D"/>
    <w:rsid w:val="008A3AB5"/>
    <w:rsid w:val="008A446B"/>
    <w:rsid w:val="008A73B6"/>
    <w:rsid w:val="008B034C"/>
    <w:rsid w:val="008B13E4"/>
    <w:rsid w:val="008B3E56"/>
    <w:rsid w:val="008B42EC"/>
    <w:rsid w:val="008C0D32"/>
    <w:rsid w:val="008C63CB"/>
    <w:rsid w:val="008D0F6C"/>
    <w:rsid w:val="008D1D1B"/>
    <w:rsid w:val="008D4FA3"/>
    <w:rsid w:val="008D6357"/>
    <w:rsid w:val="008D7696"/>
    <w:rsid w:val="008D7D4F"/>
    <w:rsid w:val="008E10C5"/>
    <w:rsid w:val="008E16A3"/>
    <w:rsid w:val="008E5645"/>
    <w:rsid w:val="008E5DDD"/>
    <w:rsid w:val="008F4BF2"/>
    <w:rsid w:val="008F71A3"/>
    <w:rsid w:val="009004F4"/>
    <w:rsid w:val="0090139C"/>
    <w:rsid w:val="0090291F"/>
    <w:rsid w:val="009060DD"/>
    <w:rsid w:val="00907415"/>
    <w:rsid w:val="00907483"/>
    <w:rsid w:val="00911766"/>
    <w:rsid w:val="0091570E"/>
    <w:rsid w:val="009160AC"/>
    <w:rsid w:val="00921C1A"/>
    <w:rsid w:val="00922332"/>
    <w:rsid w:val="00926DB8"/>
    <w:rsid w:val="0092774C"/>
    <w:rsid w:val="00932BDC"/>
    <w:rsid w:val="00940891"/>
    <w:rsid w:val="009426CA"/>
    <w:rsid w:val="00943ABF"/>
    <w:rsid w:val="00944E8E"/>
    <w:rsid w:val="00947DCF"/>
    <w:rsid w:val="009521D6"/>
    <w:rsid w:val="0095530F"/>
    <w:rsid w:val="009558E0"/>
    <w:rsid w:val="009576BA"/>
    <w:rsid w:val="00965792"/>
    <w:rsid w:val="00965A18"/>
    <w:rsid w:val="00966B5E"/>
    <w:rsid w:val="00967D3C"/>
    <w:rsid w:val="0097151A"/>
    <w:rsid w:val="009744EB"/>
    <w:rsid w:val="009761EA"/>
    <w:rsid w:val="00985730"/>
    <w:rsid w:val="00985A3B"/>
    <w:rsid w:val="00986FA1"/>
    <w:rsid w:val="00987C79"/>
    <w:rsid w:val="00987F3D"/>
    <w:rsid w:val="00990128"/>
    <w:rsid w:val="009A0844"/>
    <w:rsid w:val="009A2721"/>
    <w:rsid w:val="009A2F8B"/>
    <w:rsid w:val="009A3AEC"/>
    <w:rsid w:val="009A59CE"/>
    <w:rsid w:val="009A743E"/>
    <w:rsid w:val="009B1FC2"/>
    <w:rsid w:val="009B36A4"/>
    <w:rsid w:val="009B3814"/>
    <w:rsid w:val="009B53CF"/>
    <w:rsid w:val="009B588E"/>
    <w:rsid w:val="009B7F8A"/>
    <w:rsid w:val="009C0A77"/>
    <w:rsid w:val="009C20B2"/>
    <w:rsid w:val="009C4E87"/>
    <w:rsid w:val="009C5B98"/>
    <w:rsid w:val="009C7554"/>
    <w:rsid w:val="009D32CB"/>
    <w:rsid w:val="009D7E5F"/>
    <w:rsid w:val="009E1D43"/>
    <w:rsid w:val="009E28C6"/>
    <w:rsid w:val="009E2C6D"/>
    <w:rsid w:val="009E3ADE"/>
    <w:rsid w:val="009E5D34"/>
    <w:rsid w:val="009E67C1"/>
    <w:rsid w:val="009F0672"/>
    <w:rsid w:val="009F106C"/>
    <w:rsid w:val="009F275D"/>
    <w:rsid w:val="009F51CB"/>
    <w:rsid w:val="00A00563"/>
    <w:rsid w:val="00A00681"/>
    <w:rsid w:val="00A01A2C"/>
    <w:rsid w:val="00A101C0"/>
    <w:rsid w:val="00A11BD9"/>
    <w:rsid w:val="00A17ADE"/>
    <w:rsid w:val="00A262A1"/>
    <w:rsid w:val="00A30D39"/>
    <w:rsid w:val="00A31B04"/>
    <w:rsid w:val="00A33D9E"/>
    <w:rsid w:val="00A42971"/>
    <w:rsid w:val="00A45215"/>
    <w:rsid w:val="00A47DEC"/>
    <w:rsid w:val="00A52069"/>
    <w:rsid w:val="00A605FF"/>
    <w:rsid w:val="00A60D5A"/>
    <w:rsid w:val="00A61B84"/>
    <w:rsid w:val="00A61B99"/>
    <w:rsid w:val="00A62566"/>
    <w:rsid w:val="00A62DFE"/>
    <w:rsid w:val="00A6452B"/>
    <w:rsid w:val="00A65A76"/>
    <w:rsid w:val="00A67010"/>
    <w:rsid w:val="00A67A46"/>
    <w:rsid w:val="00A7096B"/>
    <w:rsid w:val="00A71AB2"/>
    <w:rsid w:val="00A72B07"/>
    <w:rsid w:val="00A74839"/>
    <w:rsid w:val="00A80E27"/>
    <w:rsid w:val="00A82D11"/>
    <w:rsid w:val="00A863DF"/>
    <w:rsid w:val="00A86803"/>
    <w:rsid w:val="00A87574"/>
    <w:rsid w:val="00A91DC3"/>
    <w:rsid w:val="00A95273"/>
    <w:rsid w:val="00AA0B80"/>
    <w:rsid w:val="00AA479F"/>
    <w:rsid w:val="00AA5220"/>
    <w:rsid w:val="00AA6289"/>
    <w:rsid w:val="00AB1CD2"/>
    <w:rsid w:val="00AB454C"/>
    <w:rsid w:val="00AB52D2"/>
    <w:rsid w:val="00AC7ED7"/>
    <w:rsid w:val="00AD00DD"/>
    <w:rsid w:val="00AD07BD"/>
    <w:rsid w:val="00AD0A4D"/>
    <w:rsid w:val="00AE5001"/>
    <w:rsid w:val="00AE6214"/>
    <w:rsid w:val="00AE6EA0"/>
    <w:rsid w:val="00AF3E17"/>
    <w:rsid w:val="00AF6D5C"/>
    <w:rsid w:val="00B00359"/>
    <w:rsid w:val="00B01CE0"/>
    <w:rsid w:val="00B036BF"/>
    <w:rsid w:val="00B03A78"/>
    <w:rsid w:val="00B03A79"/>
    <w:rsid w:val="00B050EF"/>
    <w:rsid w:val="00B11FF4"/>
    <w:rsid w:val="00B129C0"/>
    <w:rsid w:val="00B22F21"/>
    <w:rsid w:val="00B30022"/>
    <w:rsid w:val="00B3054B"/>
    <w:rsid w:val="00B417E8"/>
    <w:rsid w:val="00B41DA7"/>
    <w:rsid w:val="00B47ACA"/>
    <w:rsid w:val="00B556C8"/>
    <w:rsid w:val="00B60D1F"/>
    <w:rsid w:val="00B61A29"/>
    <w:rsid w:val="00B629B1"/>
    <w:rsid w:val="00B646D2"/>
    <w:rsid w:val="00B6619B"/>
    <w:rsid w:val="00B707AE"/>
    <w:rsid w:val="00B726E8"/>
    <w:rsid w:val="00B76BDC"/>
    <w:rsid w:val="00B76EAE"/>
    <w:rsid w:val="00B82840"/>
    <w:rsid w:val="00B83426"/>
    <w:rsid w:val="00B91BBB"/>
    <w:rsid w:val="00B91C8D"/>
    <w:rsid w:val="00B9458D"/>
    <w:rsid w:val="00B964C7"/>
    <w:rsid w:val="00B97154"/>
    <w:rsid w:val="00BA1733"/>
    <w:rsid w:val="00BA1C21"/>
    <w:rsid w:val="00BA2313"/>
    <w:rsid w:val="00BA2710"/>
    <w:rsid w:val="00BA278F"/>
    <w:rsid w:val="00BA3011"/>
    <w:rsid w:val="00BA55E4"/>
    <w:rsid w:val="00BA65A6"/>
    <w:rsid w:val="00BA69B3"/>
    <w:rsid w:val="00BB24AE"/>
    <w:rsid w:val="00BB7313"/>
    <w:rsid w:val="00BC10AC"/>
    <w:rsid w:val="00BC12EB"/>
    <w:rsid w:val="00BC20BF"/>
    <w:rsid w:val="00BC2F2F"/>
    <w:rsid w:val="00BC528D"/>
    <w:rsid w:val="00BD07E0"/>
    <w:rsid w:val="00BD2FAA"/>
    <w:rsid w:val="00BD4F26"/>
    <w:rsid w:val="00BD6FE8"/>
    <w:rsid w:val="00BE0E43"/>
    <w:rsid w:val="00BE20BA"/>
    <w:rsid w:val="00BE7C30"/>
    <w:rsid w:val="00BF03EA"/>
    <w:rsid w:val="00BF0E0F"/>
    <w:rsid w:val="00BF1859"/>
    <w:rsid w:val="00BF5BB4"/>
    <w:rsid w:val="00BF7105"/>
    <w:rsid w:val="00BF72FB"/>
    <w:rsid w:val="00C05F34"/>
    <w:rsid w:val="00C0795C"/>
    <w:rsid w:val="00C07F96"/>
    <w:rsid w:val="00C12125"/>
    <w:rsid w:val="00C142F9"/>
    <w:rsid w:val="00C14C24"/>
    <w:rsid w:val="00C15136"/>
    <w:rsid w:val="00C1513D"/>
    <w:rsid w:val="00C22356"/>
    <w:rsid w:val="00C23DE4"/>
    <w:rsid w:val="00C3017A"/>
    <w:rsid w:val="00C35E7F"/>
    <w:rsid w:val="00C36414"/>
    <w:rsid w:val="00C3782B"/>
    <w:rsid w:val="00C45084"/>
    <w:rsid w:val="00C454FA"/>
    <w:rsid w:val="00C4602D"/>
    <w:rsid w:val="00C466BE"/>
    <w:rsid w:val="00C46E42"/>
    <w:rsid w:val="00C55045"/>
    <w:rsid w:val="00C708CB"/>
    <w:rsid w:val="00C73259"/>
    <w:rsid w:val="00C732AA"/>
    <w:rsid w:val="00C73807"/>
    <w:rsid w:val="00C75B0A"/>
    <w:rsid w:val="00C760A9"/>
    <w:rsid w:val="00C80B6A"/>
    <w:rsid w:val="00C80EB2"/>
    <w:rsid w:val="00C8150B"/>
    <w:rsid w:val="00C841CE"/>
    <w:rsid w:val="00C93D11"/>
    <w:rsid w:val="00C949BB"/>
    <w:rsid w:val="00CA5EB9"/>
    <w:rsid w:val="00CB7363"/>
    <w:rsid w:val="00CC022C"/>
    <w:rsid w:val="00CC0868"/>
    <w:rsid w:val="00CC3B1B"/>
    <w:rsid w:val="00CC5AB1"/>
    <w:rsid w:val="00CC6745"/>
    <w:rsid w:val="00CD1A59"/>
    <w:rsid w:val="00CD2F65"/>
    <w:rsid w:val="00CD57EC"/>
    <w:rsid w:val="00CD5FA6"/>
    <w:rsid w:val="00CE0462"/>
    <w:rsid w:val="00CE0E28"/>
    <w:rsid w:val="00CE1FB9"/>
    <w:rsid w:val="00CE4974"/>
    <w:rsid w:val="00CE5141"/>
    <w:rsid w:val="00CE79CC"/>
    <w:rsid w:val="00CF13CC"/>
    <w:rsid w:val="00CF276C"/>
    <w:rsid w:val="00CF3635"/>
    <w:rsid w:val="00D022A1"/>
    <w:rsid w:val="00D05E43"/>
    <w:rsid w:val="00D0784E"/>
    <w:rsid w:val="00D10AF0"/>
    <w:rsid w:val="00D1278D"/>
    <w:rsid w:val="00D1318C"/>
    <w:rsid w:val="00D14ACC"/>
    <w:rsid w:val="00D168A6"/>
    <w:rsid w:val="00D21119"/>
    <w:rsid w:val="00D23CEC"/>
    <w:rsid w:val="00D26107"/>
    <w:rsid w:val="00D27B15"/>
    <w:rsid w:val="00D303FA"/>
    <w:rsid w:val="00D3122C"/>
    <w:rsid w:val="00D407D0"/>
    <w:rsid w:val="00D44233"/>
    <w:rsid w:val="00D475F3"/>
    <w:rsid w:val="00D47FAD"/>
    <w:rsid w:val="00D50F41"/>
    <w:rsid w:val="00D52BC0"/>
    <w:rsid w:val="00D573A9"/>
    <w:rsid w:val="00D57B44"/>
    <w:rsid w:val="00D64012"/>
    <w:rsid w:val="00D70C0C"/>
    <w:rsid w:val="00D718EC"/>
    <w:rsid w:val="00D80782"/>
    <w:rsid w:val="00D81A0B"/>
    <w:rsid w:val="00D829EA"/>
    <w:rsid w:val="00D92588"/>
    <w:rsid w:val="00D95B3E"/>
    <w:rsid w:val="00D963F3"/>
    <w:rsid w:val="00D9661F"/>
    <w:rsid w:val="00D96A37"/>
    <w:rsid w:val="00DA1F35"/>
    <w:rsid w:val="00DA3C12"/>
    <w:rsid w:val="00DB0A58"/>
    <w:rsid w:val="00DB0B37"/>
    <w:rsid w:val="00DB2A50"/>
    <w:rsid w:val="00DB30AA"/>
    <w:rsid w:val="00DC4303"/>
    <w:rsid w:val="00DC4CE0"/>
    <w:rsid w:val="00DD002F"/>
    <w:rsid w:val="00DD173A"/>
    <w:rsid w:val="00DD239F"/>
    <w:rsid w:val="00DD313C"/>
    <w:rsid w:val="00DD6B26"/>
    <w:rsid w:val="00DE461C"/>
    <w:rsid w:val="00DE55EE"/>
    <w:rsid w:val="00DE63AC"/>
    <w:rsid w:val="00DE6A22"/>
    <w:rsid w:val="00DE7934"/>
    <w:rsid w:val="00DE7D25"/>
    <w:rsid w:val="00DF22D7"/>
    <w:rsid w:val="00DF464F"/>
    <w:rsid w:val="00DF52BE"/>
    <w:rsid w:val="00E00BBB"/>
    <w:rsid w:val="00E01621"/>
    <w:rsid w:val="00E029C5"/>
    <w:rsid w:val="00E1207B"/>
    <w:rsid w:val="00E1284A"/>
    <w:rsid w:val="00E153BB"/>
    <w:rsid w:val="00E174F0"/>
    <w:rsid w:val="00E20213"/>
    <w:rsid w:val="00E20528"/>
    <w:rsid w:val="00E21BA4"/>
    <w:rsid w:val="00E2201E"/>
    <w:rsid w:val="00E22ACB"/>
    <w:rsid w:val="00E22BFC"/>
    <w:rsid w:val="00E25948"/>
    <w:rsid w:val="00E30D1C"/>
    <w:rsid w:val="00E33493"/>
    <w:rsid w:val="00E358B4"/>
    <w:rsid w:val="00E46309"/>
    <w:rsid w:val="00E52C7D"/>
    <w:rsid w:val="00E544DA"/>
    <w:rsid w:val="00E5660F"/>
    <w:rsid w:val="00E613D6"/>
    <w:rsid w:val="00E6196D"/>
    <w:rsid w:val="00E630DF"/>
    <w:rsid w:val="00E677EB"/>
    <w:rsid w:val="00E70433"/>
    <w:rsid w:val="00E70973"/>
    <w:rsid w:val="00E71F33"/>
    <w:rsid w:val="00E73690"/>
    <w:rsid w:val="00E73CDA"/>
    <w:rsid w:val="00E76ADF"/>
    <w:rsid w:val="00E77329"/>
    <w:rsid w:val="00E77D50"/>
    <w:rsid w:val="00E80798"/>
    <w:rsid w:val="00E80C5E"/>
    <w:rsid w:val="00E80DD2"/>
    <w:rsid w:val="00E81CCA"/>
    <w:rsid w:val="00E84A49"/>
    <w:rsid w:val="00E85334"/>
    <w:rsid w:val="00E86C86"/>
    <w:rsid w:val="00E87323"/>
    <w:rsid w:val="00E90315"/>
    <w:rsid w:val="00E903C6"/>
    <w:rsid w:val="00E926D6"/>
    <w:rsid w:val="00E935A8"/>
    <w:rsid w:val="00E93E18"/>
    <w:rsid w:val="00EA5B9A"/>
    <w:rsid w:val="00EA776F"/>
    <w:rsid w:val="00EB0975"/>
    <w:rsid w:val="00EB229B"/>
    <w:rsid w:val="00EB4073"/>
    <w:rsid w:val="00EB5D9E"/>
    <w:rsid w:val="00EB647B"/>
    <w:rsid w:val="00EC1B37"/>
    <w:rsid w:val="00EC54E4"/>
    <w:rsid w:val="00ED0361"/>
    <w:rsid w:val="00ED228F"/>
    <w:rsid w:val="00ED27A5"/>
    <w:rsid w:val="00ED43D3"/>
    <w:rsid w:val="00EE2333"/>
    <w:rsid w:val="00EE2B53"/>
    <w:rsid w:val="00EE2DA1"/>
    <w:rsid w:val="00EE5DA5"/>
    <w:rsid w:val="00EF184E"/>
    <w:rsid w:val="00EF3B31"/>
    <w:rsid w:val="00EF42DF"/>
    <w:rsid w:val="00EF7016"/>
    <w:rsid w:val="00F007F9"/>
    <w:rsid w:val="00F02AE6"/>
    <w:rsid w:val="00F0654F"/>
    <w:rsid w:val="00F11373"/>
    <w:rsid w:val="00F12EB0"/>
    <w:rsid w:val="00F16693"/>
    <w:rsid w:val="00F2278D"/>
    <w:rsid w:val="00F233B9"/>
    <w:rsid w:val="00F244A9"/>
    <w:rsid w:val="00F24E8B"/>
    <w:rsid w:val="00F25E65"/>
    <w:rsid w:val="00F2728A"/>
    <w:rsid w:val="00F32432"/>
    <w:rsid w:val="00F348D0"/>
    <w:rsid w:val="00F36353"/>
    <w:rsid w:val="00F37AC2"/>
    <w:rsid w:val="00F37D47"/>
    <w:rsid w:val="00F43F9E"/>
    <w:rsid w:val="00F45163"/>
    <w:rsid w:val="00F54FB8"/>
    <w:rsid w:val="00F62DF5"/>
    <w:rsid w:val="00F71F3C"/>
    <w:rsid w:val="00F73C2B"/>
    <w:rsid w:val="00F7496F"/>
    <w:rsid w:val="00F801D7"/>
    <w:rsid w:val="00F81B63"/>
    <w:rsid w:val="00F81F37"/>
    <w:rsid w:val="00F828F1"/>
    <w:rsid w:val="00F8304D"/>
    <w:rsid w:val="00F8524D"/>
    <w:rsid w:val="00F9256E"/>
    <w:rsid w:val="00F95554"/>
    <w:rsid w:val="00F96D2E"/>
    <w:rsid w:val="00F97355"/>
    <w:rsid w:val="00F97885"/>
    <w:rsid w:val="00F97F06"/>
    <w:rsid w:val="00FA0076"/>
    <w:rsid w:val="00FA0772"/>
    <w:rsid w:val="00FA155D"/>
    <w:rsid w:val="00FA4368"/>
    <w:rsid w:val="00FA6090"/>
    <w:rsid w:val="00FA6392"/>
    <w:rsid w:val="00FB0264"/>
    <w:rsid w:val="00FB0DE9"/>
    <w:rsid w:val="00FB1223"/>
    <w:rsid w:val="00FB4FE1"/>
    <w:rsid w:val="00FB5A9A"/>
    <w:rsid w:val="00FC0482"/>
    <w:rsid w:val="00FC0E1F"/>
    <w:rsid w:val="00FC0E38"/>
    <w:rsid w:val="00FC46DC"/>
    <w:rsid w:val="00FD05E3"/>
    <w:rsid w:val="00FD275A"/>
    <w:rsid w:val="00FD3F01"/>
    <w:rsid w:val="00FE4522"/>
    <w:rsid w:val="00FE5460"/>
    <w:rsid w:val="00FE6BC5"/>
    <w:rsid w:val="00FF120D"/>
    <w:rsid w:val="00FF3D6A"/>
    <w:rsid w:val="00FF3FF1"/>
    <w:rsid w:val="00FF4B19"/>
    <w:rsid w:val="00FF5538"/>
    <w:rsid w:val="00FF6515"/>
    <w:rsid w:val="00FF656B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9D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8214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21413"/>
  </w:style>
  <w:style w:type="paragraph" w:styleId="a5">
    <w:name w:val="footer"/>
    <w:basedOn w:val="a"/>
    <w:link w:val="Char0"/>
    <w:uiPriority w:val="99"/>
    <w:unhideWhenUsed/>
    <w:rsid w:val="008214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21413"/>
  </w:style>
  <w:style w:type="character" w:styleId="a6">
    <w:name w:val="annotation reference"/>
    <w:basedOn w:val="a0"/>
    <w:uiPriority w:val="99"/>
    <w:semiHidden/>
    <w:unhideWhenUsed/>
    <w:rsid w:val="009A0844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9A084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semiHidden/>
    <w:rsid w:val="009A0844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9A0844"/>
    <w:rPr>
      <w:b/>
      <w:bCs/>
    </w:rPr>
  </w:style>
  <w:style w:type="character" w:customStyle="1" w:styleId="Char2">
    <w:name w:val="Θέμα σχολίου Char"/>
    <w:basedOn w:val="Char1"/>
    <w:link w:val="a8"/>
    <w:uiPriority w:val="99"/>
    <w:semiHidden/>
    <w:rsid w:val="009A0844"/>
    <w:rPr>
      <w:b/>
      <w:bCs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9A0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9A0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9D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8214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21413"/>
  </w:style>
  <w:style w:type="paragraph" w:styleId="a5">
    <w:name w:val="footer"/>
    <w:basedOn w:val="a"/>
    <w:link w:val="Char0"/>
    <w:uiPriority w:val="99"/>
    <w:unhideWhenUsed/>
    <w:rsid w:val="008214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21413"/>
  </w:style>
  <w:style w:type="character" w:styleId="a6">
    <w:name w:val="annotation reference"/>
    <w:basedOn w:val="a0"/>
    <w:uiPriority w:val="99"/>
    <w:semiHidden/>
    <w:unhideWhenUsed/>
    <w:rsid w:val="009A0844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9A084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semiHidden/>
    <w:rsid w:val="009A0844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9A0844"/>
    <w:rPr>
      <w:b/>
      <w:bCs/>
    </w:rPr>
  </w:style>
  <w:style w:type="character" w:customStyle="1" w:styleId="Char2">
    <w:name w:val="Θέμα σχολίου Char"/>
    <w:basedOn w:val="Char1"/>
    <w:link w:val="a8"/>
    <w:uiPriority w:val="99"/>
    <w:semiHidden/>
    <w:rsid w:val="009A0844"/>
    <w:rPr>
      <w:b/>
      <w:bCs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9A0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9A0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5ADA9-8CB8-494A-B24A-CC9D79F57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1386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Thanos</dc:creator>
  <cp:lastModifiedBy>Thanos</cp:lastModifiedBy>
  <cp:revision>17</cp:revision>
  <cp:lastPrinted>2022-03-03T10:34:00Z</cp:lastPrinted>
  <dcterms:created xsi:type="dcterms:W3CDTF">2022-03-15T17:32:00Z</dcterms:created>
  <dcterms:modified xsi:type="dcterms:W3CDTF">2022-03-16T18:49:00Z</dcterms:modified>
</cp:coreProperties>
</file>