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6038"/>
        <w:gridCol w:w="3197"/>
      </w:tblGrid>
      <w:tr w:rsidR="00400764" w14:paraId="0D3AF2F8" w14:textId="77777777">
        <w:trPr>
          <w:cantSplit/>
          <w:trHeight w:val="1797"/>
        </w:trPr>
        <w:tc>
          <w:tcPr>
            <w:tcW w:w="5000" w:type="pct"/>
            <w:gridSpan w:val="2"/>
          </w:tcPr>
          <w:p w14:paraId="098837F1" w14:textId="77777777" w:rsidR="00646DD5" w:rsidRDefault="00041CBD" w:rsidP="000B6B3C">
            <w:pPr>
              <w:pStyle w:val="1"/>
            </w:pPr>
            <w:bookmarkStart w:id="0" w:name="_Toc53155029"/>
            <w:bookmarkStart w:id="1" w:name="_Toc53155117"/>
            <w:bookmarkStart w:id="2" w:name="_Toc53348533"/>
            <w:bookmarkStart w:id="3" w:name="_Toc53348637"/>
            <w:bookmarkStart w:id="4" w:name="_Toc53348708"/>
            <w:bookmarkStart w:id="5" w:name="_Toc53348868"/>
            <w:bookmarkStart w:id="6" w:name="_Toc53348913"/>
            <w:bookmarkStart w:id="7" w:name="_Toc53349049"/>
            <w:bookmarkStart w:id="8" w:name="_Toc53349168"/>
            <w:bookmarkStart w:id="9" w:name="_Toc53467060"/>
            <w:r w:rsidRPr="00195FFD">
              <w:softHyphen/>
            </w:r>
            <w:r w:rsidRPr="00195FFD">
              <w:softHyphen/>
            </w:r>
            <w:bookmarkEnd w:id="0"/>
            <w:bookmarkEnd w:id="1"/>
            <w:bookmarkEnd w:id="2"/>
            <w:bookmarkEnd w:id="3"/>
            <w:bookmarkEnd w:id="4"/>
            <w:bookmarkEnd w:id="5"/>
            <w:bookmarkEnd w:id="6"/>
            <w:bookmarkEnd w:id="7"/>
            <w:bookmarkEnd w:id="8"/>
            <w:bookmarkEnd w:id="9"/>
            <w:r>
              <w:t xml:space="preserve">  </w:t>
            </w:r>
          </w:p>
          <w:p w14:paraId="49D6D64B" w14:textId="77777777" w:rsidR="00400764" w:rsidRDefault="00041CBD">
            <w:pPr>
              <w:pStyle w:val="ad"/>
              <w:rPr>
                <w:rFonts w:ascii="Verdana" w:hAnsi="Verdana"/>
                <w:sz w:val="20"/>
              </w:rPr>
            </w:pPr>
            <w:r>
              <w:rPr>
                <w:rFonts w:ascii="Verdana" w:hAnsi="Verdana"/>
                <w:sz w:val="20"/>
              </w:rPr>
              <w:t xml:space="preserve">                                                                                         </w:t>
            </w:r>
          </w:p>
          <w:p w14:paraId="51E7C87F" w14:textId="77777777" w:rsidR="00400764" w:rsidRDefault="00400764">
            <w:pPr>
              <w:pStyle w:val="ad"/>
              <w:spacing w:after="0" w:line="260" w:lineRule="exact"/>
              <w:rPr>
                <w:rFonts w:ascii="Verdana" w:hAnsi="Verdana"/>
                <w:b/>
                <w:caps/>
                <w:sz w:val="18"/>
                <w:szCs w:val="18"/>
              </w:rPr>
            </w:pPr>
          </w:p>
          <w:p w14:paraId="44039464" w14:textId="77777777" w:rsidR="00400764" w:rsidRDefault="00041CBD">
            <w:pPr>
              <w:pStyle w:val="ad"/>
              <w:spacing w:after="0" w:line="260" w:lineRule="exact"/>
              <w:rPr>
                <w:rFonts w:ascii="Verdana" w:hAnsi="Verdana"/>
                <w:b/>
                <w:caps/>
                <w:sz w:val="18"/>
                <w:szCs w:val="18"/>
              </w:rPr>
            </w:pPr>
            <w:r>
              <w:rPr>
                <w:rFonts w:ascii="Verdana" w:hAnsi="Verdana"/>
                <w:noProof/>
                <w:sz w:val="20"/>
                <w:lang w:val="en-US"/>
              </w:rPr>
              <w:drawing>
                <wp:anchor distT="0" distB="0" distL="114300" distR="114300" simplePos="0" relativeHeight="251656192" behindDoc="0" locked="0" layoutInCell="1" allowOverlap="1" wp14:anchorId="0A082058" wp14:editId="74CD797A">
                  <wp:simplePos x="0" y="0"/>
                  <wp:positionH relativeFrom="column">
                    <wp:posOffset>436880</wp:posOffset>
                  </wp:positionH>
                  <wp:positionV relativeFrom="paragraph">
                    <wp:posOffset>-685165</wp:posOffset>
                  </wp:positionV>
                  <wp:extent cx="575945" cy="582930"/>
                  <wp:effectExtent l="0" t="0" r="0" b="7620"/>
                  <wp:wrapSquare wrapText="bothSides"/>
                  <wp:docPr id="8" name="Εικόνα 8"/>
                  <wp:cNvGraphicFramePr/>
                  <a:graphic xmlns:a="http://schemas.openxmlformats.org/drawingml/2006/main">
                    <a:graphicData uri="http://schemas.openxmlformats.org/drawingml/2006/picture">
                      <pic:pic xmlns:pic="http://schemas.openxmlformats.org/drawingml/2006/picture">
                        <pic:nvPicPr>
                          <pic:cNvPr id="8" name="Εικόνα 8"/>
                          <pic:cNvPicPr>
                            <a:picLocks noChangeArrowheads="1"/>
                          </pic:cNvPicPr>
                        </pic:nvPicPr>
                        <pic:blipFill>
                          <a:blip r:embed="rId9" cstate="print">
                            <a:extLst>
                              <a:ext uri="{28A0092B-C50C-407E-A947-70E740481C1C}">
                                <a14:useLocalDpi xmlns:a14="http://schemas.microsoft.com/office/drawing/2010/main" val="0"/>
                              </a:ext>
                            </a:extLst>
                          </a:blip>
                          <a:srcRect r="7268" b="4404"/>
                          <a:stretch>
                            <a:fillRect/>
                          </a:stretch>
                        </pic:blipFill>
                        <pic:spPr>
                          <a:xfrm>
                            <a:off x="0" y="0"/>
                            <a:ext cx="575945" cy="582930"/>
                          </a:xfrm>
                          <a:prstGeom prst="rect">
                            <a:avLst/>
                          </a:prstGeom>
                          <a:noFill/>
                          <a:ln>
                            <a:noFill/>
                          </a:ln>
                        </pic:spPr>
                      </pic:pic>
                    </a:graphicData>
                  </a:graphic>
                </wp:anchor>
              </w:drawing>
            </w:r>
            <w:r>
              <w:rPr>
                <w:noProof/>
                <w:lang w:val="en-US"/>
              </w:rPr>
              <w:drawing>
                <wp:anchor distT="0" distB="0" distL="114300" distR="114300" simplePos="0" relativeHeight="251664384" behindDoc="1" locked="0" layoutInCell="1" allowOverlap="1" wp14:anchorId="09BA2F4A" wp14:editId="46B4E800">
                  <wp:simplePos x="0" y="0"/>
                  <wp:positionH relativeFrom="column">
                    <wp:posOffset>4822825</wp:posOffset>
                  </wp:positionH>
                  <wp:positionV relativeFrom="paragraph">
                    <wp:posOffset>-604520</wp:posOffset>
                  </wp:positionV>
                  <wp:extent cx="854710" cy="415925"/>
                  <wp:effectExtent l="0" t="0" r="2540" b="3175"/>
                  <wp:wrapTight wrapText="bothSides">
                    <wp:wrapPolygon edited="0">
                      <wp:start x="0" y="0"/>
                      <wp:lineTo x="0" y="20776"/>
                      <wp:lineTo x="21183" y="20776"/>
                      <wp:lineTo x="21183" y="0"/>
                      <wp:lineTo x="0" y="0"/>
                    </wp:wrapPolygon>
                  </wp:wrapTight>
                  <wp:docPr id="9" name="Εικόνα 1" descr="C:\Users\mavridoun\Documents\σήμα υπουργείο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 1" descr="C:\Users\mavridoun\Documents\σήμα υπουργείου.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54710" cy="415925"/>
                          </a:xfrm>
                          <a:prstGeom prst="rect">
                            <a:avLst/>
                          </a:prstGeom>
                          <a:noFill/>
                          <a:ln>
                            <a:noFill/>
                          </a:ln>
                        </pic:spPr>
                      </pic:pic>
                    </a:graphicData>
                  </a:graphic>
                </wp:anchor>
              </w:drawing>
            </w:r>
            <w:r>
              <w:rPr>
                <w:rFonts w:ascii="Verdana" w:hAnsi="Verdana"/>
                <w:b/>
                <w:caps/>
                <w:sz w:val="18"/>
                <w:szCs w:val="18"/>
              </w:rPr>
              <w:t>Ελληνική Δημοκρατία</w:t>
            </w:r>
          </w:p>
          <w:p w14:paraId="58609B84" w14:textId="77777777" w:rsidR="00400764" w:rsidRDefault="00041CBD">
            <w:pPr>
              <w:pStyle w:val="ad"/>
              <w:spacing w:after="0" w:line="260" w:lineRule="exact"/>
              <w:rPr>
                <w:rFonts w:ascii="Verdana" w:hAnsi="Verdana"/>
                <w:b/>
                <w:caps/>
                <w:sz w:val="18"/>
                <w:szCs w:val="18"/>
              </w:rPr>
            </w:pPr>
            <w:r>
              <w:rPr>
                <w:rFonts w:ascii="Verdana" w:hAnsi="Verdana"/>
                <w:b/>
                <w:caps/>
                <w:sz w:val="18"/>
                <w:szCs w:val="18"/>
              </w:rPr>
              <w:t xml:space="preserve">Υπουργείο περιβαλλοντος </w:t>
            </w:r>
            <w:r>
              <w:rPr>
                <w:rFonts w:ascii="Verdana" w:hAnsi="Verdana"/>
                <w:b/>
                <w:caps/>
                <w:sz w:val="18"/>
                <w:szCs w:val="18"/>
                <w:lang w:val="en-US"/>
              </w:rPr>
              <w:t>kai</w:t>
            </w:r>
            <w:r>
              <w:rPr>
                <w:rFonts w:ascii="Verdana" w:hAnsi="Verdana"/>
                <w:b/>
                <w:caps/>
                <w:sz w:val="18"/>
                <w:szCs w:val="18"/>
              </w:rPr>
              <w:t xml:space="preserve"> ενεργειασ </w:t>
            </w:r>
          </w:p>
        </w:tc>
      </w:tr>
      <w:tr w:rsidR="00400764" w14:paraId="6B6CF720" w14:textId="77777777">
        <w:trPr>
          <w:cantSplit/>
        </w:trPr>
        <w:tc>
          <w:tcPr>
            <w:tcW w:w="3269" w:type="pct"/>
          </w:tcPr>
          <w:p w14:paraId="2987C9AB" w14:textId="77777777" w:rsidR="00400764" w:rsidRDefault="00041CBD">
            <w:pPr>
              <w:spacing w:after="0" w:line="260" w:lineRule="exact"/>
              <w:rPr>
                <w:rFonts w:ascii="Verdana" w:hAnsi="Verdana" w:cs="Tahoma"/>
                <w:b/>
                <w:bCs/>
                <w:caps/>
                <w:sz w:val="18"/>
                <w:szCs w:val="18"/>
              </w:rPr>
            </w:pPr>
            <w:r>
              <w:rPr>
                <w:rFonts w:ascii="Verdana" w:hAnsi="Verdana" w:cs="Tahoma"/>
                <w:b/>
                <w:bCs/>
                <w:caps/>
                <w:sz w:val="18"/>
                <w:szCs w:val="18"/>
              </w:rPr>
              <w:t>ΕΠΙΤΕΛΙΚΗ ΔΟΜΗ ΕΣΠΑ ΥΠΕΝ</w:t>
            </w:r>
          </w:p>
          <w:p w14:paraId="59507A17" w14:textId="77777777" w:rsidR="00400764" w:rsidRDefault="00041CBD">
            <w:pPr>
              <w:spacing w:after="0" w:line="260" w:lineRule="exact"/>
              <w:jc w:val="left"/>
              <w:rPr>
                <w:rFonts w:ascii="Verdana" w:hAnsi="Verdana"/>
                <w:b/>
                <w:caps/>
                <w:sz w:val="18"/>
                <w:szCs w:val="18"/>
              </w:rPr>
            </w:pPr>
            <w:r>
              <w:rPr>
                <w:rFonts w:ascii="Verdana" w:hAnsi="Verdana" w:cs="Tahoma"/>
                <w:b/>
                <w:caps/>
                <w:sz w:val="18"/>
                <w:szCs w:val="18"/>
              </w:rPr>
              <w:t>ΤΟΜΕΑ ΕΝΕΡΓΕΙΑΣ</w:t>
            </w:r>
          </w:p>
        </w:tc>
        <w:tc>
          <w:tcPr>
            <w:tcW w:w="1731" w:type="pct"/>
          </w:tcPr>
          <w:p w14:paraId="7F689D71" w14:textId="77777777" w:rsidR="00400764" w:rsidRDefault="00400764">
            <w:pPr>
              <w:spacing w:before="60"/>
              <w:ind w:left="432"/>
              <w:jc w:val="center"/>
              <w:rPr>
                <w:rFonts w:ascii="Verdana" w:hAnsi="Verdana"/>
                <w:b/>
                <w:sz w:val="20"/>
              </w:rPr>
            </w:pPr>
          </w:p>
        </w:tc>
      </w:tr>
    </w:tbl>
    <w:p w14:paraId="4E518939" w14:textId="77777777" w:rsidR="00400764" w:rsidRDefault="00400764">
      <w:pPr>
        <w:rPr>
          <w:rFonts w:ascii="Verdana" w:hAnsi="Verdana"/>
          <w:b/>
          <w:sz w:val="20"/>
        </w:rPr>
      </w:pPr>
    </w:p>
    <w:p w14:paraId="290A40A0" w14:textId="77777777" w:rsidR="00400764" w:rsidRDefault="00400764">
      <w:pPr>
        <w:rPr>
          <w:rFonts w:ascii="Verdana" w:hAnsi="Verdana"/>
          <w:b/>
          <w:sz w:val="20"/>
        </w:rPr>
      </w:pPr>
    </w:p>
    <w:p w14:paraId="095E09B4" w14:textId="77777777" w:rsidR="00400764" w:rsidRDefault="00400764">
      <w:pPr>
        <w:rPr>
          <w:rFonts w:ascii="Verdana" w:hAnsi="Verdana"/>
          <w:b/>
          <w:sz w:val="20"/>
        </w:rPr>
      </w:pPr>
    </w:p>
    <w:p w14:paraId="77A6EE1E" w14:textId="77777777" w:rsidR="00400764" w:rsidRDefault="00400764">
      <w:pPr>
        <w:rPr>
          <w:rFonts w:ascii="Verdana" w:hAnsi="Verdana"/>
          <w:b/>
          <w:sz w:val="20"/>
        </w:rPr>
      </w:pPr>
    </w:p>
    <w:p w14:paraId="5A09E9C9" w14:textId="77777777" w:rsidR="00400764" w:rsidRDefault="00400764">
      <w:pPr>
        <w:spacing w:line="240" w:lineRule="auto"/>
        <w:ind w:left="900" w:hanging="900"/>
        <w:jc w:val="center"/>
        <w:rPr>
          <w:rFonts w:ascii="Verdana" w:hAnsi="Verdana"/>
          <w:b/>
          <w:sz w:val="20"/>
        </w:rPr>
      </w:pPr>
    </w:p>
    <w:p w14:paraId="495AABA5" w14:textId="77777777" w:rsidR="00400764" w:rsidRPr="006D0C90" w:rsidRDefault="006D0C90">
      <w:pPr>
        <w:spacing w:line="240" w:lineRule="auto"/>
        <w:ind w:left="900" w:hanging="900"/>
        <w:jc w:val="center"/>
        <w:rPr>
          <w:rFonts w:ascii="Verdana" w:hAnsi="Verdana"/>
          <w:b/>
          <w:sz w:val="32"/>
          <w:szCs w:val="32"/>
        </w:rPr>
      </w:pPr>
      <w:r>
        <w:rPr>
          <w:rFonts w:ascii="Verdana" w:hAnsi="Verdana"/>
          <w:b/>
          <w:sz w:val="32"/>
          <w:szCs w:val="32"/>
        </w:rPr>
        <w:t>ΠΡΟΔΗΜΟΣΙΕΥΣΗ</w:t>
      </w:r>
    </w:p>
    <w:p w14:paraId="3677BACC" w14:textId="77777777" w:rsidR="00400764" w:rsidRDefault="00400764">
      <w:pPr>
        <w:spacing w:line="240" w:lineRule="auto"/>
        <w:ind w:left="900" w:hanging="900"/>
        <w:jc w:val="center"/>
        <w:rPr>
          <w:rFonts w:ascii="Verdana" w:hAnsi="Verdana"/>
          <w:b/>
          <w:sz w:val="32"/>
          <w:szCs w:val="32"/>
        </w:rPr>
      </w:pPr>
    </w:p>
    <w:p w14:paraId="2A46067E" w14:textId="77777777" w:rsidR="00400764" w:rsidRPr="008A46CC" w:rsidRDefault="00041CBD">
      <w:pPr>
        <w:spacing w:line="240" w:lineRule="auto"/>
        <w:ind w:left="900" w:hanging="900"/>
        <w:jc w:val="center"/>
        <w:rPr>
          <w:rFonts w:ascii="Verdana" w:hAnsi="Verdana"/>
          <w:b/>
          <w:sz w:val="32"/>
          <w:szCs w:val="32"/>
        </w:rPr>
      </w:pPr>
      <w:r w:rsidRPr="006D0C90">
        <w:rPr>
          <w:rFonts w:ascii="Verdana" w:hAnsi="Verdana"/>
          <w:b/>
          <w:sz w:val="32"/>
          <w:szCs w:val="32"/>
        </w:rPr>
        <w:t>ΟΔΗΓΟ</w:t>
      </w:r>
      <w:r w:rsidR="006D0C90" w:rsidRPr="006D0C90">
        <w:rPr>
          <w:rFonts w:ascii="Verdana" w:hAnsi="Verdana"/>
          <w:b/>
          <w:sz w:val="32"/>
          <w:szCs w:val="32"/>
        </w:rPr>
        <w:t>Υ</w:t>
      </w:r>
      <w:r w:rsidRPr="006D0C90">
        <w:rPr>
          <w:rFonts w:ascii="Verdana" w:hAnsi="Verdana"/>
          <w:b/>
          <w:sz w:val="32"/>
          <w:szCs w:val="32"/>
        </w:rPr>
        <w:t xml:space="preserve"> </w:t>
      </w:r>
      <w:r w:rsidR="006D0C90">
        <w:rPr>
          <w:rFonts w:ascii="Verdana" w:hAnsi="Verdana"/>
          <w:b/>
          <w:sz w:val="32"/>
          <w:szCs w:val="32"/>
        </w:rPr>
        <w:t>ΕΦΑΡΜΟΓΗΣ</w:t>
      </w:r>
      <w:r w:rsidR="008A46CC" w:rsidRPr="00FD4CD7">
        <w:rPr>
          <w:rFonts w:ascii="Verdana" w:hAnsi="Verdana"/>
          <w:b/>
          <w:sz w:val="32"/>
          <w:szCs w:val="32"/>
        </w:rPr>
        <w:t xml:space="preserve"> </w:t>
      </w:r>
      <w:r w:rsidR="008A46CC">
        <w:rPr>
          <w:rFonts w:ascii="Verdana" w:hAnsi="Verdana"/>
          <w:b/>
          <w:sz w:val="32"/>
          <w:szCs w:val="32"/>
        </w:rPr>
        <w:t>ΠΡΟΓΡΑΜΜΑΤΟΣ</w:t>
      </w:r>
    </w:p>
    <w:p w14:paraId="5B73D634" w14:textId="77777777" w:rsidR="00400764" w:rsidRPr="006D0C90" w:rsidRDefault="00041CBD">
      <w:pPr>
        <w:spacing w:line="240" w:lineRule="auto"/>
        <w:ind w:left="900" w:hanging="900"/>
        <w:jc w:val="center"/>
        <w:rPr>
          <w:rFonts w:ascii="Verdana" w:hAnsi="Verdana"/>
          <w:b/>
          <w:sz w:val="32"/>
          <w:szCs w:val="32"/>
        </w:rPr>
      </w:pPr>
      <w:r w:rsidRPr="006D0C90">
        <w:rPr>
          <w:rFonts w:ascii="Verdana" w:hAnsi="Verdana"/>
          <w:b/>
          <w:sz w:val="32"/>
          <w:szCs w:val="32"/>
        </w:rPr>
        <w:t>«</w:t>
      </w:r>
      <w:r w:rsidR="006D0C90">
        <w:rPr>
          <w:rFonts w:ascii="Verdana" w:hAnsi="Verdana"/>
          <w:b/>
          <w:sz w:val="32"/>
          <w:szCs w:val="32"/>
        </w:rPr>
        <w:t>ΕΞΟΙΚΟΝΟΜΩ – ΑΥΤΟΝΟΜΩ</w:t>
      </w:r>
      <w:r w:rsidR="006D0C90" w:rsidRPr="006D0C90">
        <w:rPr>
          <w:rFonts w:ascii="Verdana" w:hAnsi="Verdana"/>
          <w:b/>
          <w:sz w:val="32"/>
          <w:szCs w:val="32"/>
        </w:rPr>
        <w:t>»</w:t>
      </w:r>
    </w:p>
    <w:p w14:paraId="05ED7F35" w14:textId="77777777" w:rsidR="00400764" w:rsidRPr="006D0C90" w:rsidRDefault="00400764">
      <w:pPr>
        <w:spacing w:line="240" w:lineRule="auto"/>
        <w:ind w:left="900" w:hanging="900"/>
        <w:jc w:val="center"/>
        <w:rPr>
          <w:rFonts w:ascii="Verdana" w:hAnsi="Verdana"/>
          <w:b/>
          <w:sz w:val="32"/>
          <w:szCs w:val="32"/>
        </w:rPr>
      </w:pPr>
    </w:p>
    <w:p w14:paraId="0335C077" w14:textId="77777777" w:rsidR="00400764" w:rsidRPr="006D0C90" w:rsidRDefault="00400764">
      <w:pPr>
        <w:pStyle w:val="-HTML"/>
        <w:spacing w:before="150" w:after="150"/>
        <w:ind w:left="150" w:right="150"/>
        <w:jc w:val="both"/>
        <w:rPr>
          <w:rFonts w:ascii="Verdana" w:hAnsi="Verdana" w:cs="Times New Roman"/>
          <w:b/>
          <w:sz w:val="32"/>
          <w:szCs w:val="32"/>
          <w:lang w:eastAsia="en-US"/>
        </w:rPr>
      </w:pPr>
    </w:p>
    <w:p w14:paraId="40254F26" w14:textId="77777777" w:rsidR="006D0C90" w:rsidRPr="006D0C90" w:rsidRDefault="006D0C90" w:rsidP="006D0C90">
      <w:pPr>
        <w:spacing w:line="240" w:lineRule="auto"/>
        <w:ind w:left="900" w:hanging="900"/>
        <w:jc w:val="center"/>
        <w:rPr>
          <w:rFonts w:ascii="Verdana" w:hAnsi="Verdana"/>
          <w:b/>
          <w:sz w:val="32"/>
          <w:szCs w:val="32"/>
        </w:rPr>
      </w:pPr>
      <w:r w:rsidRPr="006D0C90">
        <w:rPr>
          <w:rFonts w:ascii="Verdana" w:hAnsi="Verdana"/>
          <w:b/>
          <w:sz w:val="32"/>
          <w:szCs w:val="32"/>
        </w:rPr>
        <w:t>ΚΥΚΛΟΣ ΤΟΥ ΠΡΟΓΡΑΜΜΑΤΟΣ</w:t>
      </w:r>
    </w:p>
    <w:p w14:paraId="725A4E4E" w14:textId="77777777" w:rsidR="006D0C90" w:rsidRPr="006D0C90" w:rsidRDefault="006D0C90" w:rsidP="006D0C90">
      <w:pPr>
        <w:spacing w:line="240" w:lineRule="auto"/>
        <w:ind w:left="900" w:hanging="900"/>
        <w:jc w:val="center"/>
        <w:rPr>
          <w:rFonts w:ascii="Verdana" w:hAnsi="Verdana"/>
          <w:b/>
          <w:sz w:val="32"/>
          <w:szCs w:val="32"/>
        </w:rPr>
      </w:pPr>
      <w:r w:rsidRPr="006D0C90">
        <w:rPr>
          <w:rFonts w:ascii="Verdana" w:hAnsi="Verdana"/>
          <w:b/>
          <w:sz w:val="32"/>
          <w:szCs w:val="32"/>
        </w:rPr>
        <w:t>«ΕΞΟΙΚΟΝΟΜΗΣΗ ΚΑΤ’ ΟΙΚΟΝ II»</w:t>
      </w:r>
    </w:p>
    <w:p w14:paraId="0D7AED97" w14:textId="77777777" w:rsidR="00400764" w:rsidRPr="006D0C90" w:rsidRDefault="00400764">
      <w:pPr>
        <w:pStyle w:val="-HTML"/>
        <w:spacing w:before="150" w:after="150"/>
        <w:ind w:left="150" w:right="150"/>
        <w:jc w:val="both"/>
        <w:rPr>
          <w:rFonts w:ascii="Verdana" w:hAnsi="Verdana" w:cs="Times New Roman"/>
          <w:b/>
          <w:sz w:val="32"/>
          <w:szCs w:val="32"/>
          <w:lang w:eastAsia="en-US"/>
        </w:rPr>
      </w:pPr>
    </w:p>
    <w:p w14:paraId="3FF97905" w14:textId="77777777" w:rsidR="00400764" w:rsidRDefault="00400764">
      <w:pPr>
        <w:pStyle w:val="-HTML"/>
        <w:spacing w:before="150" w:after="150"/>
        <w:ind w:left="150" w:right="150"/>
        <w:jc w:val="both"/>
        <w:rPr>
          <w:rFonts w:ascii="Verdana" w:hAnsi="Verdana"/>
        </w:rPr>
      </w:pPr>
    </w:p>
    <w:p w14:paraId="60A49360" w14:textId="77777777" w:rsidR="00400764" w:rsidRDefault="00400764">
      <w:pPr>
        <w:pStyle w:val="-HTML"/>
        <w:spacing w:before="150" w:after="150"/>
        <w:ind w:right="150"/>
        <w:jc w:val="both"/>
        <w:rPr>
          <w:rFonts w:ascii="Verdana" w:hAnsi="Verdana"/>
        </w:rPr>
      </w:pPr>
    </w:p>
    <w:p w14:paraId="24B6AC8F" w14:textId="77777777" w:rsidR="00400764" w:rsidRDefault="00400764">
      <w:pPr>
        <w:pStyle w:val="-HTML"/>
        <w:spacing w:before="150" w:after="150"/>
        <w:ind w:right="150"/>
        <w:jc w:val="both"/>
        <w:rPr>
          <w:rFonts w:ascii="Verdana" w:hAnsi="Verdana"/>
        </w:rPr>
      </w:pPr>
    </w:p>
    <w:p w14:paraId="0F06A5E5" w14:textId="77777777" w:rsidR="00400764" w:rsidRDefault="00400764">
      <w:pPr>
        <w:pStyle w:val="-HTML"/>
        <w:spacing w:before="150" w:after="150"/>
        <w:ind w:right="150"/>
        <w:jc w:val="both"/>
        <w:rPr>
          <w:rFonts w:ascii="Verdana" w:hAnsi="Verdana"/>
        </w:rPr>
      </w:pPr>
    </w:p>
    <w:p w14:paraId="0D1701A9" w14:textId="77777777" w:rsidR="00400764" w:rsidRDefault="00400764">
      <w:pPr>
        <w:pStyle w:val="-HTML"/>
        <w:spacing w:before="150" w:after="150"/>
        <w:ind w:right="150"/>
        <w:jc w:val="both"/>
        <w:rPr>
          <w:rFonts w:ascii="Verdana" w:hAnsi="Verdana"/>
        </w:rPr>
      </w:pPr>
    </w:p>
    <w:p w14:paraId="44514758" w14:textId="77777777" w:rsidR="00400764" w:rsidRDefault="00400764" w:rsidP="000B6B3C">
      <w:pPr>
        <w:pStyle w:val="-HTML"/>
        <w:spacing w:before="150" w:after="150"/>
        <w:ind w:right="150"/>
        <w:rPr>
          <w:rFonts w:ascii="Verdana" w:hAnsi="Verdana"/>
        </w:rPr>
      </w:pPr>
    </w:p>
    <w:p w14:paraId="7D2AC957" w14:textId="77777777" w:rsidR="00400764" w:rsidRDefault="00400764">
      <w:pPr>
        <w:pStyle w:val="-HTML"/>
        <w:spacing w:before="150" w:after="150"/>
        <w:ind w:right="150"/>
        <w:jc w:val="both"/>
        <w:rPr>
          <w:rFonts w:ascii="Verdana" w:hAnsi="Verdana"/>
        </w:rPr>
      </w:pPr>
    </w:p>
    <w:p w14:paraId="6D7B0EA8" w14:textId="77777777" w:rsidR="00400764" w:rsidRDefault="00400764">
      <w:pPr>
        <w:pStyle w:val="-HTML"/>
        <w:spacing w:before="150" w:after="150"/>
        <w:ind w:right="150"/>
        <w:jc w:val="both"/>
        <w:rPr>
          <w:rFonts w:ascii="Verdana" w:hAnsi="Verdana"/>
        </w:rPr>
      </w:pPr>
    </w:p>
    <w:p w14:paraId="24EE2D35" w14:textId="11E0168F" w:rsidR="00400764" w:rsidRDefault="005C5DF6">
      <w:pPr>
        <w:jc w:val="center"/>
        <w:rPr>
          <w:rFonts w:ascii="Verdana" w:hAnsi="Verdana"/>
        </w:rPr>
      </w:pPr>
      <w:r>
        <w:rPr>
          <w:rFonts w:ascii="Verdana" w:hAnsi="Verdana"/>
        </w:rPr>
        <w:t xml:space="preserve">Αθήνα, Οκτώβριος </w:t>
      </w:r>
      <w:r w:rsidR="00041CBD">
        <w:rPr>
          <w:rFonts w:ascii="Verdana" w:hAnsi="Verdana"/>
        </w:rPr>
        <w:t>2020</w:t>
      </w:r>
    </w:p>
    <w:p w14:paraId="60490C90" w14:textId="77777777" w:rsidR="00400764" w:rsidRDefault="00400764">
      <w:pPr>
        <w:pStyle w:val="-HTML"/>
        <w:spacing w:before="150" w:after="150"/>
        <w:ind w:right="150"/>
        <w:jc w:val="both"/>
        <w:rPr>
          <w:rFonts w:ascii="Verdana" w:hAnsi="Verdana"/>
        </w:rPr>
      </w:pPr>
    </w:p>
    <w:p w14:paraId="6D73E6FF" w14:textId="77777777" w:rsidR="00400764" w:rsidRDefault="00400764">
      <w:pPr>
        <w:pStyle w:val="-HTML"/>
        <w:spacing w:before="150" w:after="150"/>
        <w:ind w:right="150"/>
        <w:jc w:val="both"/>
        <w:rPr>
          <w:rFonts w:ascii="Verdana" w:hAnsi="Verdana"/>
        </w:rPr>
      </w:pPr>
    </w:p>
    <w:p w14:paraId="1271BA0D" w14:textId="77777777" w:rsidR="00400764" w:rsidRDefault="00400764">
      <w:pPr>
        <w:pStyle w:val="-HTML"/>
        <w:spacing w:before="150" w:after="150"/>
        <w:ind w:right="150"/>
        <w:jc w:val="both"/>
        <w:rPr>
          <w:rFonts w:ascii="Verdana" w:hAnsi="Verdana"/>
        </w:rPr>
      </w:pPr>
    </w:p>
    <w:p w14:paraId="2FFB507A" w14:textId="77777777" w:rsidR="00400764" w:rsidRDefault="00041CBD">
      <w:pPr>
        <w:spacing w:after="0"/>
        <w:rPr>
          <w:rFonts w:ascii="Verdana" w:hAnsi="Verdana"/>
          <w:b/>
          <w:szCs w:val="24"/>
        </w:rPr>
      </w:pPr>
      <w:r>
        <w:rPr>
          <w:rFonts w:ascii="Verdana" w:hAnsi="Verdana"/>
          <w:b/>
          <w:szCs w:val="24"/>
        </w:rPr>
        <w:t xml:space="preserve">ΠΕΡΙΕΧΟΜΕΝΑ </w:t>
      </w:r>
    </w:p>
    <w:bookmarkStart w:id="10" w:name="_Toc221937940"/>
    <w:p w14:paraId="5B20A20C" w14:textId="37F93ECE" w:rsidR="00D159F6" w:rsidRDefault="006C3E78">
      <w:pPr>
        <w:pStyle w:val="10"/>
        <w:rPr>
          <w:rFonts w:asciiTheme="minorHAnsi" w:eastAsiaTheme="minorEastAsia" w:hAnsiTheme="minorHAnsi" w:cstheme="minorBidi"/>
          <w:b w:val="0"/>
          <w:noProof/>
          <w:sz w:val="22"/>
          <w:szCs w:val="22"/>
          <w:lang w:val="en-US" w:eastAsia="en-US"/>
        </w:rPr>
      </w:pPr>
      <w:r>
        <w:rPr>
          <w:rFonts w:cs="Arial"/>
          <w:sz w:val="16"/>
          <w:szCs w:val="16"/>
        </w:rPr>
        <w:fldChar w:fldCharType="begin"/>
      </w:r>
      <w:r w:rsidR="00041CBD">
        <w:rPr>
          <w:rFonts w:cs="Arial"/>
          <w:sz w:val="16"/>
          <w:szCs w:val="16"/>
        </w:rPr>
        <w:instrText xml:space="preserve"> TOC \o "1-3" \h \z \u </w:instrText>
      </w:r>
      <w:r>
        <w:rPr>
          <w:rFonts w:cs="Arial"/>
          <w:sz w:val="16"/>
          <w:szCs w:val="16"/>
        </w:rPr>
        <w:fldChar w:fldCharType="separate"/>
      </w:r>
      <w:hyperlink w:anchor="_Toc53467061" w:history="1">
        <w:r w:rsidR="00D159F6" w:rsidRPr="004C0A94">
          <w:rPr>
            <w:rStyle w:val="-0"/>
            <w:noProof/>
          </w:rPr>
          <w:t>ΚΕΦΑΛΑΙΟ 1</w:t>
        </w:r>
        <w:r w:rsidR="00D159F6">
          <w:rPr>
            <w:noProof/>
            <w:webHidden/>
          </w:rPr>
          <w:tab/>
        </w:r>
        <w:r w:rsidR="00D159F6">
          <w:rPr>
            <w:noProof/>
            <w:webHidden/>
          </w:rPr>
          <w:tab/>
        </w:r>
        <w:r w:rsidR="00D159F6">
          <w:rPr>
            <w:noProof/>
            <w:webHidden/>
          </w:rPr>
          <w:fldChar w:fldCharType="begin"/>
        </w:r>
        <w:r w:rsidR="00D159F6">
          <w:rPr>
            <w:noProof/>
            <w:webHidden/>
          </w:rPr>
          <w:instrText xml:space="preserve"> PAGEREF _Toc53467061 \h </w:instrText>
        </w:r>
        <w:r w:rsidR="00D159F6">
          <w:rPr>
            <w:noProof/>
            <w:webHidden/>
          </w:rPr>
        </w:r>
        <w:r w:rsidR="00D159F6">
          <w:rPr>
            <w:noProof/>
            <w:webHidden/>
          </w:rPr>
          <w:fldChar w:fldCharType="separate"/>
        </w:r>
        <w:r w:rsidR="00D159F6">
          <w:rPr>
            <w:noProof/>
            <w:webHidden/>
          </w:rPr>
          <w:t>3</w:t>
        </w:r>
        <w:r w:rsidR="00D159F6">
          <w:rPr>
            <w:noProof/>
            <w:webHidden/>
          </w:rPr>
          <w:fldChar w:fldCharType="end"/>
        </w:r>
      </w:hyperlink>
    </w:p>
    <w:p w14:paraId="0DF58419" w14:textId="66BF1EF0" w:rsidR="00D159F6" w:rsidRDefault="00D159F6">
      <w:pPr>
        <w:pStyle w:val="23"/>
        <w:tabs>
          <w:tab w:val="left" w:pos="1320"/>
        </w:tabs>
        <w:rPr>
          <w:rFonts w:asciiTheme="minorHAnsi" w:eastAsiaTheme="minorEastAsia" w:hAnsiTheme="minorHAnsi" w:cstheme="minorBidi"/>
          <w:bCs w:val="0"/>
          <w:noProof/>
          <w:sz w:val="22"/>
          <w:szCs w:val="22"/>
          <w:lang w:val="en-US" w:eastAsia="en-US"/>
        </w:rPr>
      </w:pPr>
      <w:hyperlink w:anchor="_Toc53467062" w:history="1">
        <w:r w:rsidRPr="004C0A94">
          <w:rPr>
            <w:rStyle w:val="-0"/>
            <w:b/>
            <w:noProof/>
          </w:rPr>
          <w:t>1.1.</w:t>
        </w:r>
        <w:r>
          <w:rPr>
            <w:rFonts w:asciiTheme="minorHAnsi" w:eastAsiaTheme="minorEastAsia" w:hAnsiTheme="minorHAnsi" w:cstheme="minorBidi"/>
            <w:bCs w:val="0"/>
            <w:noProof/>
            <w:sz w:val="22"/>
            <w:szCs w:val="22"/>
            <w:lang w:val="en-US" w:eastAsia="en-US"/>
          </w:rPr>
          <w:tab/>
        </w:r>
        <w:r w:rsidRPr="004C0A94">
          <w:rPr>
            <w:rStyle w:val="-0"/>
            <w:b/>
            <w:noProof/>
          </w:rPr>
          <w:t>Σκοπιμότητα</w:t>
        </w:r>
        <w:r>
          <w:rPr>
            <w:noProof/>
            <w:webHidden/>
          </w:rPr>
          <w:tab/>
        </w:r>
        <w:r>
          <w:rPr>
            <w:noProof/>
            <w:webHidden/>
          </w:rPr>
          <w:fldChar w:fldCharType="begin"/>
        </w:r>
        <w:r>
          <w:rPr>
            <w:noProof/>
            <w:webHidden/>
          </w:rPr>
          <w:instrText xml:space="preserve"> PAGEREF _Toc53467062 \h </w:instrText>
        </w:r>
        <w:r>
          <w:rPr>
            <w:noProof/>
            <w:webHidden/>
          </w:rPr>
        </w:r>
        <w:r>
          <w:rPr>
            <w:noProof/>
            <w:webHidden/>
          </w:rPr>
          <w:fldChar w:fldCharType="separate"/>
        </w:r>
        <w:r>
          <w:rPr>
            <w:noProof/>
            <w:webHidden/>
          </w:rPr>
          <w:t>3</w:t>
        </w:r>
        <w:r>
          <w:rPr>
            <w:noProof/>
            <w:webHidden/>
          </w:rPr>
          <w:fldChar w:fldCharType="end"/>
        </w:r>
      </w:hyperlink>
    </w:p>
    <w:p w14:paraId="1ED96F7A" w14:textId="3DC7AE4D" w:rsidR="00D159F6" w:rsidRDefault="00D159F6">
      <w:pPr>
        <w:pStyle w:val="23"/>
        <w:tabs>
          <w:tab w:val="left" w:pos="1320"/>
        </w:tabs>
        <w:rPr>
          <w:rFonts w:asciiTheme="minorHAnsi" w:eastAsiaTheme="minorEastAsia" w:hAnsiTheme="minorHAnsi" w:cstheme="minorBidi"/>
          <w:bCs w:val="0"/>
          <w:noProof/>
          <w:sz w:val="22"/>
          <w:szCs w:val="22"/>
          <w:lang w:val="en-US" w:eastAsia="en-US"/>
        </w:rPr>
      </w:pPr>
      <w:hyperlink w:anchor="_Toc53467063" w:history="1">
        <w:r w:rsidRPr="004C0A94">
          <w:rPr>
            <w:rStyle w:val="-0"/>
            <w:b/>
            <w:noProof/>
          </w:rPr>
          <w:t>1.2.</w:t>
        </w:r>
        <w:r>
          <w:rPr>
            <w:rFonts w:asciiTheme="minorHAnsi" w:eastAsiaTheme="minorEastAsia" w:hAnsiTheme="minorHAnsi" w:cstheme="minorBidi"/>
            <w:bCs w:val="0"/>
            <w:noProof/>
            <w:sz w:val="22"/>
            <w:szCs w:val="22"/>
            <w:lang w:val="en-US" w:eastAsia="en-US"/>
          </w:rPr>
          <w:tab/>
        </w:r>
        <w:r w:rsidRPr="004C0A94">
          <w:rPr>
            <w:rStyle w:val="-0"/>
            <w:b/>
            <w:noProof/>
          </w:rPr>
          <w:t>Σύντομη Περιγραφή - Διάρκεια Προγράμματος</w:t>
        </w:r>
        <w:r>
          <w:rPr>
            <w:noProof/>
            <w:webHidden/>
          </w:rPr>
          <w:tab/>
        </w:r>
        <w:r>
          <w:rPr>
            <w:noProof/>
            <w:webHidden/>
          </w:rPr>
          <w:fldChar w:fldCharType="begin"/>
        </w:r>
        <w:r>
          <w:rPr>
            <w:noProof/>
            <w:webHidden/>
          </w:rPr>
          <w:instrText xml:space="preserve"> PAGEREF _Toc53467063 \h </w:instrText>
        </w:r>
        <w:r>
          <w:rPr>
            <w:noProof/>
            <w:webHidden/>
          </w:rPr>
        </w:r>
        <w:r>
          <w:rPr>
            <w:noProof/>
            <w:webHidden/>
          </w:rPr>
          <w:fldChar w:fldCharType="separate"/>
        </w:r>
        <w:r>
          <w:rPr>
            <w:noProof/>
            <w:webHidden/>
          </w:rPr>
          <w:t>5</w:t>
        </w:r>
        <w:r>
          <w:rPr>
            <w:noProof/>
            <w:webHidden/>
          </w:rPr>
          <w:fldChar w:fldCharType="end"/>
        </w:r>
      </w:hyperlink>
    </w:p>
    <w:p w14:paraId="16965E3C" w14:textId="6CB40270" w:rsidR="00D159F6" w:rsidRDefault="00D159F6">
      <w:pPr>
        <w:pStyle w:val="10"/>
        <w:rPr>
          <w:rFonts w:asciiTheme="minorHAnsi" w:eastAsiaTheme="minorEastAsia" w:hAnsiTheme="minorHAnsi" w:cstheme="minorBidi"/>
          <w:b w:val="0"/>
          <w:noProof/>
          <w:sz w:val="22"/>
          <w:szCs w:val="22"/>
          <w:lang w:val="en-US" w:eastAsia="en-US"/>
        </w:rPr>
      </w:pPr>
      <w:hyperlink w:anchor="_Toc53467064" w:history="1">
        <w:r w:rsidRPr="004C0A94">
          <w:rPr>
            <w:rStyle w:val="-0"/>
            <w:noProof/>
          </w:rPr>
          <w:t>ΚΕΦΑΛΑΙΟ 2.</w:t>
        </w:r>
        <w:r>
          <w:rPr>
            <w:rFonts w:asciiTheme="minorHAnsi" w:eastAsiaTheme="minorEastAsia" w:hAnsiTheme="minorHAnsi" w:cstheme="minorBidi"/>
            <w:b w:val="0"/>
            <w:noProof/>
            <w:sz w:val="22"/>
            <w:szCs w:val="22"/>
            <w:lang w:val="en-US" w:eastAsia="en-US"/>
          </w:rPr>
          <w:tab/>
        </w:r>
        <w:r w:rsidRPr="004C0A94">
          <w:rPr>
            <w:rStyle w:val="-0"/>
            <w:noProof/>
          </w:rPr>
          <w:t>Επιλέξιμες Κατοικίες – Ωφελούμενοι – Εισοδηματικές Κατηγορίες - Επιχορήγηση - Έναρξη Επιλεξιμότητας</w:t>
        </w:r>
        <w:r>
          <w:rPr>
            <w:noProof/>
            <w:webHidden/>
          </w:rPr>
          <w:tab/>
        </w:r>
        <w:r>
          <w:rPr>
            <w:noProof/>
            <w:webHidden/>
          </w:rPr>
          <w:fldChar w:fldCharType="begin"/>
        </w:r>
        <w:r>
          <w:rPr>
            <w:noProof/>
            <w:webHidden/>
          </w:rPr>
          <w:instrText xml:space="preserve"> PAGEREF _Toc53467064 \h </w:instrText>
        </w:r>
        <w:r>
          <w:rPr>
            <w:noProof/>
            <w:webHidden/>
          </w:rPr>
        </w:r>
        <w:r>
          <w:rPr>
            <w:noProof/>
            <w:webHidden/>
          </w:rPr>
          <w:fldChar w:fldCharType="separate"/>
        </w:r>
        <w:r>
          <w:rPr>
            <w:noProof/>
            <w:webHidden/>
          </w:rPr>
          <w:t>8</w:t>
        </w:r>
        <w:r>
          <w:rPr>
            <w:noProof/>
            <w:webHidden/>
          </w:rPr>
          <w:fldChar w:fldCharType="end"/>
        </w:r>
      </w:hyperlink>
    </w:p>
    <w:p w14:paraId="21A9DF24" w14:textId="2946EC47" w:rsidR="00D159F6" w:rsidRDefault="00D159F6">
      <w:pPr>
        <w:pStyle w:val="23"/>
        <w:rPr>
          <w:rFonts w:asciiTheme="minorHAnsi" w:eastAsiaTheme="minorEastAsia" w:hAnsiTheme="minorHAnsi" w:cstheme="minorBidi"/>
          <w:bCs w:val="0"/>
          <w:noProof/>
          <w:sz w:val="22"/>
          <w:szCs w:val="22"/>
          <w:lang w:val="en-US" w:eastAsia="en-US"/>
        </w:rPr>
      </w:pPr>
      <w:hyperlink w:anchor="_Toc53467065" w:history="1">
        <w:r w:rsidRPr="004C0A94">
          <w:rPr>
            <w:rStyle w:val="-0"/>
            <w:b/>
            <w:noProof/>
          </w:rPr>
          <w:t>2.1. Επιλέξιμες Κατοικίες</w:t>
        </w:r>
        <w:r>
          <w:rPr>
            <w:noProof/>
            <w:webHidden/>
          </w:rPr>
          <w:tab/>
        </w:r>
        <w:r>
          <w:rPr>
            <w:noProof/>
            <w:webHidden/>
          </w:rPr>
          <w:fldChar w:fldCharType="begin"/>
        </w:r>
        <w:r>
          <w:rPr>
            <w:noProof/>
            <w:webHidden/>
          </w:rPr>
          <w:instrText xml:space="preserve"> PAGEREF _Toc53467065 \h </w:instrText>
        </w:r>
        <w:r>
          <w:rPr>
            <w:noProof/>
            <w:webHidden/>
          </w:rPr>
        </w:r>
        <w:r>
          <w:rPr>
            <w:noProof/>
            <w:webHidden/>
          </w:rPr>
          <w:fldChar w:fldCharType="separate"/>
        </w:r>
        <w:r>
          <w:rPr>
            <w:noProof/>
            <w:webHidden/>
          </w:rPr>
          <w:t>8</w:t>
        </w:r>
        <w:r>
          <w:rPr>
            <w:noProof/>
            <w:webHidden/>
          </w:rPr>
          <w:fldChar w:fldCharType="end"/>
        </w:r>
      </w:hyperlink>
    </w:p>
    <w:p w14:paraId="0CE23C87" w14:textId="77A185B7" w:rsidR="00D159F6" w:rsidRDefault="00D159F6">
      <w:pPr>
        <w:pStyle w:val="23"/>
        <w:rPr>
          <w:rFonts w:asciiTheme="minorHAnsi" w:eastAsiaTheme="minorEastAsia" w:hAnsiTheme="minorHAnsi" w:cstheme="minorBidi"/>
          <w:bCs w:val="0"/>
          <w:noProof/>
          <w:sz w:val="22"/>
          <w:szCs w:val="22"/>
          <w:lang w:val="en-US" w:eastAsia="en-US"/>
        </w:rPr>
      </w:pPr>
      <w:hyperlink w:anchor="_Toc53467066" w:history="1">
        <w:r w:rsidRPr="004C0A94">
          <w:rPr>
            <w:rStyle w:val="-0"/>
            <w:b/>
            <w:noProof/>
          </w:rPr>
          <w:t>2.1.1. Ορισμοί</w:t>
        </w:r>
        <w:r>
          <w:rPr>
            <w:noProof/>
            <w:webHidden/>
          </w:rPr>
          <w:tab/>
        </w:r>
        <w:r>
          <w:rPr>
            <w:noProof/>
            <w:webHidden/>
          </w:rPr>
          <w:fldChar w:fldCharType="begin"/>
        </w:r>
        <w:r>
          <w:rPr>
            <w:noProof/>
            <w:webHidden/>
          </w:rPr>
          <w:instrText xml:space="preserve"> PAGEREF _Toc53467066 \h </w:instrText>
        </w:r>
        <w:r>
          <w:rPr>
            <w:noProof/>
            <w:webHidden/>
          </w:rPr>
        </w:r>
        <w:r>
          <w:rPr>
            <w:noProof/>
            <w:webHidden/>
          </w:rPr>
          <w:fldChar w:fldCharType="separate"/>
        </w:r>
        <w:r>
          <w:rPr>
            <w:noProof/>
            <w:webHidden/>
          </w:rPr>
          <w:t>8</w:t>
        </w:r>
        <w:r>
          <w:rPr>
            <w:noProof/>
            <w:webHidden/>
          </w:rPr>
          <w:fldChar w:fldCharType="end"/>
        </w:r>
      </w:hyperlink>
    </w:p>
    <w:p w14:paraId="5E38AF5A" w14:textId="49912444" w:rsidR="00D159F6" w:rsidRDefault="00D159F6">
      <w:pPr>
        <w:pStyle w:val="23"/>
        <w:rPr>
          <w:rFonts w:asciiTheme="minorHAnsi" w:eastAsiaTheme="minorEastAsia" w:hAnsiTheme="minorHAnsi" w:cstheme="minorBidi"/>
          <w:bCs w:val="0"/>
          <w:noProof/>
          <w:sz w:val="22"/>
          <w:szCs w:val="22"/>
          <w:lang w:val="en-US" w:eastAsia="en-US"/>
        </w:rPr>
      </w:pPr>
      <w:hyperlink w:anchor="_Toc53467067" w:history="1">
        <w:r w:rsidRPr="004C0A94">
          <w:rPr>
            <w:rStyle w:val="-0"/>
            <w:b/>
            <w:noProof/>
          </w:rPr>
          <w:t>2.1.2. Γενικές Προϋποθέσεις Επιλεξιμότητας Κατοικίας</w:t>
        </w:r>
        <w:r>
          <w:rPr>
            <w:noProof/>
            <w:webHidden/>
          </w:rPr>
          <w:tab/>
        </w:r>
        <w:r>
          <w:rPr>
            <w:noProof/>
            <w:webHidden/>
          </w:rPr>
          <w:fldChar w:fldCharType="begin"/>
        </w:r>
        <w:r>
          <w:rPr>
            <w:noProof/>
            <w:webHidden/>
          </w:rPr>
          <w:instrText xml:space="preserve"> PAGEREF _Toc53467067 \h </w:instrText>
        </w:r>
        <w:r>
          <w:rPr>
            <w:noProof/>
            <w:webHidden/>
          </w:rPr>
        </w:r>
        <w:r>
          <w:rPr>
            <w:noProof/>
            <w:webHidden/>
          </w:rPr>
          <w:fldChar w:fldCharType="separate"/>
        </w:r>
        <w:r>
          <w:rPr>
            <w:noProof/>
            <w:webHidden/>
          </w:rPr>
          <w:t>9</w:t>
        </w:r>
        <w:r>
          <w:rPr>
            <w:noProof/>
            <w:webHidden/>
          </w:rPr>
          <w:fldChar w:fldCharType="end"/>
        </w:r>
      </w:hyperlink>
    </w:p>
    <w:p w14:paraId="3FAC0542" w14:textId="1AB8ACCE" w:rsidR="00D159F6" w:rsidRDefault="00D159F6">
      <w:pPr>
        <w:pStyle w:val="23"/>
        <w:rPr>
          <w:rFonts w:asciiTheme="minorHAnsi" w:eastAsiaTheme="minorEastAsia" w:hAnsiTheme="minorHAnsi" w:cstheme="minorBidi"/>
          <w:bCs w:val="0"/>
          <w:noProof/>
          <w:sz w:val="22"/>
          <w:szCs w:val="22"/>
          <w:lang w:val="en-US" w:eastAsia="en-US"/>
        </w:rPr>
      </w:pPr>
      <w:hyperlink w:anchor="_Toc53467068" w:history="1">
        <w:r w:rsidRPr="004C0A94">
          <w:rPr>
            <w:rStyle w:val="-0"/>
            <w:b/>
            <w:noProof/>
          </w:rPr>
          <w:t>2.2. Ωφελούμενοι – Εισοδηματικές Κατηγορίες – Είδη Επιχορήγησης</w:t>
        </w:r>
        <w:r>
          <w:rPr>
            <w:noProof/>
            <w:webHidden/>
          </w:rPr>
          <w:tab/>
        </w:r>
        <w:r>
          <w:rPr>
            <w:noProof/>
            <w:webHidden/>
          </w:rPr>
          <w:fldChar w:fldCharType="begin"/>
        </w:r>
        <w:r>
          <w:rPr>
            <w:noProof/>
            <w:webHidden/>
          </w:rPr>
          <w:instrText xml:space="preserve"> PAGEREF _Toc53467068 \h </w:instrText>
        </w:r>
        <w:r>
          <w:rPr>
            <w:noProof/>
            <w:webHidden/>
          </w:rPr>
        </w:r>
        <w:r>
          <w:rPr>
            <w:noProof/>
            <w:webHidden/>
          </w:rPr>
          <w:fldChar w:fldCharType="separate"/>
        </w:r>
        <w:r>
          <w:rPr>
            <w:noProof/>
            <w:webHidden/>
          </w:rPr>
          <w:t>9</w:t>
        </w:r>
        <w:r>
          <w:rPr>
            <w:noProof/>
            <w:webHidden/>
          </w:rPr>
          <w:fldChar w:fldCharType="end"/>
        </w:r>
      </w:hyperlink>
    </w:p>
    <w:p w14:paraId="45528E97" w14:textId="2642B52E" w:rsidR="00D159F6" w:rsidRDefault="00D159F6">
      <w:pPr>
        <w:pStyle w:val="23"/>
        <w:rPr>
          <w:rFonts w:asciiTheme="minorHAnsi" w:eastAsiaTheme="minorEastAsia" w:hAnsiTheme="minorHAnsi" w:cstheme="minorBidi"/>
          <w:bCs w:val="0"/>
          <w:noProof/>
          <w:sz w:val="22"/>
          <w:szCs w:val="22"/>
          <w:lang w:val="en-US" w:eastAsia="en-US"/>
        </w:rPr>
      </w:pPr>
      <w:hyperlink w:anchor="_Toc53467069" w:history="1">
        <w:r w:rsidRPr="004C0A94">
          <w:rPr>
            <w:rStyle w:val="-0"/>
            <w:b/>
            <w:noProof/>
          </w:rPr>
          <w:t>2.3 Προϋποθέσεις για την υποβολή αιτήσεων</w:t>
        </w:r>
        <w:r>
          <w:rPr>
            <w:noProof/>
            <w:webHidden/>
          </w:rPr>
          <w:tab/>
        </w:r>
        <w:r>
          <w:rPr>
            <w:noProof/>
            <w:webHidden/>
          </w:rPr>
          <w:fldChar w:fldCharType="begin"/>
        </w:r>
        <w:r>
          <w:rPr>
            <w:noProof/>
            <w:webHidden/>
          </w:rPr>
          <w:instrText xml:space="preserve"> PAGEREF _Toc53467069 \h </w:instrText>
        </w:r>
        <w:r>
          <w:rPr>
            <w:noProof/>
            <w:webHidden/>
          </w:rPr>
        </w:r>
        <w:r>
          <w:rPr>
            <w:noProof/>
            <w:webHidden/>
          </w:rPr>
          <w:fldChar w:fldCharType="separate"/>
        </w:r>
        <w:r>
          <w:rPr>
            <w:noProof/>
            <w:webHidden/>
          </w:rPr>
          <w:t>14</w:t>
        </w:r>
        <w:r>
          <w:rPr>
            <w:noProof/>
            <w:webHidden/>
          </w:rPr>
          <w:fldChar w:fldCharType="end"/>
        </w:r>
      </w:hyperlink>
    </w:p>
    <w:p w14:paraId="0B3519FD" w14:textId="080DC1E1" w:rsidR="00D159F6" w:rsidRDefault="00D159F6">
      <w:pPr>
        <w:pStyle w:val="23"/>
        <w:rPr>
          <w:rFonts w:asciiTheme="minorHAnsi" w:eastAsiaTheme="minorEastAsia" w:hAnsiTheme="minorHAnsi" w:cstheme="minorBidi"/>
          <w:bCs w:val="0"/>
          <w:noProof/>
          <w:sz w:val="22"/>
          <w:szCs w:val="22"/>
          <w:lang w:val="en-US" w:eastAsia="en-US"/>
        </w:rPr>
      </w:pPr>
      <w:hyperlink w:anchor="_Toc53467070" w:history="1">
        <w:r w:rsidRPr="004C0A94">
          <w:rPr>
            <w:rStyle w:val="-0"/>
            <w:b/>
            <w:noProof/>
          </w:rPr>
          <w:t>2.3.1 Ειδικές Προϋποθέσεις υποβολής για Πολυκατοικίες</w:t>
        </w:r>
        <w:r>
          <w:rPr>
            <w:noProof/>
            <w:webHidden/>
          </w:rPr>
          <w:tab/>
        </w:r>
        <w:r>
          <w:rPr>
            <w:noProof/>
            <w:webHidden/>
          </w:rPr>
          <w:fldChar w:fldCharType="begin"/>
        </w:r>
        <w:r>
          <w:rPr>
            <w:noProof/>
            <w:webHidden/>
          </w:rPr>
          <w:instrText xml:space="preserve"> PAGEREF _Toc53467070 \h </w:instrText>
        </w:r>
        <w:r>
          <w:rPr>
            <w:noProof/>
            <w:webHidden/>
          </w:rPr>
        </w:r>
        <w:r>
          <w:rPr>
            <w:noProof/>
            <w:webHidden/>
          </w:rPr>
          <w:fldChar w:fldCharType="separate"/>
        </w:r>
        <w:r>
          <w:rPr>
            <w:noProof/>
            <w:webHidden/>
          </w:rPr>
          <w:t>14</w:t>
        </w:r>
        <w:r>
          <w:rPr>
            <w:noProof/>
            <w:webHidden/>
          </w:rPr>
          <w:fldChar w:fldCharType="end"/>
        </w:r>
      </w:hyperlink>
    </w:p>
    <w:p w14:paraId="0F32BE4E" w14:textId="603305D1" w:rsidR="00D159F6" w:rsidRDefault="00D159F6">
      <w:pPr>
        <w:pStyle w:val="23"/>
        <w:rPr>
          <w:rFonts w:asciiTheme="minorHAnsi" w:eastAsiaTheme="minorEastAsia" w:hAnsiTheme="minorHAnsi" w:cstheme="minorBidi"/>
          <w:bCs w:val="0"/>
          <w:noProof/>
          <w:sz w:val="22"/>
          <w:szCs w:val="22"/>
          <w:lang w:val="en-US" w:eastAsia="en-US"/>
        </w:rPr>
      </w:pPr>
      <w:hyperlink w:anchor="_Toc53467071" w:history="1">
        <w:r w:rsidRPr="004C0A94">
          <w:rPr>
            <w:rStyle w:val="-0"/>
            <w:b/>
            <w:noProof/>
          </w:rPr>
          <w:t>2.4 Έναρξη Επιλεξιμότητας</w:t>
        </w:r>
        <w:r>
          <w:rPr>
            <w:noProof/>
            <w:webHidden/>
          </w:rPr>
          <w:tab/>
        </w:r>
        <w:r>
          <w:rPr>
            <w:noProof/>
            <w:webHidden/>
          </w:rPr>
          <w:fldChar w:fldCharType="begin"/>
        </w:r>
        <w:r>
          <w:rPr>
            <w:noProof/>
            <w:webHidden/>
          </w:rPr>
          <w:instrText xml:space="preserve"> PAGEREF _Toc53467071 \h </w:instrText>
        </w:r>
        <w:r>
          <w:rPr>
            <w:noProof/>
            <w:webHidden/>
          </w:rPr>
        </w:r>
        <w:r>
          <w:rPr>
            <w:noProof/>
            <w:webHidden/>
          </w:rPr>
          <w:fldChar w:fldCharType="separate"/>
        </w:r>
        <w:r>
          <w:rPr>
            <w:noProof/>
            <w:webHidden/>
          </w:rPr>
          <w:t>16</w:t>
        </w:r>
        <w:r>
          <w:rPr>
            <w:noProof/>
            <w:webHidden/>
          </w:rPr>
          <w:fldChar w:fldCharType="end"/>
        </w:r>
      </w:hyperlink>
    </w:p>
    <w:p w14:paraId="28BB5D13" w14:textId="4DF2F231" w:rsidR="00D159F6" w:rsidRDefault="00D159F6">
      <w:pPr>
        <w:pStyle w:val="10"/>
        <w:rPr>
          <w:rFonts w:asciiTheme="minorHAnsi" w:eastAsiaTheme="minorEastAsia" w:hAnsiTheme="minorHAnsi" w:cstheme="minorBidi"/>
          <w:b w:val="0"/>
          <w:noProof/>
          <w:sz w:val="22"/>
          <w:szCs w:val="22"/>
          <w:lang w:val="en-US" w:eastAsia="en-US"/>
        </w:rPr>
      </w:pPr>
      <w:hyperlink w:anchor="_Toc53467072" w:history="1">
        <w:r w:rsidRPr="004C0A94">
          <w:rPr>
            <w:rStyle w:val="-0"/>
            <w:noProof/>
          </w:rPr>
          <w:t>ΚΕΦΑΛΑΙΟ 3. Ενεργειακός Στόχος &amp; Επιλέξιμες παρεμβάσεις</w:t>
        </w:r>
        <w:r>
          <w:rPr>
            <w:noProof/>
            <w:webHidden/>
          </w:rPr>
          <w:tab/>
        </w:r>
        <w:r>
          <w:rPr>
            <w:noProof/>
            <w:webHidden/>
          </w:rPr>
          <w:fldChar w:fldCharType="begin"/>
        </w:r>
        <w:r>
          <w:rPr>
            <w:noProof/>
            <w:webHidden/>
          </w:rPr>
          <w:instrText xml:space="preserve"> PAGEREF _Toc53467072 \h </w:instrText>
        </w:r>
        <w:r>
          <w:rPr>
            <w:noProof/>
            <w:webHidden/>
          </w:rPr>
        </w:r>
        <w:r>
          <w:rPr>
            <w:noProof/>
            <w:webHidden/>
          </w:rPr>
          <w:fldChar w:fldCharType="separate"/>
        </w:r>
        <w:r>
          <w:rPr>
            <w:noProof/>
            <w:webHidden/>
          </w:rPr>
          <w:t>17</w:t>
        </w:r>
        <w:r>
          <w:rPr>
            <w:noProof/>
            <w:webHidden/>
          </w:rPr>
          <w:fldChar w:fldCharType="end"/>
        </w:r>
      </w:hyperlink>
    </w:p>
    <w:p w14:paraId="36EE7838" w14:textId="1352AE7A" w:rsidR="00D159F6" w:rsidRDefault="00D159F6">
      <w:pPr>
        <w:pStyle w:val="23"/>
        <w:rPr>
          <w:rFonts w:asciiTheme="minorHAnsi" w:eastAsiaTheme="minorEastAsia" w:hAnsiTheme="minorHAnsi" w:cstheme="minorBidi"/>
          <w:bCs w:val="0"/>
          <w:noProof/>
          <w:sz w:val="22"/>
          <w:szCs w:val="22"/>
          <w:lang w:val="en-US" w:eastAsia="en-US"/>
        </w:rPr>
      </w:pPr>
      <w:hyperlink w:anchor="_Toc53467073" w:history="1">
        <w:r w:rsidRPr="004C0A94">
          <w:rPr>
            <w:rStyle w:val="-0"/>
            <w:b/>
            <w:noProof/>
          </w:rPr>
          <w:t>3.1 Ενεργειακός Στόχος - Απαιτήσεις</w:t>
        </w:r>
        <w:r>
          <w:rPr>
            <w:noProof/>
            <w:webHidden/>
          </w:rPr>
          <w:tab/>
        </w:r>
        <w:r>
          <w:rPr>
            <w:noProof/>
            <w:webHidden/>
          </w:rPr>
          <w:fldChar w:fldCharType="begin"/>
        </w:r>
        <w:r>
          <w:rPr>
            <w:noProof/>
            <w:webHidden/>
          </w:rPr>
          <w:instrText xml:space="preserve"> PAGEREF _Toc53467073 \h </w:instrText>
        </w:r>
        <w:r>
          <w:rPr>
            <w:noProof/>
            <w:webHidden/>
          </w:rPr>
        </w:r>
        <w:r>
          <w:rPr>
            <w:noProof/>
            <w:webHidden/>
          </w:rPr>
          <w:fldChar w:fldCharType="separate"/>
        </w:r>
        <w:r>
          <w:rPr>
            <w:noProof/>
            <w:webHidden/>
          </w:rPr>
          <w:t>17</w:t>
        </w:r>
        <w:r>
          <w:rPr>
            <w:noProof/>
            <w:webHidden/>
          </w:rPr>
          <w:fldChar w:fldCharType="end"/>
        </w:r>
      </w:hyperlink>
    </w:p>
    <w:p w14:paraId="7586DFC5" w14:textId="30D88970" w:rsidR="00D159F6" w:rsidRDefault="00D159F6">
      <w:pPr>
        <w:pStyle w:val="23"/>
        <w:rPr>
          <w:rFonts w:asciiTheme="minorHAnsi" w:eastAsiaTheme="minorEastAsia" w:hAnsiTheme="minorHAnsi" w:cstheme="minorBidi"/>
          <w:bCs w:val="0"/>
          <w:noProof/>
          <w:sz w:val="22"/>
          <w:szCs w:val="22"/>
          <w:lang w:val="en-US" w:eastAsia="en-US"/>
        </w:rPr>
      </w:pPr>
      <w:hyperlink w:anchor="_Toc53467074" w:history="1">
        <w:r w:rsidRPr="004C0A94">
          <w:rPr>
            <w:rStyle w:val="-0"/>
            <w:b/>
            <w:noProof/>
          </w:rPr>
          <w:t>3.2 Επιλέξιμες παρεμβάσεις ανά τύπο κατοικίας</w:t>
        </w:r>
        <w:r>
          <w:rPr>
            <w:noProof/>
            <w:webHidden/>
          </w:rPr>
          <w:tab/>
        </w:r>
        <w:r>
          <w:rPr>
            <w:noProof/>
            <w:webHidden/>
          </w:rPr>
          <w:fldChar w:fldCharType="begin"/>
        </w:r>
        <w:r>
          <w:rPr>
            <w:noProof/>
            <w:webHidden/>
          </w:rPr>
          <w:instrText xml:space="preserve"> PAGEREF _Toc53467074 \h </w:instrText>
        </w:r>
        <w:r>
          <w:rPr>
            <w:noProof/>
            <w:webHidden/>
          </w:rPr>
        </w:r>
        <w:r>
          <w:rPr>
            <w:noProof/>
            <w:webHidden/>
          </w:rPr>
          <w:fldChar w:fldCharType="separate"/>
        </w:r>
        <w:r>
          <w:rPr>
            <w:noProof/>
            <w:webHidden/>
          </w:rPr>
          <w:t>18</w:t>
        </w:r>
        <w:r>
          <w:rPr>
            <w:noProof/>
            <w:webHidden/>
          </w:rPr>
          <w:fldChar w:fldCharType="end"/>
        </w:r>
      </w:hyperlink>
    </w:p>
    <w:p w14:paraId="52438A31" w14:textId="61D57960" w:rsidR="00D159F6" w:rsidRDefault="00D159F6">
      <w:pPr>
        <w:pStyle w:val="23"/>
        <w:rPr>
          <w:rFonts w:asciiTheme="minorHAnsi" w:eastAsiaTheme="minorEastAsia" w:hAnsiTheme="minorHAnsi" w:cstheme="minorBidi"/>
          <w:bCs w:val="0"/>
          <w:noProof/>
          <w:sz w:val="22"/>
          <w:szCs w:val="22"/>
          <w:lang w:val="en-US" w:eastAsia="en-US"/>
        </w:rPr>
      </w:pPr>
      <w:hyperlink w:anchor="_Toc53467075" w:history="1">
        <w:r w:rsidRPr="004C0A94">
          <w:rPr>
            <w:rStyle w:val="-0"/>
            <w:b/>
            <w:noProof/>
          </w:rPr>
          <w:t>3.3 Περιγραφή των επιλέξιμων παρεμβάσεων</w:t>
        </w:r>
        <w:r>
          <w:rPr>
            <w:noProof/>
            <w:webHidden/>
          </w:rPr>
          <w:tab/>
        </w:r>
        <w:r>
          <w:rPr>
            <w:noProof/>
            <w:webHidden/>
          </w:rPr>
          <w:fldChar w:fldCharType="begin"/>
        </w:r>
        <w:r>
          <w:rPr>
            <w:noProof/>
            <w:webHidden/>
          </w:rPr>
          <w:instrText xml:space="preserve"> PAGEREF _Toc53467075 \h </w:instrText>
        </w:r>
        <w:r>
          <w:rPr>
            <w:noProof/>
            <w:webHidden/>
          </w:rPr>
        </w:r>
        <w:r>
          <w:rPr>
            <w:noProof/>
            <w:webHidden/>
          </w:rPr>
          <w:fldChar w:fldCharType="separate"/>
        </w:r>
        <w:r>
          <w:rPr>
            <w:noProof/>
            <w:webHidden/>
          </w:rPr>
          <w:t>22</w:t>
        </w:r>
        <w:r>
          <w:rPr>
            <w:noProof/>
            <w:webHidden/>
          </w:rPr>
          <w:fldChar w:fldCharType="end"/>
        </w:r>
      </w:hyperlink>
    </w:p>
    <w:p w14:paraId="04195CEF" w14:textId="0613AC0E" w:rsidR="00D159F6" w:rsidRDefault="00D159F6">
      <w:pPr>
        <w:pStyle w:val="10"/>
        <w:rPr>
          <w:rFonts w:asciiTheme="minorHAnsi" w:eastAsiaTheme="minorEastAsia" w:hAnsiTheme="minorHAnsi" w:cstheme="minorBidi"/>
          <w:b w:val="0"/>
          <w:noProof/>
          <w:sz w:val="22"/>
          <w:szCs w:val="22"/>
          <w:lang w:val="en-US" w:eastAsia="en-US"/>
        </w:rPr>
      </w:pPr>
      <w:hyperlink w:anchor="_Toc53467076" w:history="1">
        <w:r w:rsidRPr="004C0A94">
          <w:rPr>
            <w:rStyle w:val="-0"/>
            <w:noProof/>
          </w:rPr>
          <w:t>ΚΕΦΑΛΑΙΟ 4. Επιλέξιμος Προϋπολογισμός</w:t>
        </w:r>
        <w:r>
          <w:rPr>
            <w:noProof/>
            <w:webHidden/>
          </w:rPr>
          <w:tab/>
        </w:r>
        <w:r>
          <w:rPr>
            <w:noProof/>
            <w:webHidden/>
          </w:rPr>
          <w:fldChar w:fldCharType="begin"/>
        </w:r>
        <w:r>
          <w:rPr>
            <w:noProof/>
            <w:webHidden/>
          </w:rPr>
          <w:instrText xml:space="preserve"> PAGEREF _Toc53467076 \h </w:instrText>
        </w:r>
        <w:r>
          <w:rPr>
            <w:noProof/>
            <w:webHidden/>
          </w:rPr>
        </w:r>
        <w:r>
          <w:rPr>
            <w:noProof/>
            <w:webHidden/>
          </w:rPr>
          <w:fldChar w:fldCharType="separate"/>
        </w:r>
        <w:r>
          <w:rPr>
            <w:noProof/>
            <w:webHidden/>
          </w:rPr>
          <w:t>31</w:t>
        </w:r>
        <w:r>
          <w:rPr>
            <w:noProof/>
            <w:webHidden/>
          </w:rPr>
          <w:fldChar w:fldCharType="end"/>
        </w:r>
      </w:hyperlink>
    </w:p>
    <w:p w14:paraId="5C0EFC36" w14:textId="08EE57C6" w:rsidR="00D159F6" w:rsidRDefault="00D159F6">
      <w:pPr>
        <w:pStyle w:val="23"/>
        <w:rPr>
          <w:rFonts w:asciiTheme="minorHAnsi" w:eastAsiaTheme="minorEastAsia" w:hAnsiTheme="minorHAnsi" w:cstheme="minorBidi"/>
          <w:bCs w:val="0"/>
          <w:noProof/>
          <w:sz w:val="22"/>
          <w:szCs w:val="22"/>
          <w:lang w:val="en-US" w:eastAsia="en-US"/>
        </w:rPr>
      </w:pPr>
      <w:hyperlink w:anchor="_Toc53467077" w:history="1">
        <w:r w:rsidRPr="004C0A94">
          <w:rPr>
            <w:rStyle w:val="-0"/>
            <w:rFonts w:cs="Arial"/>
            <w:b/>
            <w:noProof/>
            <w:kern w:val="32"/>
          </w:rPr>
          <w:t>4.1 Επιλέξιμος Προϋπολογισμός Παρεμβάσεων</w:t>
        </w:r>
        <w:r>
          <w:rPr>
            <w:noProof/>
            <w:webHidden/>
          </w:rPr>
          <w:tab/>
        </w:r>
        <w:r>
          <w:rPr>
            <w:noProof/>
            <w:webHidden/>
          </w:rPr>
          <w:fldChar w:fldCharType="begin"/>
        </w:r>
        <w:r>
          <w:rPr>
            <w:noProof/>
            <w:webHidden/>
          </w:rPr>
          <w:instrText xml:space="preserve"> PAGEREF _Toc53467077 \h </w:instrText>
        </w:r>
        <w:r>
          <w:rPr>
            <w:noProof/>
            <w:webHidden/>
          </w:rPr>
        </w:r>
        <w:r>
          <w:rPr>
            <w:noProof/>
            <w:webHidden/>
          </w:rPr>
          <w:fldChar w:fldCharType="separate"/>
        </w:r>
        <w:r>
          <w:rPr>
            <w:noProof/>
            <w:webHidden/>
          </w:rPr>
          <w:t>31</w:t>
        </w:r>
        <w:r>
          <w:rPr>
            <w:noProof/>
            <w:webHidden/>
          </w:rPr>
          <w:fldChar w:fldCharType="end"/>
        </w:r>
      </w:hyperlink>
    </w:p>
    <w:p w14:paraId="45EE9715" w14:textId="504C3F9D" w:rsidR="00D159F6" w:rsidRDefault="00D159F6">
      <w:pPr>
        <w:pStyle w:val="23"/>
        <w:rPr>
          <w:rFonts w:asciiTheme="minorHAnsi" w:eastAsiaTheme="minorEastAsia" w:hAnsiTheme="minorHAnsi" w:cstheme="minorBidi"/>
          <w:bCs w:val="0"/>
          <w:noProof/>
          <w:sz w:val="22"/>
          <w:szCs w:val="22"/>
          <w:lang w:val="en-US" w:eastAsia="en-US"/>
        </w:rPr>
      </w:pPr>
      <w:hyperlink w:anchor="_Toc53467078" w:history="1">
        <w:r w:rsidRPr="004C0A94">
          <w:rPr>
            <w:rStyle w:val="-0"/>
            <w:rFonts w:cs="Arial"/>
            <w:b/>
            <w:noProof/>
            <w:kern w:val="32"/>
          </w:rPr>
          <w:t>4.2  Επιλέξιμος Προϋπολογισμό</w:t>
        </w:r>
        <w:r w:rsidRPr="004C0A94">
          <w:rPr>
            <w:rStyle w:val="-0"/>
            <w:b/>
            <w:noProof/>
          </w:rPr>
          <w:t>ς λοιπών δαπανών</w:t>
        </w:r>
        <w:r>
          <w:rPr>
            <w:noProof/>
            <w:webHidden/>
          </w:rPr>
          <w:tab/>
        </w:r>
        <w:r>
          <w:rPr>
            <w:noProof/>
            <w:webHidden/>
          </w:rPr>
          <w:fldChar w:fldCharType="begin"/>
        </w:r>
        <w:r>
          <w:rPr>
            <w:noProof/>
            <w:webHidden/>
          </w:rPr>
          <w:instrText xml:space="preserve"> PAGEREF _Toc53467078 \h </w:instrText>
        </w:r>
        <w:r>
          <w:rPr>
            <w:noProof/>
            <w:webHidden/>
          </w:rPr>
        </w:r>
        <w:r>
          <w:rPr>
            <w:noProof/>
            <w:webHidden/>
          </w:rPr>
          <w:fldChar w:fldCharType="separate"/>
        </w:r>
        <w:r>
          <w:rPr>
            <w:noProof/>
            <w:webHidden/>
          </w:rPr>
          <w:t>39</w:t>
        </w:r>
        <w:r>
          <w:rPr>
            <w:noProof/>
            <w:webHidden/>
          </w:rPr>
          <w:fldChar w:fldCharType="end"/>
        </w:r>
      </w:hyperlink>
    </w:p>
    <w:p w14:paraId="6D26D6F2" w14:textId="70052996" w:rsidR="00D159F6" w:rsidRDefault="00D159F6">
      <w:pPr>
        <w:pStyle w:val="23"/>
        <w:rPr>
          <w:rFonts w:asciiTheme="minorHAnsi" w:eastAsiaTheme="minorEastAsia" w:hAnsiTheme="minorHAnsi" w:cstheme="minorBidi"/>
          <w:bCs w:val="0"/>
          <w:noProof/>
          <w:sz w:val="22"/>
          <w:szCs w:val="22"/>
          <w:lang w:val="en-US" w:eastAsia="en-US"/>
        </w:rPr>
      </w:pPr>
      <w:hyperlink w:anchor="_Toc53467079" w:history="1">
        <w:r w:rsidRPr="004C0A94">
          <w:rPr>
            <w:rStyle w:val="-0"/>
            <w:rFonts w:cs="Arial"/>
            <w:b/>
            <w:noProof/>
            <w:kern w:val="32"/>
          </w:rPr>
          <w:t>4.3 Συνολικός Επιλέξιμος Προϋπολογισμός</w:t>
        </w:r>
        <w:r>
          <w:rPr>
            <w:noProof/>
            <w:webHidden/>
          </w:rPr>
          <w:tab/>
        </w:r>
        <w:r>
          <w:rPr>
            <w:noProof/>
            <w:webHidden/>
          </w:rPr>
          <w:fldChar w:fldCharType="begin"/>
        </w:r>
        <w:r>
          <w:rPr>
            <w:noProof/>
            <w:webHidden/>
          </w:rPr>
          <w:instrText xml:space="preserve"> PAGEREF _Toc53467079 \h </w:instrText>
        </w:r>
        <w:r>
          <w:rPr>
            <w:noProof/>
            <w:webHidden/>
          </w:rPr>
        </w:r>
        <w:r>
          <w:rPr>
            <w:noProof/>
            <w:webHidden/>
          </w:rPr>
          <w:fldChar w:fldCharType="separate"/>
        </w:r>
        <w:r>
          <w:rPr>
            <w:noProof/>
            <w:webHidden/>
          </w:rPr>
          <w:t>40</w:t>
        </w:r>
        <w:r>
          <w:rPr>
            <w:noProof/>
            <w:webHidden/>
          </w:rPr>
          <w:fldChar w:fldCharType="end"/>
        </w:r>
      </w:hyperlink>
    </w:p>
    <w:p w14:paraId="0610E559" w14:textId="5996DE5A" w:rsidR="00D159F6" w:rsidRDefault="00D159F6">
      <w:pPr>
        <w:pStyle w:val="23"/>
        <w:rPr>
          <w:rFonts w:asciiTheme="minorHAnsi" w:eastAsiaTheme="minorEastAsia" w:hAnsiTheme="minorHAnsi" w:cstheme="minorBidi"/>
          <w:bCs w:val="0"/>
          <w:noProof/>
          <w:sz w:val="22"/>
          <w:szCs w:val="22"/>
          <w:lang w:val="en-US" w:eastAsia="en-US"/>
        </w:rPr>
      </w:pPr>
      <w:hyperlink w:anchor="_Toc53467080" w:history="1">
        <w:r w:rsidRPr="004C0A94">
          <w:rPr>
            <w:rStyle w:val="-0"/>
            <w:b/>
            <w:noProof/>
          </w:rPr>
          <w:t>4.4 Κάλυψη ιδιωτικής συμμετοχής</w:t>
        </w:r>
        <w:r>
          <w:rPr>
            <w:noProof/>
            <w:webHidden/>
          </w:rPr>
          <w:tab/>
        </w:r>
        <w:r>
          <w:rPr>
            <w:noProof/>
            <w:webHidden/>
          </w:rPr>
          <w:fldChar w:fldCharType="begin"/>
        </w:r>
        <w:r>
          <w:rPr>
            <w:noProof/>
            <w:webHidden/>
          </w:rPr>
          <w:instrText xml:space="preserve"> PAGEREF _Toc53467080 \h </w:instrText>
        </w:r>
        <w:r>
          <w:rPr>
            <w:noProof/>
            <w:webHidden/>
          </w:rPr>
        </w:r>
        <w:r>
          <w:rPr>
            <w:noProof/>
            <w:webHidden/>
          </w:rPr>
          <w:fldChar w:fldCharType="separate"/>
        </w:r>
        <w:r>
          <w:rPr>
            <w:noProof/>
            <w:webHidden/>
          </w:rPr>
          <w:t>41</w:t>
        </w:r>
        <w:r>
          <w:rPr>
            <w:noProof/>
            <w:webHidden/>
          </w:rPr>
          <w:fldChar w:fldCharType="end"/>
        </w:r>
      </w:hyperlink>
    </w:p>
    <w:p w14:paraId="513B3C4E" w14:textId="7D5CEF31" w:rsidR="00D159F6" w:rsidRDefault="00D159F6">
      <w:pPr>
        <w:pStyle w:val="23"/>
        <w:rPr>
          <w:rFonts w:asciiTheme="minorHAnsi" w:eastAsiaTheme="minorEastAsia" w:hAnsiTheme="minorHAnsi" w:cstheme="minorBidi"/>
          <w:bCs w:val="0"/>
          <w:noProof/>
          <w:sz w:val="22"/>
          <w:szCs w:val="22"/>
          <w:lang w:val="en-US" w:eastAsia="en-US"/>
        </w:rPr>
      </w:pPr>
      <w:hyperlink w:anchor="_Toc53467081" w:history="1">
        <w:r w:rsidRPr="004C0A94">
          <w:rPr>
            <w:rStyle w:val="-0"/>
            <w:b/>
            <w:noProof/>
          </w:rPr>
          <w:t>4.4.1 Ίδια Κεφάλαια</w:t>
        </w:r>
        <w:r>
          <w:rPr>
            <w:noProof/>
            <w:webHidden/>
          </w:rPr>
          <w:tab/>
        </w:r>
        <w:r>
          <w:rPr>
            <w:noProof/>
            <w:webHidden/>
          </w:rPr>
          <w:fldChar w:fldCharType="begin"/>
        </w:r>
        <w:r>
          <w:rPr>
            <w:noProof/>
            <w:webHidden/>
          </w:rPr>
          <w:instrText xml:space="preserve"> PAGEREF _Toc53467081 \h </w:instrText>
        </w:r>
        <w:r>
          <w:rPr>
            <w:noProof/>
            <w:webHidden/>
          </w:rPr>
        </w:r>
        <w:r>
          <w:rPr>
            <w:noProof/>
            <w:webHidden/>
          </w:rPr>
          <w:fldChar w:fldCharType="separate"/>
        </w:r>
        <w:r>
          <w:rPr>
            <w:noProof/>
            <w:webHidden/>
          </w:rPr>
          <w:t>42</w:t>
        </w:r>
        <w:r>
          <w:rPr>
            <w:noProof/>
            <w:webHidden/>
          </w:rPr>
          <w:fldChar w:fldCharType="end"/>
        </w:r>
      </w:hyperlink>
    </w:p>
    <w:p w14:paraId="68856648" w14:textId="585517A5" w:rsidR="00D159F6" w:rsidRDefault="00D159F6">
      <w:pPr>
        <w:pStyle w:val="23"/>
        <w:rPr>
          <w:rFonts w:asciiTheme="minorHAnsi" w:eastAsiaTheme="minorEastAsia" w:hAnsiTheme="minorHAnsi" w:cstheme="minorBidi"/>
          <w:bCs w:val="0"/>
          <w:noProof/>
          <w:sz w:val="22"/>
          <w:szCs w:val="22"/>
          <w:lang w:val="en-US" w:eastAsia="en-US"/>
        </w:rPr>
      </w:pPr>
      <w:hyperlink w:anchor="_Toc53467082" w:history="1">
        <w:r w:rsidRPr="004C0A94">
          <w:rPr>
            <w:rStyle w:val="-0"/>
            <w:b/>
            <w:noProof/>
          </w:rPr>
          <w:t>4.4.2 Τραπεζικός δανεισμός</w:t>
        </w:r>
        <w:r>
          <w:rPr>
            <w:noProof/>
            <w:webHidden/>
          </w:rPr>
          <w:tab/>
        </w:r>
        <w:r>
          <w:rPr>
            <w:noProof/>
            <w:webHidden/>
          </w:rPr>
          <w:fldChar w:fldCharType="begin"/>
        </w:r>
        <w:r>
          <w:rPr>
            <w:noProof/>
            <w:webHidden/>
          </w:rPr>
          <w:instrText xml:space="preserve"> PAGEREF _Toc53467082 \h </w:instrText>
        </w:r>
        <w:r>
          <w:rPr>
            <w:noProof/>
            <w:webHidden/>
          </w:rPr>
        </w:r>
        <w:r>
          <w:rPr>
            <w:noProof/>
            <w:webHidden/>
          </w:rPr>
          <w:fldChar w:fldCharType="separate"/>
        </w:r>
        <w:r>
          <w:rPr>
            <w:noProof/>
            <w:webHidden/>
          </w:rPr>
          <w:t>42</w:t>
        </w:r>
        <w:r>
          <w:rPr>
            <w:noProof/>
            <w:webHidden/>
          </w:rPr>
          <w:fldChar w:fldCharType="end"/>
        </w:r>
      </w:hyperlink>
    </w:p>
    <w:p w14:paraId="60B1D236" w14:textId="172AC132" w:rsidR="00D159F6" w:rsidRDefault="00D159F6">
      <w:pPr>
        <w:pStyle w:val="10"/>
        <w:rPr>
          <w:rFonts w:asciiTheme="minorHAnsi" w:eastAsiaTheme="minorEastAsia" w:hAnsiTheme="minorHAnsi" w:cstheme="minorBidi"/>
          <w:b w:val="0"/>
          <w:noProof/>
          <w:sz w:val="22"/>
          <w:szCs w:val="22"/>
          <w:lang w:val="en-US" w:eastAsia="en-US"/>
        </w:rPr>
      </w:pPr>
      <w:hyperlink w:anchor="_Toc53467083" w:history="1">
        <w:r w:rsidRPr="004C0A94">
          <w:rPr>
            <w:rStyle w:val="-0"/>
            <w:noProof/>
          </w:rPr>
          <w:t>ΚΕΦΑΛΑΙΟ 5. Απαιτούμενα Δικαιολογητικά – Προετοιμασία - Διαδικασία Υποβολής Αίτησης</w:t>
        </w:r>
        <w:r>
          <w:rPr>
            <w:noProof/>
            <w:webHidden/>
          </w:rPr>
          <w:tab/>
        </w:r>
        <w:r>
          <w:rPr>
            <w:noProof/>
            <w:webHidden/>
          </w:rPr>
          <w:fldChar w:fldCharType="begin"/>
        </w:r>
        <w:r>
          <w:rPr>
            <w:noProof/>
            <w:webHidden/>
          </w:rPr>
          <w:instrText xml:space="preserve"> PAGEREF _Toc53467083 \h </w:instrText>
        </w:r>
        <w:r>
          <w:rPr>
            <w:noProof/>
            <w:webHidden/>
          </w:rPr>
        </w:r>
        <w:r>
          <w:rPr>
            <w:noProof/>
            <w:webHidden/>
          </w:rPr>
          <w:fldChar w:fldCharType="separate"/>
        </w:r>
        <w:r>
          <w:rPr>
            <w:noProof/>
            <w:webHidden/>
          </w:rPr>
          <w:t>43</w:t>
        </w:r>
        <w:r>
          <w:rPr>
            <w:noProof/>
            <w:webHidden/>
          </w:rPr>
          <w:fldChar w:fldCharType="end"/>
        </w:r>
      </w:hyperlink>
    </w:p>
    <w:p w14:paraId="20DA5DB3" w14:textId="6B5DEC05" w:rsidR="00D159F6" w:rsidRDefault="00D159F6">
      <w:pPr>
        <w:pStyle w:val="23"/>
        <w:rPr>
          <w:rFonts w:asciiTheme="minorHAnsi" w:eastAsiaTheme="minorEastAsia" w:hAnsiTheme="minorHAnsi" w:cstheme="minorBidi"/>
          <w:bCs w:val="0"/>
          <w:noProof/>
          <w:sz w:val="22"/>
          <w:szCs w:val="22"/>
          <w:lang w:val="en-US" w:eastAsia="en-US"/>
        </w:rPr>
      </w:pPr>
      <w:hyperlink w:anchor="_Toc53467084" w:history="1">
        <w:r w:rsidRPr="004C0A94">
          <w:rPr>
            <w:rStyle w:val="-0"/>
            <w:b/>
            <w:noProof/>
          </w:rPr>
          <w:t>5.1 Απαιτούμενα Δικαιολογητικά - Προετοιμασία</w:t>
        </w:r>
        <w:r>
          <w:rPr>
            <w:noProof/>
            <w:webHidden/>
          </w:rPr>
          <w:tab/>
        </w:r>
        <w:r>
          <w:rPr>
            <w:noProof/>
            <w:webHidden/>
          </w:rPr>
          <w:fldChar w:fldCharType="begin"/>
        </w:r>
        <w:r>
          <w:rPr>
            <w:noProof/>
            <w:webHidden/>
          </w:rPr>
          <w:instrText xml:space="preserve"> PAGEREF _Toc53467084 \h </w:instrText>
        </w:r>
        <w:r>
          <w:rPr>
            <w:noProof/>
            <w:webHidden/>
          </w:rPr>
        </w:r>
        <w:r>
          <w:rPr>
            <w:noProof/>
            <w:webHidden/>
          </w:rPr>
          <w:fldChar w:fldCharType="separate"/>
        </w:r>
        <w:r>
          <w:rPr>
            <w:noProof/>
            <w:webHidden/>
          </w:rPr>
          <w:t>43</w:t>
        </w:r>
        <w:r>
          <w:rPr>
            <w:noProof/>
            <w:webHidden/>
          </w:rPr>
          <w:fldChar w:fldCharType="end"/>
        </w:r>
      </w:hyperlink>
    </w:p>
    <w:p w14:paraId="74496E12" w14:textId="640338EE" w:rsidR="00D159F6" w:rsidRDefault="00D159F6">
      <w:pPr>
        <w:pStyle w:val="23"/>
        <w:rPr>
          <w:rFonts w:asciiTheme="minorHAnsi" w:eastAsiaTheme="minorEastAsia" w:hAnsiTheme="minorHAnsi" w:cstheme="minorBidi"/>
          <w:bCs w:val="0"/>
          <w:noProof/>
          <w:sz w:val="22"/>
          <w:szCs w:val="22"/>
          <w:lang w:val="en-US" w:eastAsia="en-US"/>
        </w:rPr>
      </w:pPr>
      <w:hyperlink w:anchor="_Toc53467085" w:history="1">
        <w:r w:rsidRPr="004C0A94">
          <w:rPr>
            <w:rStyle w:val="-0"/>
            <w:b/>
            <w:noProof/>
          </w:rPr>
          <w:t>5.2 Ηλεκτρονική Υποβολή Αίτησης - Προθεσμίες</w:t>
        </w:r>
        <w:r>
          <w:rPr>
            <w:noProof/>
            <w:webHidden/>
          </w:rPr>
          <w:tab/>
        </w:r>
        <w:r>
          <w:rPr>
            <w:noProof/>
            <w:webHidden/>
          </w:rPr>
          <w:fldChar w:fldCharType="begin"/>
        </w:r>
        <w:r>
          <w:rPr>
            <w:noProof/>
            <w:webHidden/>
          </w:rPr>
          <w:instrText xml:space="preserve"> PAGEREF _Toc53467085 \h </w:instrText>
        </w:r>
        <w:r>
          <w:rPr>
            <w:noProof/>
            <w:webHidden/>
          </w:rPr>
        </w:r>
        <w:r>
          <w:rPr>
            <w:noProof/>
            <w:webHidden/>
          </w:rPr>
          <w:fldChar w:fldCharType="separate"/>
        </w:r>
        <w:r>
          <w:rPr>
            <w:noProof/>
            <w:webHidden/>
          </w:rPr>
          <w:t>45</w:t>
        </w:r>
        <w:r>
          <w:rPr>
            <w:noProof/>
            <w:webHidden/>
          </w:rPr>
          <w:fldChar w:fldCharType="end"/>
        </w:r>
      </w:hyperlink>
    </w:p>
    <w:p w14:paraId="4010A4C5" w14:textId="7DFDB2E4" w:rsidR="00D159F6" w:rsidRDefault="00D159F6">
      <w:pPr>
        <w:pStyle w:val="23"/>
        <w:rPr>
          <w:rFonts w:asciiTheme="minorHAnsi" w:eastAsiaTheme="minorEastAsia" w:hAnsiTheme="minorHAnsi" w:cstheme="minorBidi"/>
          <w:bCs w:val="0"/>
          <w:noProof/>
          <w:sz w:val="22"/>
          <w:szCs w:val="22"/>
          <w:lang w:val="en-US" w:eastAsia="en-US"/>
        </w:rPr>
      </w:pPr>
      <w:hyperlink w:anchor="_Toc53467086" w:history="1">
        <w:r w:rsidRPr="004C0A94">
          <w:rPr>
            <w:rStyle w:val="-0"/>
            <w:b/>
            <w:noProof/>
          </w:rPr>
          <w:t>5.3 Πρώτη Ενεργειακή Επιθεώρηση</w:t>
        </w:r>
        <w:r>
          <w:rPr>
            <w:noProof/>
            <w:webHidden/>
          </w:rPr>
          <w:tab/>
        </w:r>
        <w:r>
          <w:rPr>
            <w:noProof/>
            <w:webHidden/>
          </w:rPr>
          <w:fldChar w:fldCharType="begin"/>
        </w:r>
        <w:r>
          <w:rPr>
            <w:noProof/>
            <w:webHidden/>
          </w:rPr>
          <w:instrText xml:space="preserve"> PAGEREF _Toc53467086 \h </w:instrText>
        </w:r>
        <w:r>
          <w:rPr>
            <w:noProof/>
            <w:webHidden/>
          </w:rPr>
        </w:r>
        <w:r>
          <w:rPr>
            <w:noProof/>
            <w:webHidden/>
          </w:rPr>
          <w:fldChar w:fldCharType="separate"/>
        </w:r>
        <w:r>
          <w:rPr>
            <w:noProof/>
            <w:webHidden/>
          </w:rPr>
          <w:t>45</w:t>
        </w:r>
        <w:r>
          <w:rPr>
            <w:noProof/>
            <w:webHidden/>
          </w:rPr>
          <w:fldChar w:fldCharType="end"/>
        </w:r>
      </w:hyperlink>
    </w:p>
    <w:p w14:paraId="505475BF" w14:textId="29B9E205" w:rsidR="00400764" w:rsidRDefault="006C3E78">
      <w:pPr>
        <w:rPr>
          <w:sz w:val="18"/>
          <w:szCs w:val="18"/>
        </w:rPr>
        <w:sectPr w:rsidR="00400764">
          <w:headerReference w:type="default" r:id="rId11"/>
          <w:footerReference w:type="default" r:id="rId12"/>
          <w:pgSz w:w="11906" w:h="16838"/>
          <w:pgMar w:top="720" w:right="1469" w:bottom="902" w:left="1418" w:header="709" w:footer="238" w:gutter="0"/>
          <w:cols w:space="708"/>
          <w:docGrid w:linePitch="360"/>
        </w:sectPr>
      </w:pPr>
      <w:r>
        <w:fldChar w:fldCharType="end"/>
      </w:r>
      <w:bookmarkStart w:id="11" w:name="_Toc231369105"/>
      <w:bookmarkStart w:id="12" w:name="_Toc225679105"/>
      <w:bookmarkStart w:id="13" w:name="_Toc221937942"/>
      <w:bookmarkStart w:id="14" w:name="_Toc231366222"/>
      <w:bookmarkEnd w:id="10"/>
    </w:p>
    <w:p w14:paraId="5979CCFB" w14:textId="1AFB76A1" w:rsidR="001037DA" w:rsidRPr="005C5DF6" w:rsidRDefault="00041CBD" w:rsidP="001F3E76">
      <w:pPr>
        <w:pStyle w:val="1"/>
        <w:tabs>
          <w:tab w:val="right" w:leader="dot" w:pos="9540"/>
        </w:tabs>
      </w:pPr>
      <w:bookmarkStart w:id="15" w:name="_Toc53467061"/>
      <w:r w:rsidRPr="005C5DF6">
        <w:rPr>
          <w:rFonts w:ascii="Verdana" w:hAnsi="Verdana"/>
          <w:sz w:val="20"/>
          <w:szCs w:val="20"/>
        </w:rPr>
        <w:lastRenderedPageBreak/>
        <w:t>ΚΕΦΑΛΑΙΟ 1</w:t>
      </w:r>
      <w:bookmarkEnd w:id="11"/>
      <w:bookmarkEnd w:id="12"/>
      <w:bookmarkEnd w:id="13"/>
      <w:bookmarkEnd w:id="14"/>
      <w:bookmarkEnd w:id="15"/>
    </w:p>
    <w:p w14:paraId="30B9A7DB" w14:textId="77777777" w:rsidR="001037DA" w:rsidRPr="001F3E76" w:rsidRDefault="00E268BD" w:rsidP="00C238DE">
      <w:pPr>
        <w:pStyle w:val="af8"/>
        <w:numPr>
          <w:ilvl w:val="1"/>
          <w:numId w:val="37"/>
        </w:numPr>
        <w:autoSpaceDE w:val="0"/>
        <w:autoSpaceDN w:val="0"/>
        <w:adjustRightInd w:val="0"/>
        <w:outlineLvl w:val="1"/>
        <w:rPr>
          <w:rFonts w:ascii="Verdana" w:hAnsi="Verdana"/>
          <w:b/>
          <w:sz w:val="20"/>
        </w:rPr>
      </w:pPr>
      <w:bookmarkStart w:id="16" w:name="_Toc53467062"/>
      <w:r w:rsidRPr="001F3E76">
        <w:rPr>
          <w:rFonts w:ascii="Verdana" w:hAnsi="Verdana"/>
          <w:b/>
          <w:sz w:val="20"/>
        </w:rPr>
        <w:t>Σκοπιμότητα</w:t>
      </w:r>
      <w:bookmarkEnd w:id="16"/>
    </w:p>
    <w:p w14:paraId="5D693AE6" w14:textId="77777777" w:rsidR="006D0C90" w:rsidRPr="0041230D" w:rsidRDefault="00695D69" w:rsidP="006D0C90">
      <w:pPr>
        <w:tabs>
          <w:tab w:val="left" w:pos="916"/>
        </w:tabs>
        <w:spacing w:before="240"/>
        <w:rPr>
          <w:rFonts w:ascii="Verdana" w:hAnsi="Verdana"/>
          <w:sz w:val="20"/>
        </w:rPr>
      </w:pPr>
      <w:r w:rsidRPr="0041230D">
        <w:rPr>
          <w:rFonts w:ascii="Verdana" w:hAnsi="Verdana"/>
          <w:sz w:val="20"/>
        </w:rPr>
        <w:t xml:space="preserve">Η πράσινη περιβαλλοντική πολιτική που έχει χαραχθεί από την κυβέρνηση και έχει αποτυπωθεί στο Εθνικό Σχέδιο για την Ενέργεια και το Κλίμα (ΕΣΕΚ) στοχεύει σε μια ενεργειακή μετάβαση για τη μείωση των εκπομπών Αερίων </w:t>
      </w:r>
      <w:r w:rsidRPr="0041230D">
        <w:rPr>
          <w:rFonts w:ascii="Verdana" w:hAnsi="Verdana" w:cstheme="minorBidi"/>
          <w:sz w:val="20"/>
        </w:rPr>
        <w:t xml:space="preserve">του </w:t>
      </w:r>
      <w:r w:rsidRPr="0041230D">
        <w:rPr>
          <w:rFonts w:ascii="Verdana" w:hAnsi="Verdana"/>
          <w:sz w:val="20"/>
        </w:rPr>
        <w:t>Θ</w:t>
      </w:r>
      <w:r w:rsidRPr="0041230D">
        <w:rPr>
          <w:rFonts w:ascii="Verdana" w:hAnsi="Verdana" w:cstheme="minorBidi"/>
          <w:sz w:val="20"/>
        </w:rPr>
        <w:t xml:space="preserve">ερμοκηπίου (ΑτΘ), την αύξηση της διείσδυσης των Ανανεώσιμων </w:t>
      </w:r>
      <w:r w:rsidRPr="0041230D">
        <w:rPr>
          <w:rFonts w:ascii="Verdana" w:hAnsi="Verdana"/>
          <w:sz w:val="20"/>
        </w:rPr>
        <w:t>Π</w:t>
      </w:r>
      <w:r w:rsidRPr="0041230D">
        <w:rPr>
          <w:rFonts w:ascii="Verdana" w:hAnsi="Verdana" w:cstheme="minorBidi"/>
          <w:sz w:val="20"/>
        </w:rPr>
        <w:t xml:space="preserve">ηγών </w:t>
      </w:r>
      <w:r w:rsidRPr="0041230D">
        <w:rPr>
          <w:rFonts w:ascii="Verdana" w:hAnsi="Verdana"/>
          <w:sz w:val="20"/>
        </w:rPr>
        <w:t>Ε</w:t>
      </w:r>
      <w:r w:rsidRPr="0041230D">
        <w:rPr>
          <w:rFonts w:ascii="Verdana" w:hAnsi="Verdana" w:cstheme="minorBidi"/>
          <w:sz w:val="20"/>
        </w:rPr>
        <w:t>νέργειας (ΑΠΕ), την απολιγνιτοποιημένη παραγωγή ηλεκτρικής ενέργειας και τη βελτίωση της ενεργειακής απόδοσης με στόχο τη μεγαλύτερη εξοικονόμηση ενέργειας.</w:t>
      </w:r>
    </w:p>
    <w:p w14:paraId="29056831" w14:textId="77777777" w:rsidR="006D0C90" w:rsidRPr="0041230D" w:rsidRDefault="00695D69" w:rsidP="006D0C90">
      <w:pPr>
        <w:tabs>
          <w:tab w:val="left" w:pos="916"/>
        </w:tabs>
        <w:spacing w:before="240"/>
        <w:rPr>
          <w:rFonts w:ascii="Verdana" w:hAnsi="Verdana"/>
          <w:sz w:val="20"/>
        </w:rPr>
      </w:pPr>
      <w:r w:rsidRPr="0041230D">
        <w:rPr>
          <w:rFonts w:ascii="Verdana" w:hAnsi="Verdana" w:cstheme="minorBidi"/>
          <w:sz w:val="20"/>
        </w:rPr>
        <w:t>Ο</w:t>
      </w:r>
      <w:r w:rsidRPr="0041230D">
        <w:rPr>
          <w:rFonts w:ascii="Verdana" w:hAnsi="Verdana"/>
          <w:sz w:val="20"/>
        </w:rPr>
        <w:t xml:space="preserve"> Ευρωπαϊκός</w:t>
      </w:r>
      <w:r w:rsidRPr="0041230D">
        <w:rPr>
          <w:rFonts w:ascii="Verdana" w:hAnsi="Verdana" w:cstheme="minorBidi"/>
          <w:sz w:val="20"/>
        </w:rPr>
        <w:t xml:space="preserve"> κτηριακός τομέας </w:t>
      </w:r>
      <w:r w:rsidRPr="0041230D">
        <w:rPr>
          <w:rFonts w:ascii="Verdana" w:hAnsi="Verdana"/>
          <w:sz w:val="20"/>
        </w:rPr>
        <w:t xml:space="preserve">ευθύνεται </w:t>
      </w:r>
      <w:r w:rsidRPr="0041230D">
        <w:rPr>
          <w:rFonts w:ascii="Verdana" w:hAnsi="Verdana" w:cstheme="minorBidi"/>
          <w:sz w:val="20"/>
        </w:rPr>
        <w:t xml:space="preserve">για την </w:t>
      </w:r>
      <w:r w:rsidRPr="0041230D">
        <w:rPr>
          <w:rFonts w:ascii="Verdana" w:hAnsi="Verdana"/>
          <w:sz w:val="20"/>
        </w:rPr>
        <w:t>κατανάλωση</w:t>
      </w:r>
      <w:r w:rsidRPr="0041230D">
        <w:rPr>
          <w:rFonts w:ascii="Verdana" w:hAnsi="Verdana" w:cstheme="minorBidi"/>
          <w:sz w:val="20"/>
        </w:rPr>
        <w:t xml:space="preserve"> του 40% της συνολικής τελικής ενέργειας στην </w:t>
      </w:r>
      <w:r w:rsidRPr="0041230D">
        <w:rPr>
          <w:rFonts w:ascii="Verdana" w:hAnsi="Verdana"/>
          <w:sz w:val="20"/>
        </w:rPr>
        <w:t>Ευρωπαϊκή Ένωση</w:t>
      </w:r>
      <w:r w:rsidRPr="0041230D">
        <w:rPr>
          <w:rFonts w:ascii="Verdana" w:hAnsi="Verdana" w:cstheme="minorBidi"/>
          <w:sz w:val="20"/>
        </w:rPr>
        <w:t xml:space="preserve"> </w:t>
      </w:r>
      <w:r w:rsidRPr="0041230D">
        <w:rPr>
          <w:rFonts w:ascii="Verdana" w:hAnsi="Verdana"/>
          <w:sz w:val="20"/>
        </w:rPr>
        <w:t>και για το 36% των εκπομπών του διοξειδίου του άνθρακα. Επιπλέον, το 35% από τα κτήρια της ΕΕ είναι παλαιότερα των 50 ετών και το 75% από αυτά κρίνονται μη ενεργειακά αποδοτικά.</w:t>
      </w:r>
    </w:p>
    <w:p w14:paraId="4F7AE316" w14:textId="1632CB01" w:rsidR="006D0C90" w:rsidRPr="0041230D" w:rsidRDefault="00695D69" w:rsidP="006D0C90">
      <w:pPr>
        <w:tabs>
          <w:tab w:val="left" w:pos="916"/>
        </w:tabs>
        <w:spacing w:before="240"/>
        <w:rPr>
          <w:rFonts w:ascii="Verdana" w:hAnsi="Verdana"/>
          <w:sz w:val="20"/>
        </w:rPr>
      </w:pPr>
      <w:r w:rsidRPr="0041230D">
        <w:rPr>
          <w:rFonts w:ascii="Verdana" w:hAnsi="Verdana"/>
          <w:sz w:val="20"/>
        </w:rPr>
        <w:t>Σύμφωνα με το ενεργειακό ισοζύγιο του έτους 2017, η ενεργειακή κατανάλωση που σχετίζεται με τα κτήρια στην Ελλάδα αντιστοιχεί στο 42% της συνολικής τελικής κατανάλωσης ενέργειας στη χώρα</w:t>
      </w:r>
      <w:r w:rsidRPr="0041230D">
        <w:rPr>
          <w:rFonts w:ascii="Verdana" w:hAnsi="Verdana" w:cstheme="minorBidi"/>
          <w:sz w:val="20"/>
        </w:rPr>
        <w:t xml:space="preserve">, </w:t>
      </w:r>
      <w:r w:rsidRPr="0041230D">
        <w:rPr>
          <w:rFonts w:ascii="Verdana" w:hAnsi="Verdana"/>
          <w:sz w:val="20"/>
        </w:rPr>
        <w:t>ενώ</w:t>
      </w:r>
      <w:r w:rsidRPr="0041230D">
        <w:rPr>
          <w:rFonts w:ascii="Verdana" w:hAnsi="Verdana" w:cstheme="minorBidi"/>
          <w:sz w:val="20"/>
        </w:rPr>
        <w:t xml:space="preserve"> </w:t>
      </w:r>
      <w:r w:rsidRPr="0041230D">
        <w:rPr>
          <w:rFonts w:ascii="Verdana" w:hAnsi="Verdana"/>
          <w:sz w:val="20"/>
        </w:rPr>
        <w:t>οι</w:t>
      </w:r>
      <w:r w:rsidRPr="0041230D">
        <w:rPr>
          <w:rFonts w:ascii="Verdana" w:hAnsi="Verdana" w:cstheme="minorBidi"/>
          <w:sz w:val="20"/>
        </w:rPr>
        <w:t xml:space="preserve"> κατοικίες </w:t>
      </w:r>
      <w:r w:rsidRPr="0041230D">
        <w:rPr>
          <w:rFonts w:ascii="Verdana" w:hAnsi="Verdana"/>
          <w:sz w:val="20"/>
        </w:rPr>
        <w:t>αποτελούν έναν από τους πλέον σημαντικούς καταναλωτές ενέργειας στη χώρα, καθώς αντιπροσωπεύουν το μεγαλύτερο μέρος του κτηριακού αποθέματος (</w:t>
      </w:r>
      <w:r w:rsidR="00E13681" w:rsidRPr="00E13681">
        <w:rPr>
          <w:rFonts w:ascii="Verdana" w:hAnsi="Verdana"/>
          <w:sz w:val="20"/>
        </w:rPr>
        <w:t>79,1</w:t>
      </w:r>
      <w:r w:rsidRPr="0041230D">
        <w:rPr>
          <w:rFonts w:ascii="Verdana" w:hAnsi="Verdana"/>
          <w:sz w:val="20"/>
        </w:rPr>
        <w:t xml:space="preserve">%). Το 83,82% των κτηρίων που έχουν κατασκευαστεί πριν το έτος 1980 έχουν πολύ μικρή ενεργειακή αποδοτικότητα (κτήρια κατηγορίας Η), με τα πιο ενεργοβόρα κτήρια κατοικιών να είναι οι μονοκατοικίες. </w:t>
      </w:r>
    </w:p>
    <w:p w14:paraId="3866A12E" w14:textId="77777777" w:rsidR="006D0C90" w:rsidRPr="0041230D" w:rsidRDefault="00695D69" w:rsidP="006D0C90">
      <w:pPr>
        <w:tabs>
          <w:tab w:val="left" w:pos="916"/>
        </w:tabs>
        <w:spacing w:before="240"/>
        <w:rPr>
          <w:rFonts w:ascii="Verdana" w:hAnsi="Verdana"/>
          <w:sz w:val="20"/>
        </w:rPr>
      </w:pPr>
      <w:r w:rsidRPr="0041230D">
        <w:rPr>
          <w:rFonts w:ascii="Verdana" w:hAnsi="Verdana"/>
          <w:sz w:val="20"/>
        </w:rPr>
        <w:t>Αναφορικά με την ενεργειακή κατηγορία των κτηρίων κατοικιών, παρατηρείται ότι το μεγαλύτερο ποσοστό (66.83%) αυτών κατατάσσεται στην Ε-Η, το 26.81% στην Γ-Δ και μόλις το 6.36% στην Α-Β</w:t>
      </w:r>
      <w:r w:rsidRPr="0041230D">
        <w:rPr>
          <w:rFonts w:ascii="Verdana" w:hAnsi="Verdana"/>
          <w:sz w:val="20"/>
          <w:vertAlign w:val="superscript"/>
        </w:rPr>
        <w:footnoteReference w:id="1"/>
      </w:r>
      <w:r w:rsidRPr="0041230D">
        <w:rPr>
          <w:rFonts w:ascii="Verdana" w:hAnsi="Verdana"/>
          <w:sz w:val="20"/>
        </w:rPr>
        <w:t>.  Επομένως το ελληνικό κτηριακό απόθεμα κατοικιών  παρουσιάζει ιδιαίτερα μεγάλο δυναμικό εξοικονόμησης ενέργειας.</w:t>
      </w:r>
    </w:p>
    <w:p w14:paraId="5442218D" w14:textId="77777777" w:rsidR="006D0C90" w:rsidRPr="0041230D" w:rsidRDefault="00695D69" w:rsidP="006D0C90">
      <w:pPr>
        <w:tabs>
          <w:tab w:val="left" w:pos="916"/>
        </w:tabs>
        <w:spacing w:before="240"/>
        <w:rPr>
          <w:rFonts w:ascii="Verdana" w:hAnsi="Verdana"/>
          <w:sz w:val="20"/>
        </w:rPr>
      </w:pPr>
      <w:r w:rsidRPr="0041230D">
        <w:rPr>
          <w:rFonts w:ascii="Verdana" w:hAnsi="Verdana"/>
          <w:sz w:val="20"/>
        </w:rPr>
        <w:t>Παρότι τα νοικοκυριά στην Ελλάδα παρουσιάζουν χαμηλή ενεργειακή κατανάλωση συγκριτικά με τις άλλες χώρες της Ευρωπαϊκής Ένωσης (6ή θέση στην ΕΕ), όταν αυτή η ενεργειακή κατανάλωση συγκρίνεται με τις κλιματικές συνθήκες των υπόλοιπων χωρών της Ευρωπαϊκής Ένωσης, η Ελλάδα πέφτει στη 17</w:t>
      </w:r>
      <w:r w:rsidRPr="0041230D">
        <w:rPr>
          <w:rFonts w:ascii="Verdana" w:hAnsi="Verdana"/>
          <w:sz w:val="20"/>
          <w:vertAlign w:val="superscript"/>
        </w:rPr>
        <w:t>η</w:t>
      </w:r>
      <w:r w:rsidRPr="0041230D">
        <w:rPr>
          <w:rFonts w:ascii="Verdana" w:hAnsi="Verdana"/>
          <w:sz w:val="20"/>
        </w:rPr>
        <w:t xml:space="preserve"> θέση στης αντίστοιχης ενεργειακής κατάταξης.</w:t>
      </w:r>
    </w:p>
    <w:p w14:paraId="080DEEC6" w14:textId="77777777" w:rsidR="006D0C90" w:rsidRPr="0041230D" w:rsidRDefault="00695D69" w:rsidP="006D0C90">
      <w:pPr>
        <w:tabs>
          <w:tab w:val="left" w:pos="916"/>
        </w:tabs>
        <w:spacing w:before="240"/>
        <w:rPr>
          <w:rFonts w:ascii="Verdana" w:hAnsi="Verdana"/>
          <w:sz w:val="20"/>
        </w:rPr>
      </w:pPr>
      <w:r w:rsidRPr="0041230D">
        <w:rPr>
          <w:rFonts w:ascii="Verdana" w:hAnsi="Verdana"/>
          <w:sz w:val="20"/>
        </w:rPr>
        <w:lastRenderedPageBreak/>
        <w:t xml:space="preserve">Η αναγκαιότητα λοιπόν ανακαίνισης του κτηριακού τομέα στην Ελλάδα είναι αναμφισβήτητη, καθώς έτσι επιτυγχάνονται ταυτόχρονα σημαντικά ποσοστά εξοικονόμησης ενέργειας, εξοικονόμηση κόστους για τους πολίτες, βελτίωση των καθημερινών συνθηκών διαβίωσης και άνεσης καθώς και, της ασφάλειας και της υγείας των πολιτών κατά τη χρήση των κτηρίων αυτών. </w:t>
      </w:r>
    </w:p>
    <w:p w14:paraId="198DDF86" w14:textId="77777777" w:rsidR="006D0C90" w:rsidRPr="0041230D" w:rsidRDefault="00695D69" w:rsidP="006D0C90">
      <w:pPr>
        <w:tabs>
          <w:tab w:val="left" w:pos="916"/>
        </w:tabs>
        <w:spacing w:before="240"/>
        <w:rPr>
          <w:rFonts w:ascii="Verdana" w:hAnsi="Verdana"/>
          <w:sz w:val="20"/>
        </w:rPr>
      </w:pPr>
      <w:r w:rsidRPr="0041230D">
        <w:rPr>
          <w:rFonts w:ascii="Verdana" w:hAnsi="Verdana"/>
          <w:sz w:val="20"/>
        </w:rPr>
        <w:t>Όσον αφορά, τα νοικοκυριά, το Εθνικό Σχέδιο για την Ενέργεια και το Κλίμα (ΕΣΕΚ) προβλέπει την ανακαίνιση τουλάχιστον 600.000 κατοικιών έως το 2030, ήτοι ανακαίνιση τουλάχιστον 60.000 κατοικιών κατά μέσο όρο το χρόνο, για μία δεκαετία.</w:t>
      </w:r>
    </w:p>
    <w:p w14:paraId="72C4D6FE" w14:textId="77777777" w:rsidR="006D0C90" w:rsidRPr="0041230D" w:rsidRDefault="00695D69" w:rsidP="006D0C90">
      <w:pPr>
        <w:tabs>
          <w:tab w:val="left" w:pos="916"/>
        </w:tabs>
        <w:spacing w:before="240"/>
        <w:rPr>
          <w:rFonts w:ascii="Verdana" w:hAnsi="Verdana"/>
          <w:sz w:val="20"/>
        </w:rPr>
      </w:pPr>
      <w:r w:rsidRPr="0041230D">
        <w:rPr>
          <w:rFonts w:ascii="Verdana" w:hAnsi="Verdana"/>
          <w:sz w:val="20"/>
        </w:rPr>
        <w:t>Η επίτευξη του συγκεκριμένου στόχου συμβάλλει σημαντικά στην ριζική αναβάθμιση του γηρασμένου κτηριακού αποθέματος της χώρας, δίνοντας ταυτόχρονα μια ώθηση στον κατασκευαστικό τομέα, ο οποίος παρουσίασε ύφεση την περασμένη δεκαετία.</w:t>
      </w:r>
    </w:p>
    <w:p w14:paraId="0478BAC6" w14:textId="303897B4" w:rsidR="006D0C90" w:rsidRPr="006B7349" w:rsidRDefault="00695D69" w:rsidP="006D0C90">
      <w:pPr>
        <w:tabs>
          <w:tab w:val="left" w:pos="916"/>
        </w:tabs>
        <w:spacing w:before="240"/>
        <w:rPr>
          <w:rFonts w:ascii="Verdana" w:hAnsi="Verdana"/>
          <w:sz w:val="20"/>
        </w:rPr>
      </w:pPr>
      <w:r w:rsidRPr="0041230D">
        <w:rPr>
          <w:rFonts w:ascii="Verdana" w:hAnsi="Verdana"/>
          <w:sz w:val="20"/>
        </w:rPr>
        <w:t xml:space="preserve">Με τα προγράμματα Εξοικονομώ κατ’ </w:t>
      </w:r>
      <w:r w:rsidR="00D159F6">
        <w:rPr>
          <w:rFonts w:ascii="Verdana" w:hAnsi="Verdana"/>
          <w:sz w:val="20"/>
        </w:rPr>
        <w:t>Οίκον</w:t>
      </w:r>
      <w:r w:rsidRPr="0041230D">
        <w:rPr>
          <w:rFonts w:ascii="Verdana" w:hAnsi="Verdana"/>
          <w:sz w:val="20"/>
        </w:rPr>
        <w:t xml:space="preserve"> Ι, Εξοικονομώ κατ’ </w:t>
      </w:r>
      <w:r w:rsidR="00D159F6">
        <w:rPr>
          <w:rFonts w:ascii="Verdana" w:hAnsi="Verdana"/>
          <w:sz w:val="20"/>
        </w:rPr>
        <w:t>Οίκον</w:t>
      </w:r>
      <w:r w:rsidRPr="0041230D">
        <w:rPr>
          <w:rFonts w:ascii="Verdana" w:hAnsi="Verdana"/>
          <w:sz w:val="20"/>
        </w:rPr>
        <w:t xml:space="preserve"> ΙΙ (Α και Β Κύκλος), των προγραμματικών περιόδων 2007-2013, 2014 – 2020, υλοποιήθηκαν ενεργειακές παρεμβάσεις σε </w:t>
      </w:r>
      <w:r w:rsidRPr="00E13681">
        <w:rPr>
          <w:rFonts w:ascii="Verdana" w:hAnsi="Verdana"/>
          <w:sz w:val="20"/>
        </w:rPr>
        <w:t xml:space="preserve">σύνολο </w:t>
      </w:r>
      <w:r w:rsidR="00E13681" w:rsidRPr="00E13681">
        <w:rPr>
          <w:rFonts w:ascii="Verdana" w:hAnsi="Verdana"/>
          <w:sz w:val="20"/>
        </w:rPr>
        <w:t>130.000</w:t>
      </w:r>
      <w:r w:rsidR="006C3E78" w:rsidRPr="00E13681">
        <w:rPr>
          <w:rFonts w:ascii="Verdana" w:hAnsi="Verdana"/>
          <w:sz w:val="20"/>
        </w:rPr>
        <w:t xml:space="preserve"> </w:t>
      </w:r>
      <w:r w:rsidR="00F64425" w:rsidRPr="00E13681">
        <w:rPr>
          <w:rFonts w:ascii="Verdana" w:hAnsi="Verdana"/>
          <w:sz w:val="20"/>
        </w:rPr>
        <w:t>περίπου</w:t>
      </w:r>
      <w:r w:rsidR="00F64425">
        <w:rPr>
          <w:rFonts w:ascii="Verdana" w:hAnsi="Verdana"/>
          <w:sz w:val="20"/>
        </w:rPr>
        <w:t xml:space="preserve"> </w:t>
      </w:r>
      <w:r w:rsidR="006C3E78" w:rsidRPr="006B7349">
        <w:rPr>
          <w:rFonts w:ascii="Verdana" w:hAnsi="Verdana"/>
          <w:sz w:val="20"/>
        </w:rPr>
        <w:t>κατοικιών/κτηριακών μονάδων.</w:t>
      </w:r>
    </w:p>
    <w:p w14:paraId="26A1F202" w14:textId="09A21F1A" w:rsidR="006D0C90" w:rsidRPr="006B7349" w:rsidRDefault="006C3E78" w:rsidP="006D0C90">
      <w:pPr>
        <w:tabs>
          <w:tab w:val="left" w:pos="916"/>
        </w:tabs>
        <w:spacing w:before="240"/>
        <w:rPr>
          <w:rFonts w:ascii="Verdana" w:hAnsi="Verdana"/>
          <w:sz w:val="20"/>
        </w:rPr>
      </w:pPr>
      <w:r w:rsidRPr="006B7349">
        <w:rPr>
          <w:rFonts w:ascii="Verdana" w:hAnsi="Verdana"/>
          <w:sz w:val="20"/>
        </w:rPr>
        <w:t xml:space="preserve">Το πρόγραμμα </w:t>
      </w:r>
      <w:r w:rsidR="00D159F6">
        <w:rPr>
          <w:rFonts w:ascii="Verdana" w:hAnsi="Verdana"/>
          <w:sz w:val="20"/>
        </w:rPr>
        <w:t>Εξοικονομώ Κατ’ Οίκον</w:t>
      </w:r>
      <w:r w:rsidRPr="006B7349">
        <w:rPr>
          <w:rFonts w:ascii="Verdana" w:hAnsi="Verdana"/>
          <w:sz w:val="20"/>
        </w:rPr>
        <w:t xml:space="preserve"> κρατώντας την παλιά του δομή, μεταβάλλεται και εκσυγχρονίζεται σε </w:t>
      </w:r>
      <w:r w:rsidR="00D159F6">
        <w:rPr>
          <w:rFonts w:ascii="Verdana" w:hAnsi="Verdana"/>
          <w:sz w:val="20"/>
        </w:rPr>
        <w:t>Εξοικονομώ - Αυτονομώ</w:t>
      </w:r>
      <w:r w:rsidRPr="006B7349">
        <w:rPr>
          <w:rFonts w:ascii="Verdana" w:hAnsi="Verdana"/>
          <w:sz w:val="20"/>
        </w:rPr>
        <w:t>, προσαρμόζεται στις νέες συνθήκες που διαμορφώνονται από την πανδημία του COVID – 19 και ακολουθεί τις επιταγές των καιρών: κλιματική αλλαγή, ανανεώσιμες πηγές ενέργειας, ψηφιοποίηση.</w:t>
      </w:r>
    </w:p>
    <w:p w14:paraId="2DCDF36B" w14:textId="77777777" w:rsidR="006D0C90" w:rsidRPr="006B7349" w:rsidRDefault="006C3E78" w:rsidP="006D0C90">
      <w:pPr>
        <w:spacing w:before="240" w:after="160"/>
        <w:rPr>
          <w:rFonts w:ascii="Verdana" w:hAnsi="Verdana" w:cs="Arial"/>
          <w:sz w:val="20"/>
        </w:rPr>
      </w:pPr>
      <w:r w:rsidRPr="006B7349">
        <w:rPr>
          <w:rFonts w:ascii="Verdana" w:hAnsi="Verdana"/>
          <w:sz w:val="20"/>
        </w:rPr>
        <w:t xml:space="preserve">Ενδεικτικά μέτρα αυτής της πολιτικής είναι η ειδική προσαύξηση 10% που εφαρμόζεται σε όλες τις επιδοτήσεις, λόγω των επιπτώσεων της πανδημίας του COVID – 19 στην οικονομία και τα νοικοκυριά, καθώς και η επιπλέον 10% επιδότηση που εφαρμόζεται στις λιγνιτικές περιοχές, ως ρήτρα δίκαιης μετάβασης. Επίσης, ακολουθώντας τις βασικές αρχές της εξοικονόμησης ενέργειες, που επιβάλουν πρώτα τη μείωση της ενεργειακής κατανάλωσής των κτηρίων και στη συνέχεια την παραγωγή ηλεκτρικής ενέργειας, η εγκατάσταση νέου Φωτοβολταϊκού (Φ/Β) σταθμού αυτοπαραγωγής ηλεκτρικής ενέργειας είναι επιλέξιμη μόνο όταν τα κτήρια επιτυγχάνουν, με τις παρεμβάσεις εξοικονόμησης ενέργειας, την αναβάθμισή τους σε ενεργειακή κατηγορία τουλάχιστον Β+. Τέλος, επιδοτείται η εγκατάσταση έξυπνων συστημάτων διαχείρισης (smart home), τα οποία συμβάλουν στην εξοικονόμηση </w:t>
      </w:r>
      <w:r w:rsidRPr="006B7349">
        <w:rPr>
          <w:rFonts w:ascii="Verdana" w:hAnsi="Verdana" w:cs="Arial"/>
          <w:sz w:val="20"/>
        </w:rPr>
        <w:t xml:space="preserve">ενέργειας, καθώς και τα συστήματα ηλεκτρικών συσσωρευτών (μπαταρίες), όταν συνδυάζονται με φωτοβολταϊκά συστήματα. </w:t>
      </w:r>
    </w:p>
    <w:p w14:paraId="51002EA8" w14:textId="77777777" w:rsidR="006D0C90" w:rsidRPr="006B7349" w:rsidRDefault="006C3E78" w:rsidP="006D0C90">
      <w:pPr>
        <w:tabs>
          <w:tab w:val="left" w:pos="916"/>
        </w:tabs>
        <w:spacing w:before="240"/>
        <w:rPr>
          <w:rFonts w:ascii="Verdana" w:hAnsi="Verdana" w:cs="Arial"/>
          <w:sz w:val="20"/>
        </w:rPr>
      </w:pPr>
      <w:r w:rsidRPr="006B7349">
        <w:rPr>
          <w:rFonts w:ascii="Verdana" w:hAnsi="Verdana" w:cs="Arial"/>
          <w:sz w:val="20"/>
        </w:rPr>
        <w:t xml:space="preserve">Παράλληλα, ακολουθώντας το ΕΣΕΚ, το φυσικό αέριο αναμένεται να αποτελέσει το ενδιάμεσο καύσιμο για τη μετάβαση σε ένα μοντέλο χαμηλών εκπομπών αερίων του θερμοκηπίου και η  χρήση του στην τελική κατανάλωση ενέργειας διευρύνεται. Για το </w:t>
      </w:r>
      <w:r w:rsidRPr="006B7349">
        <w:rPr>
          <w:rFonts w:ascii="Verdana" w:hAnsi="Verdana" w:cs="Arial"/>
          <w:sz w:val="20"/>
        </w:rPr>
        <w:lastRenderedPageBreak/>
        <w:t xml:space="preserve">λόγο αυτό, οι λέβητες πετρελαίου δεν επιδοτούνται, ενώ τα ενεργειακά τζάκια δεν επιδοτούνται στην Αθήνα και στην Θεσσαλονίκη, όπου η ατμοσφαιρική ρύπανση παρουσιάζει υψηλούς δείκτες και όπου το δίκτυο του φυσικού αεριού είναι ανεπτυγμένο.  </w:t>
      </w:r>
    </w:p>
    <w:p w14:paraId="0F0AB442" w14:textId="0D0C657A" w:rsidR="006D0C90" w:rsidRPr="0041230D" w:rsidRDefault="006C3E78" w:rsidP="006D0C90">
      <w:pPr>
        <w:spacing w:before="240" w:after="160"/>
        <w:rPr>
          <w:rFonts w:ascii="Verdana" w:hAnsi="Verdana" w:cs="Arial"/>
          <w:sz w:val="20"/>
        </w:rPr>
      </w:pPr>
      <w:r w:rsidRPr="006B7349">
        <w:rPr>
          <w:rFonts w:ascii="Verdana" w:eastAsiaTheme="minorHAnsi" w:hAnsi="Verdana" w:cs="Arial"/>
          <w:sz w:val="20"/>
        </w:rPr>
        <w:t xml:space="preserve">Συμβάλλοντας, λοιπόν, στην υλοποίηση του ΕΣΕΚ το νέο </w:t>
      </w:r>
      <w:r w:rsidR="00D159F6">
        <w:rPr>
          <w:rFonts w:ascii="Verdana" w:hAnsi="Verdana" w:cs="Arial"/>
          <w:sz w:val="20"/>
        </w:rPr>
        <w:t>Εξοικονομώ - Αυτονομώ</w:t>
      </w:r>
      <w:r w:rsidRPr="006B7349">
        <w:rPr>
          <w:rFonts w:ascii="Verdana" w:hAnsi="Verdana" w:cs="Arial"/>
          <w:sz w:val="20"/>
        </w:rPr>
        <w:t xml:space="preserve"> υλοποιείται με προσαρμογή και βελτίωση του υφιστάμενου χρηματοδοτικού μοντέλου, αποσκοπώντας στην μεγιστοποίηση των ωφελειών για τους πολίτες μέσω της αύξησης των πολιτών που δύναται να λάβουν μέρος στο εξοικονομώ, της απλοποίησης της πιστοποίησης των παρεμβάσεων και της ενεργοποίησης  της αγοράς με την κινητοποίηση ιδιωτικών κεφαλαίων για τη χρηματοδότηση των απαιτούμενων παρεμβάσεων. Έτσι, το νέο πρόγραμμα θα προσφέρει υψηλά οικονομικά και λειτουργικά οφέλη προς τα ελληνικά νοικοκυριά με ταυτόχρονη κάλυψη των ενεργειακών τους αναγκών</w:t>
      </w:r>
      <w:r w:rsidR="0097069B" w:rsidRPr="0041230D">
        <w:rPr>
          <w:rFonts w:ascii="Verdana" w:hAnsi="Verdana" w:cs="Arial"/>
          <w:sz w:val="20"/>
        </w:rPr>
        <w:t>.</w:t>
      </w:r>
    </w:p>
    <w:p w14:paraId="28B1F78F" w14:textId="77777777" w:rsidR="0097069B" w:rsidRPr="00A56799" w:rsidRDefault="0097069B" w:rsidP="006D0C90">
      <w:pPr>
        <w:spacing w:before="240" w:after="160"/>
        <w:rPr>
          <w:rFonts w:cs="Arial"/>
          <w:szCs w:val="24"/>
        </w:rPr>
      </w:pPr>
    </w:p>
    <w:p w14:paraId="4E72E989" w14:textId="4916E2B9" w:rsidR="006D0C90" w:rsidRPr="001F3E76" w:rsidRDefault="00BF0B20" w:rsidP="00C238DE">
      <w:pPr>
        <w:pStyle w:val="af8"/>
        <w:numPr>
          <w:ilvl w:val="1"/>
          <w:numId w:val="37"/>
        </w:numPr>
        <w:autoSpaceDE w:val="0"/>
        <w:autoSpaceDN w:val="0"/>
        <w:adjustRightInd w:val="0"/>
        <w:outlineLvl w:val="1"/>
        <w:rPr>
          <w:rFonts w:ascii="Verdana" w:hAnsi="Verdana"/>
          <w:b/>
          <w:sz w:val="20"/>
        </w:rPr>
      </w:pPr>
      <w:bookmarkStart w:id="17" w:name="_Toc52815692"/>
      <w:r>
        <w:rPr>
          <w:rFonts w:ascii="Verdana" w:hAnsi="Verdana"/>
          <w:b/>
          <w:sz w:val="20"/>
        </w:rPr>
        <w:t xml:space="preserve"> </w:t>
      </w:r>
      <w:bookmarkStart w:id="18" w:name="_Toc53467063"/>
      <w:r w:rsidR="00695D69" w:rsidRPr="001F3E76">
        <w:rPr>
          <w:rFonts w:ascii="Verdana" w:hAnsi="Verdana"/>
          <w:b/>
          <w:sz w:val="20"/>
        </w:rPr>
        <w:t>Σύντομη Περιγραφή - Διάρκεια Προγράμματος</w:t>
      </w:r>
      <w:bookmarkEnd w:id="17"/>
      <w:bookmarkEnd w:id="18"/>
    </w:p>
    <w:p w14:paraId="29761CA4" w14:textId="68E183CA" w:rsidR="006D0C90" w:rsidRPr="0041230D" w:rsidRDefault="006D0C90" w:rsidP="0041230D">
      <w:pPr>
        <w:spacing w:before="240" w:after="160"/>
        <w:rPr>
          <w:rFonts w:ascii="Verdana" w:hAnsi="Verdana" w:cs="Arial"/>
          <w:sz w:val="20"/>
        </w:rPr>
      </w:pPr>
      <w:r w:rsidRPr="0041230D">
        <w:rPr>
          <w:rFonts w:ascii="Verdana" w:hAnsi="Verdana" w:cs="Arial"/>
          <w:sz w:val="20"/>
        </w:rPr>
        <w:t>Το Πρόγραμμα συνίσταται στην παροχή κινήτρων για παρεμβάσεις εξοικονόμησης ενέργειας και ενίσχυσης της ενεργειακής αυτονομίας στον οικιακό κτηριακό τομέα, με στόχο την μείωση των ενεργειακών αναγκών και της κατανάλωσης συμβατικών καυσίμων, στο πλαίσιο της μετάβασης σε ένα «Έξυπνο Σπίτι». Το Πρόγραμμα αφορά σε κτήρια που διαθέτουν οικοδομική άδεια ή άλλο νομιμοποιητικό έγγραφο, χρησιμοποιούνται ως κύρια κατοικία και των οποί</w:t>
      </w:r>
      <w:r w:rsidR="00695D69" w:rsidRPr="0041230D">
        <w:rPr>
          <w:rFonts w:ascii="Verdana" w:hAnsi="Verdana" w:cs="Arial"/>
          <w:sz w:val="20"/>
        </w:rPr>
        <w:t xml:space="preserve">ων οι ιδιοκτήτες πληρούν συγκεκριμένα εισοδηματικά κριτήρια (βλ. </w:t>
      </w:r>
      <w:r w:rsidR="006C3E78" w:rsidRPr="0041230D">
        <w:rPr>
          <w:rFonts w:ascii="Verdana" w:hAnsi="Verdana" w:cs="Arial"/>
          <w:sz w:val="20"/>
        </w:rPr>
        <w:fldChar w:fldCharType="begin"/>
      </w:r>
      <w:r w:rsidR="00695D69" w:rsidRPr="0041230D">
        <w:rPr>
          <w:rFonts w:ascii="Verdana" w:hAnsi="Verdana" w:cs="Arial"/>
          <w:sz w:val="20"/>
        </w:rPr>
        <w:instrText xml:space="preserve"> REF _Ref52459945 \h  \* MERGEFORMAT </w:instrText>
      </w:r>
      <w:r w:rsidR="006C3E78" w:rsidRPr="0041230D">
        <w:rPr>
          <w:rFonts w:ascii="Verdana" w:hAnsi="Verdana" w:cs="Arial"/>
          <w:sz w:val="20"/>
        </w:rPr>
      </w:r>
      <w:r w:rsidR="006C3E78" w:rsidRPr="0041230D">
        <w:rPr>
          <w:rFonts w:ascii="Verdana" w:hAnsi="Verdana" w:cs="Arial"/>
          <w:sz w:val="20"/>
        </w:rPr>
        <w:fldChar w:fldCharType="separate"/>
      </w:r>
      <w:r w:rsidR="00D159F6">
        <w:rPr>
          <w:rFonts w:ascii="Verdana" w:hAnsi="Verdana" w:cs="Arial"/>
          <w:sz w:val="20"/>
        </w:rPr>
        <w:t>π</w:t>
      </w:r>
      <w:r w:rsidR="00695D69" w:rsidRPr="0041230D">
        <w:rPr>
          <w:rFonts w:ascii="Verdana" w:hAnsi="Verdana" w:cs="Arial"/>
          <w:sz w:val="20"/>
        </w:rPr>
        <w:t>ίνακα 2.2.1</w:t>
      </w:r>
      <w:r w:rsidR="006C3E78" w:rsidRPr="0041230D">
        <w:rPr>
          <w:rFonts w:ascii="Verdana" w:hAnsi="Verdana" w:cs="Arial"/>
          <w:sz w:val="20"/>
        </w:rPr>
        <w:fldChar w:fldCharType="end"/>
      </w:r>
      <w:r w:rsidR="00695D69" w:rsidRPr="0041230D">
        <w:rPr>
          <w:rFonts w:ascii="Verdana" w:hAnsi="Verdana" w:cs="Arial"/>
          <w:sz w:val="20"/>
        </w:rPr>
        <w:t xml:space="preserve">). Ειδικότερα, το Πρόγραμμα περιλαμβάνει πέντε (5) κατηγορίες κινήτρων, στις οποίες οι Ωφελούμενοι εντάσσονται ανάλογα με το εισόδημά τους όπως αναλυτικότερα περιγράφεται στην </w:t>
      </w:r>
      <w:r w:rsidR="00136AC4">
        <w:rPr>
          <w:rFonts w:ascii="Verdana" w:hAnsi="Verdana" w:cs="Arial"/>
          <w:sz w:val="20"/>
        </w:rPr>
        <w:t>ενότητα</w:t>
      </w:r>
      <w:r w:rsidR="00695D69" w:rsidRPr="0041230D">
        <w:rPr>
          <w:rFonts w:ascii="Verdana" w:hAnsi="Verdana" w:cs="Arial"/>
          <w:sz w:val="20"/>
        </w:rPr>
        <w:t xml:space="preserve"> </w:t>
      </w:r>
      <w:r w:rsidR="00E76CB8">
        <w:fldChar w:fldCharType="begin"/>
      </w:r>
      <w:r w:rsidR="00E76CB8">
        <w:instrText xml:space="preserve"> REF _Ref52390547 \r \h  \* MERGEFORMAT </w:instrText>
      </w:r>
      <w:r w:rsidR="00E76CB8">
        <w:fldChar w:fldCharType="separate"/>
      </w:r>
      <w:r w:rsidRPr="0041230D">
        <w:rPr>
          <w:rFonts w:ascii="Verdana" w:hAnsi="Verdana" w:cs="Arial"/>
          <w:sz w:val="20"/>
        </w:rPr>
        <w:t>2.2</w:t>
      </w:r>
      <w:r w:rsidR="00E76CB8">
        <w:fldChar w:fldCharType="end"/>
      </w:r>
      <w:r w:rsidRPr="0041230D">
        <w:rPr>
          <w:rFonts w:ascii="Verdana" w:hAnsi="Verdana" w:cs="Arial"/>
          <w:sz w:val="20"/>
        </w:rPr>
        <w:t xml:space="preserve">. Επίσης, </w:t>
      </w:r>
      <w:r w:rsidR="00695D69" w:rsidRPr="0041230D">
        <w:rPr>
          <w:rFonts w:ascii="Verdana" w:hAnsi="Verdana" w:cs="Arial"/>
          <w:sz w:val="20"/>
        </w:rPr>
        <w:t>προβλέπονται  κίνητρα για παρεμβάσεις ενεργειακής αναβάθμισης σε πολυκατοικίες με επιμέρους αιτήσεις μεμονωμένων διαμερισμάτων που περιλαμβάνουν κοινόχρηστες και μη κοινόχρηστες παρεμβάσεις αναβάθμισης αυτών</w:t>
      </w:r>
      <w:r w:rsidRPr="0041230D">
        <w:rPr>
          <w:rFonts w:ascii="Verdana" w:hAnsi="Verdana" w:cs="Arial"/>
          <w:sz w:val="20"/>
        </w:rPr>
        <w:t xml:space="preserve">, </w:t>
      </w:r>
      <w:r w:rsidR="00695D69" w:rsidRPr="0041230D">
        <w:rPr>
          <w:rFonts w:ascii="Verdana" w:hAnsi="Verdana" w:cs="Arial"/>
          <w:sz w:val="20"/>
        </w:rPr>
        <w:t xml:space="preserve">ενώ </w:t>
      </w:r>
      <w:r w:rsidRPr="0041230D">
        <w:rPr>
          <w:rFonts w:ascii="Verdana" w:hAnsi="Verdana" w:cs="Arial"/>
          <w:sz w:val="20"/>
        </w:rPr>
        <w:t>προβλέπεται ειδική κατηγορία κινήτρων για αυτοτελείς παρεμβάσεις ενεργειακής αναβάθμισης μόνο των κοινόχρηστων χώρων πολυκατοικίας, χωρίς, δηλαδή, να συμπεριλαμβάνονται παρεμβάσεις στα διαμερίσματα.</w:t>
      </w:r>
    </w:p>
    <w:p w14:paraId="33357A53" w14:textId="77777777" w:rsidR="006D0C90" w:rsidRPr="0041230D" w:rsidRDefault="00695D69" w:rsidP="0041230D">
      <w:pPr>
        <w:spacing w:before="240" w:after="160"/>
        <w:rPr>
          <w:rFonts w:ascii="Verdana" w:hAnsi="Verdana" w:cs="Arial"/>
          <w:sz w:val="20"/>
        </w:rPr>
      </w:pPr>
      <w:r w:rsidRPr="0041230D">
        <w:rPr>
          <w:rFonts w:ascii="Verdana" w:hAnsi="Verdana" w:cs="Arial"/>
          <w:sz w:val="20"/>
        </w:rPr>
        <w:t xml:space="preserve">Κάθε φυσικό πρόσωπο που επιθυμεί να συμμετάσχει στο Πρόγραμμα εξετάζει εάν πληροί τα κριτήρια που αναφέρονται στο </w:t>
      </w:r>
      <w:r w:rsidR="006C3E78" w:rsidRPr="0041230D">
        <w:rPr>
          <w:rFonts w:ascii="Verdana" w:hAnsi="Verdana" w:cs="Arial"/>
          <w:sz w:val="20"/>
        </w:rPr>
        <w:fldChar w:fldCharType="begin"/>
      </w:r>
      <w:r w:rsidRPr="0041230D">
        <w:rPr>
          <w:rFonts w:ascii="Verdana" w:hAnsi="Verdana" w:cs="Arial"/>
          <w:sz w:val="20"/>
        </w:rPr>
        <w:instrText xml:space="preserve"> REF _Ref52380588 \n \h  \* MERGEFORMAT </w:instrText>
      </w:r>
      <w:r w:rsidR="006C3E78" w:rsidRPr="0041230D">
        <w:rPr>
          <w:rFonts w:ascii="Verdana" w:hAnsi="Verdana" w:cs="Arial"/>
          <w:sz w:val="20"/>
        </w:rPr>
      </w:r>
      <w:r w:rsidR="006C3E78" w:rsidRPr="0041230D">
        <w:rPr>
          <w:rFonts w:ascii="Verdana" w:hAnsi="Verdana" w:cs="Arial"/>
          <w:sz w:val="20"/>
        </w:rPr>
        <w:fldChar w:fldCharType="end"/>
      </w:r>
      <w:r w:rsidR="00E76CB8">
        <w:fldChar w:fldCharType="begin"/>
      </w:r>
      <w:r w:rsidR="00E76CB8">
        <w:instrText xml:space="preserve"> REF _Ref52380593 \r \h  \* MERGEFORMAT </w:instrText>
      </w:r>
      <w:r w:rsidR="00E76CB8">
        <w:fldChar w:fldCharType="separate"/>
      </w:r>
      <w:r w:rsidRPr="0041230D">
        <w:rPr>
          <w:rFonts w:ascii="Verdana" w:hAnsi="Verdana" w:cs="Arial"/>
          <w:sz w:val="20"/>
        </w:rPr>
        <w:t>Κεφαλαίου 2</w:t>
      </w:r>
      <w:r w:rsidR="00E76CB8">
        <w:fldChar w:fldCharType="end"/>
      </w:r>
      <w:r w:rsidRPr="0041230D">
        <w:rPr>
          <w:rFonts w:ascii="Verdana" w:hAnsi="Verdana" w:cs="Arial"/>
          <w:sz w:val="20"/>
        </w:rPr>
        <w:t xml:space="preserve">, συγκεντρώνει τα απαιτούμενα δικαιολογητικά και συμπληρώνει την αίτηση στο πληροφοριακό σύστημα της επίσημης διαδικτυακής πύλης του Προγράμματος, που θα ανοίξει στην ιστοσελίδα του ΥΠΕΝ, </w:t>
      </w:r>
      <w:r w:rsidR="006D0C90" w:rsidRPr="0041230D">
        <w:rPr>
          <w:rFonts w:ascii="Verdana" w:hAnsi="Verdana" w:cs="Arial"/>
          <w:sz w:val="20"/>
        </w:rPr>
        <w:t>επιλέγοντας εάν επιθυμεί,</w:t>
      </w:r>
      <w:r w:rsidRPr="0041230D">
        <w:rPr>
          <w:rFonts w:ascii="Verdana" w:hAnsi="Verdana" w:cs="Arial"/>
          <w:sz w:val="20"/>
        </w:rPr>
        <w:t xml:space="preserve"> τη </w:t>
      </w:r>
      <w:r w:rsidR="006D0C90" w:rsidRPr="0041230D">
        <w:rPr>
          <w:rFonts w:ascii="Verdana" w:hAnsi="Verdana" w:cs="Arial"/>
          <w:sz w:val="20"/>
        </w:rPr>
        <w:t xml:space="preserve">χορήγηση δανείου και από </w:t>
      </w:r>
      <w:r w:rsidRPr="0041230D">
        <w:rPr>
          <w:rFonts w:ascii="Verdana" w:hAnsi="Verdana" w:cs="Arial"/>
          <w:sz w:val="20"/>
        </w:rPr>
        <w:t xml:space="preserve">ποιον </w:t>
      </w:r>
      <w:r w:rsidR="006D0C90" w:rsidRPr="0041230D">
        <w:rPr>
          <w:rFonts w:ascii="Verdana" w:hAnsi="Verdana" w:cs="Arial"/>
          <w:sz w:val="20"/>
        </w:rPr>
        <w:t xml:space="preserve">χρηματοπιστωτικό οργανισμό </w:t>
      </w:r>
      <w:r w:rsidRPr="0041230D">
        <w:rPr>
          <w:rFonts w:ascii="Verdana" w:hAnsi="Verdana" w:cs="Arial"/>
          <w:sz w:val="20"/>
        </w:rPr>
        <w:t>θα γίνει αυτό</w:t>
      </w:r>
      <w:r w:rsidR="006D0C90" w:rsidRPr="0041230D">
        <w:rPr>
          <w:rFonts w:ascii="Verdana" w:hAnsi="Verdana" w:cs="Arial"/>
          <w:sz w:val="20"/>
        </w:rPr>
        <w:t xml:space="preserve">. Επίσης, απευθύνεται σε Ενεργειακό Επιθεωρητή, ώστε να </w:t>
      </w:r>
      <w:r w:rsidR="006D0C90" w:rsidRPr="0041230D">
        <w:rPr>
          <w:rFonts w:ascii="Verdana" w:hAnsi="Verdana" w:cs="Arial"/>
          <w:sz w:val="20"/>
        </w:rPr>
        <w:lastRenderedPageBreak/>
        <w:t xml:space="preserve">διενεργηθεί η πρώτη ενεργειακή επιθεώρηση της ιδιοκτησίας τους και να εκδοθεί το Πιστοποιητικό Ενεργειακής Απόδοσης (Α’ ΠΕΑ). </w:t>
      </w:r>
    </w:p>
    <w:p w14:paraId="25A28537" w14:textId="77777777" w:rsidR="006D0C90" w:rsidRPr="0041230D" w:rsidRDefault="006D0C90" w:rsidP="0041230D">
      <w:pPr>
        <w:spacing w:before="240" w:after="160"/>
        <w:rPr>
          <w:rFonts w:ascii="Verdana" w:hAnsi="Verdana" w:cs="Arial"/>
          <w:sz w:val="20"/>
        </w:rPr>
      </w:pPr>
      <w:r w:rsidRPr="0041230D">
        <w:rPr>
          <w:rFonts w:ascii="Verdana" w:hAnsi="Verdana" w:cs="Arial"/>
          <w:sz w:val="20"/>
        </w:rPr>
        <w:t>Επιλέξιμες είναι οι παρεμβάσεις που πραγματοποιούνται μετά την έκδοση του ΠΕΑ τ</w:t>
      </w:r>
      <w:r w:rsidR="00695D69" w:rsidRPr="0041230D">
        <w:rPr>
          <w:rFonts w:ascii="Verdana" w:hAnsi="Verdana" w:cs="Arial"/>
          <w:sz w:val="20"/>
        </w:rPr>
        <w:t xml:space="preserve">ης πρώτης ενεργειακής επιθεώρησης (που αποτελεί την </w:t>
      </w:r>
      <w:r w:rsidRPr="0041230D">
        <w:rPr>
          <w:rFonts w:ascii="Verdana" w:hAnsi="Verdana" w:cs="Arial"/>
          <w:sz w:val="20"/>
        </w:rPr>
        <w:t xml:space="preserve">ημερομηνία έναρξης επιλεξιμότητας των σχετικών δαπανών). Μέρος των παρεμβάσεων δύναται να πραγματοποιηθεί και πριν από την έκδοση της απόφασης υπαγωγής, με αποκλειστική ευθύνη του Ωφελούμενου </w:t>
      </w:r>
    </w:p>
    <w:p w14:paraId="66DD5842" w14:textId="77777777" w:rsidR="006D0C90" w:rsidRPr="0041230D" w:rsidRDefault="00695D69" w:rsidP="0041230D">
      <w:pPr>
        <w:spacing w:before="240" w:after="160"/>
        <w:rPr>
          <w:rFonts w:ascii="Verdana" w:hAnsi="Verdana" w:cs="Arial"/>
          <w:sz w:val="20"/>
        </w:rPr>
      </w:pPr>
      <w:r w:rsidRPr="0041230D">
        <w:rPr>
          <w:rFonts w:ascii="Verdana" w:hAnsi="Verdana" w:cs="Arial"/>
          <w:sz w:val="20"/>
        </w:rPr>
        <w:t>Η υποβολή της αίτησης, η παρακολούθηση της υλοποίησης των παρεμβάσεων εξοικονόμησης ενέργειας και ενεργειακής αυτονομίας καθώς και οι ενέργειες για την ολοκλήρωση του έργου, συμπεριλαμβανομένης της προσκόμισης των δικαιολογητικών για την πιστοποίηση ολοκλήρωσης του έργου, μπορεί να ανατίθεται από τους δυνητικά Ωφελούμενους σε σύμβουλο έργου.</w:t>
      </w:r>
    </w:p>
    <w:p w14:paraId="548FCE8A" w14:textId="77777777" w:rsidR="006D0C90" w:rsidRPr="0041230D" w:rsidRDefault="00695D69" w:rsidP="0041230D">
      <w:pPr>
        <w:spacing w:before="240" w:after="160"/>
        <w:rPr>
          <w:rFonts w:ascii="Verdana" w:hAnsi="Verdana" w:cs="Arial"/>
          <w:sz w:val="20"/>
        </w:rPr>
      </w:pPr>
      <w:r w:rsidRPr="0041230D">
        <w:rPr>
          <w:rFonts w:ascii="Verdana" w:hAnsi="Verdana" w:cs="Arial"/>
          <w:sz w:val="20"/>
        </w:rPr>
        <w:t>Οι δυνητικά Ωφελούμενοι (ή οι σύμβουλοι του έργου) αναρτούν στο πληροφοριακό σύστημα του Προγράμματος στοιχεία που αφορούν στο ΠΕΑ, στις παρεμβάσεις που έχουν προκύψει από το ΠΕΑ και οδηγούν στην επίτευξη του ενεργειακού στόχου, το αντίστοιχο κόστος αυτών καθώς και λοιπά δικαιολογητικά.</w:t>
      </w:r>
    </w:p>
    <w:p w14:paraId="2BF379EC" w14:textId="77777777" w:rsidR="006D0C90" w:rsidRPr="0041230D" w:rsidRDefault="00695D69" w:rsidP="0041230D">
      <w:pPr>
        <w:spacing w:before="240" w:after="160"/>
        <w:rPr>
          <w:rFonts w:ascii="Verdana" w:hAnsi="Verdana" w:cs="Arial"/>
          <w:sz w:val="20"/>
        </w:rPr>
      </w:pPr>
      <w:r w:rsidRPr="0041230D">
        <w:rPr>
          <w:rFonts w:ascii="Verdana" w:hAnsi="Verdana" w:cs="Arial"/>
          <w:sz w:val="20"/>
        </w:rPr>
        <w:t>Διενεργείται αυτόματος έλεγχος των στοιχείων που εισήχθησαν στο πληροφοριακό σύστημα του Προγράμματος και εφόσον διασταυρωθεί η εγκυρότητα τους, οι δυνητικά Ωφελούμενοι (ή οι σύμβουλοι του έργου) υποβάλουν την αίτηση και αυτή υπάγεται στο Πρόγραμμα, μέχρι εξαντλήσεως των διαθέσιμων πόρων. Στη συνέχεια εκδίδεται η απόφαση υπαγωγής στο Πρόγραμμα.</w:t>
      </w:r>
    </w:p>
    <w:p w14:paraId="36991AE4" w14:textId="77777777" w:rsidR="006D0C90" w:rsidRPr="0041230D" w:rsidRDefault="006D0C90" w:rsidP="0041230D">
      <w:pPr>
        <w:spacing w:before="240" w:after="160"/>
        <w:rPr>
          <w:rFonts w:ascii="Verdana" w:hAnsi="Verdana" w:cs="Arial"/>
          <w:sz w:val="20"/>
        </w:rPr>
      </w:pPr>
      <w:r w:rsidRPr="0041230D">
        <w:rPr>
          <w:rFonts w:ascii="Verdana" w:hAnsi="Verdana" w:cs="Arial"/>
          <w:sz w:val="20"/>
        </w:rPr>
        <w:t>Μετά την υλοποίηση των παρεμβάσεων, οι Ωφελούμενοι απευθύνονται εκ νέου σε Ενεργειακό Επιθεωρητή (διαφορετικό από τον Ενεργειακό επιθεωρητή που συνέταξε το Α’ ΠΕΑ), ώστε να διενεργηθεί δεύτερη ενεργειακή επιθεώρηση της ιδιοκτησίας τους και να εκδοθεί νέο ΠΕΑ (Β’ ΠΕΑ). Βάσει του Β’ ΠΕΑ και κατόπιν της διαπίστωσης επίτευξης του ενεργειακού στόχου και του ελέγχου των δικαιολογητικών ολοκληρώνεται η καταβολή των κινήτρων του Προγράμματος στους Ωφελούμενους.</w:t>
      </w:r>
    </w:p>
    <w:p w14:paraId="2AA97399" w14:textId="77777777" w:rsidR="006D0C90" w:rsidRPr="0041230D" w:rsidRDefault="00695D69" w:rsidP="0041230D">
      <w:pPr>
        <w:spacing w:before="240" w:after="160"/>
        <w:rPr>
          <w:rFonts w:ascii="Verdana" w:hAnsi="Verdana" w:cs="Arial"/>
          <w:sz w:val="20"/>
        </w:rPr>
      </w:pPr>
      <w:r w:rsidRPr="0041230D">
        <w:rPr>
          <w:rFonts w:ascii="Verdana" w:hAnsi="Verdana" w:cs="Arial"/>
          <w:sz w:val="20"/>
        </w:rPr>
        <w:t xml:space="preserve">Η δαπάνη για το κόστος των δύο ενεργειακών επιθεωρήσεων, η δαπάνη του συμβούλου έργου καθώς και τυχόν λοιπές δαπάνες μελετών, καλύπτονται εξολοκλήρου από το Πρόγραμμα, υπό την προϋπόθεση υπαγωγής της αίτησης και επίτευξης του ελάχιστου ενεργειακού στόχου του προγράμματος. </w:t>
      </w:r>
    </w:p>
    <w:p w14:paraId="41C47518" w14:textId="77777777" w:rsidR="006D0C90" w:rsidRPr="0041230D" w:rsidRDefault="00695D69" w:rsidP="0041230D">
      <w:pPr>
        <w:spacing w:before="240" w:after="160"/>
        <w:rPr>
          <w:rFonts w:ascii="Verdana" w:hAnsi="Verdana" w:cs="Arial"/>
          <w:sz w:val="20"/>
        </w:rPr>
      </w:pPr>
      <w:r w:rsidRPr="0041230D">
        <w:rPr>
          <w:rFonts w:ascii="Verdana" w:hAnsi="Verdana" w:cs="Arial"/>
          <w:sz w:val="20"/>
        </w:rPr>
        <w:lastRenderedPageBreak/>
        <w:t xml:space="preserve">Τα έργα των Ωφελούμενων (φυσικό και οικονομικό αντικείμενο) θα πρέπει να ολοκληρώνονται σε διάστημα </w:t>
      </w:r>
      <w:r w:rsidRPr="00A15ABD">
        <w:rPr>
          <w:rFonts w:ascii="Verdana" w:hAnsi="Verdana" w:cs="Arial"/>
          <w:b/>
          <w:sz w:val="20"/>
        </w:rPr>
        <w:t>δώδεκα (12) μηνών</w:t>
      </w:r>
      <w:r w:rsidRPr="0041230D">
        <w:rPr>
          <w:rFonts w:ascii="Verdana" w:hAnsi="Verdana" w:cs="Arial"/>
          <w:sz w:val="20"/>
        </w:rPr>
        <w:t xml:space="preserve"> από την ημερομηνία έκδοσης της απόφασης υπαγωγής.</w:t>
      </w:r>
    </w:p>
    <w:p w14:paraId="28CD029F" w14:textId="77777777" w:rsidR="0041230D" w:rsidRDefault="006D0C90">
      <w:pPr>
        <w:spacing w:before="240" w:after="0"/>
        <w:rPr>
          <w:rFonts w:ascii="Verdana" w:hAnsi="Verdana" w:cs="Arial"/>
          <w:b/>
          <w:bCs/>
          <w:kern w:val="32"/>
          <w:sz w:val="20"/>
        </w:rPr>
      </w:pPr>
      <w:r w:rsidRPr="005263CA">
        <w:rPr>
          <w:color w:val="00B050"/>
        </w:rPr>
        <w:t xml:space="preserve"> </w:t>
      </w:r>
      <w:bookmarkStart w:id="19" w:name="_Toc159725548"/>
      <w:bookmarkStart w:id="20" w:name="_Toc221937944"/>
      <w:bookmarkStart w:id="21" w:name="_Toc225679107"/>
      <w:bookmarkStart w:id="22" w:name="_Toc231366224"/>
      <w:bookmarkStart w:id="23" w:name="_Toc231369109"/>
      <w:r>
        <w:rPr>
          <w:rFonts w:ascii="Verdana" w:hAnsi="Verdana"/>
          <w:sz w:val="20"/>
        </w:rPr>
        <w:br w:type="page"/>
      </w:r>
    </w:p>
    <w:p w14:paraId="5BEA4CA0" w14:textId="77777777" w:rsidR="00400764" w:rsidRDefault="00041CBD">
      <w:pPr>
        <w:pStyle w:val="1"/>
        <w:rPr>
          <w:rFonts w:ascii="Verdana" w:hAnsi="Verdana"/>
          <w:sz w:val="20"/>
          <w:szCs w:val="20"/>
        </w:rPr>
      </w:pPr>
      <w:bookmarkStart w:id="24" w:name="_Toc53467064"/>
      <w:r>
        <w:rPr>
          <w:rFonts w:ascii="Verdana" w:hAnsi="Verdana"/>
          <w:sz w:val="20"/>
          <w:szCs w:val="20"/>
        </w:rPr>
        <w:lastRenderedPageBreak/>
        <w:t>ΚΕΦΑΛΑΙΟ 2.</w:t>
      </w:r>
      <w:r>
        <w:rPr>
          <w:rFonts w:ascii="Verdana" w:hAnsi="Verdana"/>
          <w:sz w:val="20"/>
          <w:szCs w:val="20"/>
        </w:rPr>
        <w:tab/>
        <w:t>Επιλέξιμες Κατοικίες – Ωφελούμενοι – Εισοδηματικές Κατηγορίες - Επιχορήγηση - Έναρξη Επιλεξιμότητας</w:t>
      </w:r>
      <w:bookmarkEnd w:id="24"/>
    </w:p>
    <w:p w14:paraId="468A7F2D" w14:textId="77777777" w:rsidR="00400764" w:rsidRDefault="00400764"/>
    <w:p w14:paraId="4A3DAE26" w14:textId="77777777" w:rsidR="00400764" w:rsidRPr="00BF0B20" w:rsidRDefault="00041CBD" w:rsidP="00BF0B20">
      <w:pPr>
        <w:autoSpaceDE w:val="0"/>
        <w:autoSpaceDN w:val="0"/>
        <w:adjustRightInd w:val="0"/>
        <w:spacing w:line="276" w:lineRule="auto"/>
        <w:outlineLvl w:val="1"/>
        <w:rPr>
          <w:rFonts w:ascii="Verdana" w:hAnsi="Verdana"/>
          <w:b/>
          <w:sz w:val="20"/>
        </w:rPr>
      </w:pPr>
      <w:bookmarkStart w:id="25" w:name="_Toc53467065"/>
      <w:r w:rsidRPr="00BF0B20">
        <w:rPr>
          <w:rFonts w:ascii="Verdana" w:hAnsi="Verdana"/>
          <w:b/>
          <w:sz w:val="20"/>
        </w:rPr>
        <w:t>2.1. Επιλέξιμες Κατοικίες</w:t>
      </w:r>
      <w:bookmarkEnd w:id="25"/>
    </w:p>
    <w:p w14:paraId="3B4EC89D" w14:textId="77777777" w:rsidR="00400764" w:rsidRDefault="00041CBD">
      <w:pPr>
        <w:autoSpaceDE w:val="0"/>
        <w:autoSpaceDN w:val="0"/>
        <w:adjustRightInd w:val="0"/>
        <w:spacing w:line="276" w:lineRule="auto"/>
        <w:outlineLvl w:val="1"/>
        <w:rPr>
          <w:rFonts w:ascii="Verdana" w:hAnsi="Verdana"/>
          <w:b/>
          <w:sz w:val="20"/>
        </w:rPr>
      </w:pPr>
      <w:bookmarkStart w:id="26" w:name="_Toc53467066"/>
      <w:r>
        <w:rPr>
          <w:rFonts w:ascii="Verdana" w:hAnsi="Verdana"/>
          <w:b/>
          <w:sz w:val="20"/>
        </w:rPr>
        <w:t>2.1.1. Ορισμοί</w:t>
      </w:r>
      <w:bookmarkEnd w:id="26"/>
    </w:p>
    <w:p w14:paraId="5872FC96" w14:textId="77777777" w:rsidR="00400764" w:rsidRDefault="00041CBD">
      <w:pPr>
        <w:rPr>
          <w:rFonts w:ascii="Verdana" w:hAnsi="Verdana"/>
          <w:sz w:val="20"/>
        </w:rPr>
      </w:pPr>
      <w:r>
        <w:rPr>
          <w:rFonts w:ascii="Verdana" w:hAnsi="Verdana"/>
          <w:sz w:val="20"/>
        </w:rPr>
        <w:t>Για τις ανάγκες του Προγράμματος ισχύουν οι ακόλουθοι ορισμοί:</w:t>
      </w:r>
    </w:p>
    <w:p w14:paraId="4E50E041" w14:textId="77777777" w:rsidR="00400764" w:rsidRDefault="00041CBD">
      <w:pPr>
        <w:numPr>
          <w:ilvl w:val="0"/>
          <w:numId w:val="4"/>
        </w:numPr>
        <w:spacing w:after="0"/>
        <w:rPr>
          <w:rFonts w:ascii="Verdana" w:hAnsi="Verdana"/>
          <w:sz w:val="20"/>
        </w:rPr>
      </w:pPr>
      <w:r>
        <w:rPr>
          <w:rFonts w:ascii="Verdana" w:hAnsi="Verdana"/>
          <w:b/>
          <w:bCs/>
          <w:sz w:val="20"/>
        </w:rPr>
        <w:t>Μονοκατοικία:</w:t>
      </w:r>
      <w:r>
        <w:rPr>
          <w:rFonts w:ascii="Verdana" w:hAnsi="Verdana"/>
          <w:sz w:val="20"/>
        </w:rPr>
        <w:t xml:space="preserve"> Το ενιαίο κτήριο που περιλαμβάνει μία ιδιοκτησία, που διατάσσεται σε μία ή περισσότερες στάθμες, με κύρια χρήση κατοικίας. Στον ορισμό της μονοκατοικίας εμπίπτουν και οι περιπτώσεις κτηρίων μικτής χρήσης με χρήσεις άλλες από κατοικία </w:t>
      </w:r>
      <w:r>
        <w:rPr>
          <w:rFonts w:ascii="Verdana" w:hAnsi="Verdana"/>
          <w:sz w:val="20"/>
          <w:u w:val="single"/>
        </w:rPr>
        <w:t>στη στάθμη  του ισόγειου / ημιυπόγειου / ημιώροφου με ανεξάρτητη πρόσβαση</w:t>
      </w:r>
      <w:r>
        <w:rPr>
          <w:rFonts w:ascii="Verdana" w:hAnsi="Verdana"/>
          <w:sz w:val="20"/>
        </w:rPr>
        <w:t xml:space="preserve"> (π.χ. καταστήματα, εργαστήρια κ.ά. με είσοδο από το δρόμο).</w:t>
      </w:r>
    </w:p>
    <w:p w14:paraId="0FB80EAF" w14:textId="77777777" w:rsidR="00400764" w:rsidRDefault="00041CBD">
      <w:pPr>
        <w:spacing w:after="0"/>
        <w:ind w:left="709"/>
        <w:rPr>
          <w:rFonts w:ascii="Verdana" w:hAnsi="Verdana"/>
          <w:sz w:val="20"/>
        </w:rPr>
      </w:pPr>
      <w:r>
        <w:rPr>
          <w:rFonts w:ascii="Verdana" w:hAnsi="Verdana"/>
          <w:sz w:val="20"/>
        </w:rPr>
        <w:t xml:space="preserve">Εκδίδεται ΠΕΑ α) για «Ολόκληρο Κτήριο» και χρήση «Μονοκατοικία» εάν πρόκειται για ολόκληρο το κτήριο ή β) για «Κτηριακή μονάδα» και χρήση «Μονοκατοικία» εάν πρόκειται για το τμήμα του κτηρίου που αφορά στην μοναδική κατοικία του κτηρίου. </w:t>
      </w:r>
    </w:p>
    <w:p w14:paraId="231806B9" w14:textId="77777777" w:rsidR="00400764" w:rsidRDefault="00041CBD">
      <w:pPr>
        <w:numPr>
          <w:ilvl w:val="0"/>
          <w:numId w:val="4"/>
        </w:numPr>
        <w:spacing w:after="0"/>
        <w:ind w:left="709"/>
        <w:rPr>
          <w:rFonts w:ascii="Verdana" w:hAnsi="Verdana"/>
          <w:sz w:val="20"/>
        </w:rPr>
      </w:pPr>
      <w:r>
        <w:rPr>
          <w:rFonts w:ascii="Verdana" w:hAnsi="Verdana"/>
          <w:b/>
          <w:bCs/>
          <w:sz w:val="20"/>
        </w:rPr>
        <w:t>Πολυκατοικία:</w:t>
      </w:r>
      <w:r>
        <w:rPr>
          <w:rFonts w:ascii="Verdana" w:hAnsi="Verdana"/>
          <w:sz w:val="20"/>
        </w:rPr>
        <w:t xml:space="preserve"> Το ενιαίο κτήριο που περιλαμβάνει περισσότερες από μία κτηριακές μονάδες - ιδιοκτησίες με κύρια χρήση κατοικίας, σε οριζόντια ή/και κατακόρυφη διάταξη Στον ορισμό της πολυκατοικίας εμπίπτουν και οι περιπτώσεις κτηρίων κατοικίας που περιλαμβάνουν και χρήσεις άλλες από κατοικία </w:t>
      </w:r>
      <w:r>
        <w:rPr>
          <w:rFonts w:ascii="Verdana" w:hAnsi="Verdana"/>
          <w:sz w:val="20"/>
          <w:u w:val="single"/>
        </w:rPr>
        <w:t>στη στάθμη  του ισόγειου / ημιυπόγειου / ημιώροφου με ανεξάρτητη πρόσβαση</w:t>
      </w:r>
      <w:r>
        <w:rPr>
          <w:rFonts w:ascii="Verdana" w:hAnsi="Verdana"/>
          <w:sz w:val="20"/>
        </w:rPr>
        <w:t xml:space="preserve"> (π.χ. καταστήματα, εργαστήρια κ.ά. με είσοδο από το δρόμο). </w:t>
      </w:r>
    </w:p>
    <w:p w14:paraId="6BC6B50E" w14:textId="77777777" w:rsidR="00400764" w:rsidRDefault="00041CBD">
      <w:pPr>
        <w:spacing w:after="0"/>
        <w:ind w:left="709"/>
        <w:rPr>
          <w:rFonts w:ascii="Verdana" w:hAnsi="Verdana"/>
          <w:sz w:val="20"/>
        </w:rPr>
      </w:pPr>
      <w:r>
        <w:rPr>
          <w:rFonts w:ascii="Verdana" w:hAnsi="Verdana"/>
          <w:sz w:val="20"/>
        </w:rPr>
        <w:t xml:space="preserve">Εκδίδεται ΠΕΑ για «Ολόκληρο Κτήριο» και χρήση «Πολυκατοικία» εάν πρόκειται για ολόκληρο το κτήριο ή το τμήμα του που αφορά στο σύνολο των κατοικιών του κτηρίου. </w:t>
      </w:r>
    </w:p>
    <w:p w14:paraId="411CCFB9" w14:textId="77777777" w:rsidR="00400764" w:rsidRDefault="00041CBD">
      <w:pPr>
        <w:numPr>
          <w:ilvl w:val="0"/>
          <w:numId w:val="4"/>
        </w:numPr>
        <w:spacing w:after="0"/>
        <w:rPr>
          <w:rFonts w:ascii="Verdana" w:hAnsi="Verdana"/>
          <w:sz w:val="20"/>
        </w:rPr>
      </w:pPr>
      <w:r>
        <w:rPr>
          <w:rFonts w:ascii="Verdana" w:hAnsi="Verdana"/>
          <w:b/>
          <w:bCs/>
          <w:sz w:val="20"/>
        </w:rPr>
        <w:t>Διαμέρισμα:</w:t>
      </w:r>
      <w:r>
        <w:rPr>
          <w:rFonts w:ascii="Verdana" w:hAnsi="Verdana"/>
          <w:sz w:val="20"/>
        </w:rPr>
        <w:t xml:space="preserve"> κτηριακή μονάδα – ιδιοκτησία (κατοικία) εντός κτηρίου με χρήση πολυκατοικίας. </w:t>
      </w:r>
    </w:p>
    <w:p w14:paraId="0959CCF1" w14:textId="77777777" w:rsidR="00400764" w:rsidRDefault="00041CBD">
      <w:pPr>
        <w:spacing w:after="0"/>
        <w:ind w:left="709"/>
        <w:rPr>
          <w:rFonts w:ascii="Verdana" w:hAnsi="Verdana"/>
          <w:sz w:val="20"/>
        </w:rPr>
      </w:pPr>
      <w:r>
        <w:rPr>
          <w:rFonts w:ascii="Verdana" w:hAnsi="Verdana"/>
          <w:sz w:val="20"/>
        </w:rPr>
        <w:t xml:space="preserve">Εκδίδεται ΠΕΑ για «Κτηριακή μονάδα» και χρήση «Πολυκατοικία» και αναγράφεται τίτλος για την κτηριακή μονάδα (π.χ. Διαμέρισμα Α1). </w:t>
      </w:r>
    </w:p>
    <w:p w14:paraId="55180022" w14:textId="77777777" w:rsidR="00400764" w:rsidRDefault="00400764">
      <w:pPr>
        <w:rPr>
          <w:rFonts w:ascii="Verdana" w:hAnsi="Verdana"/>
          <w:b/>
          <w:sz w:val="20"/>
        </w:rPr>
      </w:pPr>
    </w:p>
    <w:p w14:paraId="14C9F63D" w14:textId="77777777" w:rsidR="00400764" w:rsidRDefault="00041CBD">
      <w:pPr>
        <w:rPr>
          <w:rFonts w:ascii="Verdana" w:hAnsi="Verdana"/>
          <w:sz w:val="20"/>
        </w:rPr>
      </w:pPr>
      <w:r>
        <w:rPr>
          <w:rFonts w:ascii="Verdana" w:hAnsi="Verdana"/>
          <w:b/>
          <w:sz w:val="20"/>
        </w:rPr>
        <w:t>Επιλέξιμη κατοικία</w:t>
      </w:r>
      <w:r>
        <w:rPr>
          <w:rFonts w:ascii="Verdana" w:hAnsi="Verdana"/>
          <w:sz w:val="20"/>
        </w:rPr>
        <w:t xml:space="preserve"> είναι η μονοκατοικία, η πολυκατοικία καθώς και το μεμονωμένο διαμέρισμα. Επισημαίνεται ότι σε καμία περίπτωση δεν είναι επιλέξιμες οι ιδιοκτησίες του κτηρίου που δεν χρησιμοποιούνται για κατοικία (π.χ. κατάστημα στο ισόγειο κτηρίου).</w:t>
      </w:r>
    </w:p>
    <w:p w14:paraId="22F84C7E" w14:textId="77777777" w:rsidR="00400764" w:rsidRDefault="00400764">
      <w:pPr>
        <w:rPr>
          <w:rFonts w:ascii="Verdana" w:hAnsi="Verdana"/>
          <w:sz w:val="20"/>
        </w:rPr>
      </w:pPr>
    </w:p>
    <w:p w14:paraId="2A9B3872" w14:textId="77777777" w:rsidR="00392213" w:rsidRDefault="00392213" w:rsidP="00392213"/>
    <w:p w14:paraId="1FD12982" w14:textId="77777777" w:rsidR="00400764" w:rsidRDefault="00041CBD">
      <w:pPr>
        <w:autoSpaceDE w:val="0"/>
        <w:autoSpaceDN w:val="0"/>
        <w:adjustRightInd w:val="0"/>
        <w:spacing w:line="276" w:lineRule="auto"/>
        <w:outlineLvl w:val="1"/>
        <w:rPr>
          <w:rFonts w:ascii="Verdana" w:hAnsi="Verdana"/>
          <w:b/>
          <w:sz w:val="20"/>
        </w:rPr>
      </w:pPr>
      <w:bookmarkStart w:id="27" w:name="_Toc53467067"/>
      <w:r>
        <w:rPr>
          <w:rFonts w:ascii="Verdana" w:hAnsi="Verdana"/>
          <w:b/>
          <w:sz w:val="20"/>
        </w:rPr>
        <w:lastRenderedPageBreak/>
        <w:t>2.1.2. Γενικές Προϋποθέσεις Επιλεξιμότητας Κατοικίας</w:t>
      </w:r>
      <w:bookmarkEnd w:id="27"/>
    </w:p>
    <w:p w14:paraId="36322DA1" w14:textId="77777777" w:rsidR="00400764" w:rsidRDefault="00041CBD">
      <w:pPr>
        <w:rPr>
          <w:rFonts w:ascii="Verdana" w:hAnsi="Verdana"/>
          <w:sz w:val="20"/>
        </w:rPr>
      </w:pPr>
      <w:r>
        <w:rPr>
          <w:rFonts w:ascii="Verdana" w:hAnsi="Verdana"/>
          <w:sz w:val="20"/>
        </w:rPr>
        <w:t>Μία κατοικία, προκειμένου να κριθεί επιλέξιμη, πρέπει να πληροί τις ακόλουθες γενικές προϋποθέσεις,:</w:t>
      </w:r>
    </w:p>
    <w:p w14:paraId="3E0D4551" w14:textId="77777777" w:rsidR="00400764" w:rsidRDefault="00041CBD">
      <w:pPr>
        <w:numPr>
          <w:ilvl w:val="0"/>
          <w:numId w:val="5"/>
        </w:numPr>
        <w:ind w:left="567" w:hanging="283"/>
        <w:rPr>
          <w:rFonts w:ascii="Verdana" w:hAnsi="Verdana"/>
          <w:sz w:val="20"/>
        </w:rPr>
      </w:pPr>
      <w:r>
        <w:rPr>
          <w:rFonts w:ascii="Verdana" w:hAnsi="Verdana"/>
          <w:sz w:val="20"/>
        </w:rPr>
        <w:t xml:space="preserve">Υφίσταται </w:t>
      </w:r>
      <w:r>
        <w:rPr>
          <w:rFonts w:ascii="Verdana" w:hAnsi="Verdana"/>
          <w:b/>
          <w:sz w:val="20"/>
        </w:rPr>
        <w:t>νόμιμα</w:t>
      </w:r>
      <w:r>
        <w:rPr>
          <w:rFonts w:ascii="Verdana" w:hAnsi="Verdana"/>
          <w:sz w:val="20"/>
        </w:rPr>
        <w:t xml:space="preserve">. </w:t>
      </w:r>
    </w:p>
    <w:p w14:paraId="1E290760" w14:textId="77777777" w:rsidR="00400764" w:rsidRDefault="00041CBD">
      <w:pPr>
        <w:numPr>
          <w:ilvl w:val="0"/>
          <w:numId w:val="5"/>
        </w:numPr>
        <w:ind w:left="567" w:hanging="283"/>
        <w:rPr>
          <w:rFonts w:ascii="Verdana" w:hAnsi="Verdana"/>
          <w:sz w:val="20"/>
        </w:rPr>
      </w:pPr>
      <w:r>
        <w:rPr>
          <w:rFonts w:ascii="Verdana" w:hAnsi="Verdana"/>
          <w:sz w:val="20"/>
        </w:rPr>
        <w:t>Δεν έχει κριθεί κατεδαφιστέα.</w:t>
      </w:r>
    </w:p>
    <w:p w14:paraId="270CA446" w14:textId="77777777" w:rsidR="00400764" w:rsidRDefault="00041CBD">
      <w:pPr>
        <w:numPr>
          <w:ilvl w:val="0"/>
          <w:numId w:val="5"/>
        </w:numPr>
        <w:ind w:left="567" w:hanging="283"/>
        <w:rPr>
          <w:rFonts w:ascii="Verdana" w:hAnsi="Verdana"/>
          <w:sz w:val="20"/>
        </w:rPr>
      </w:pPr>
      <w:r>
        <w:rPr>
          <w:rFonts w:ascii="Verdana" w:hAnsi="Verdana"/>
          <w:sz w:val="20"/>
        </w:rPr>
        <w:t xml:space="preserve">Χρησιμοποιείται ως </w:t>
      </w:r>
      <w:r>
        <w:rPr>
          <w:rFonts w:ascii="Verdana" w:hAnsi="Verdana"/>
          <w:b/>
          <w:sz w:val="20"/>
        </w:rPr>
        <w:t>κύρια κατοικία</w:t>
      </w:r>
      <w:r>
        <w:rPr>
          <w:rFonts w:ascii="Verdana" w:hAnsi="Verdana"/>
          <w:sz w:val="20"/>
        </w:rPr>
        <w:t xml:space="preserve">. </w:t>
      </w:r>
    </w:p>
    <w:p w14:paraId="2B06E653" w14:textId="77777777" w:rsidR="00400764" w:rsidRPr="00392213" w:rsidRDefault="00041CBD" w:rsidP="001B6DFC">
      <w:pPr>
        <w:numPr>
          <w:ilvl w:val="0"/>
          <w:numId w:val="5"/>
        </w:numPr>
        <w:ind w:left="567" w:hanging="283"/>
        <w:rPr>
          <w:rFonts w:ascii="Verdana" w:hAnsi="Verdana"/>
          <w:sz w:val="20"/>
        </w:rPr>
      </w:pPr>
      <w:r>
        <w:rPr>
          <w:rFonts w:ascii="Verdana" w:hAnsi="Verdana"/>
          <w:sz w:val="20"/>
        </w:rPr>
        <w:t xml:space="preserve">Έχει καταταχθεί βάσει του Πιστοποιητικού Ενεργειακής Απόδοσης (Π.Ε.Α.) σε </w:t>
      </w:r>
      <w:r>
        <w:rPr>
          <w:rFonts w:ascii="Verdana" w:hAnsi="Verdana"/>
          <w:b/>
          <w:sz w:val="20"/>
        </w:rPr>
        <w:t>κατηγορία χαμηλότερη ή ίση της Γ</w:t>
      </w:r>
      <w:r>
        <w:rPr>
          <w:rFonts w:ascii="Verdana" w:hAnsi="Verdana"/>
          <w:sz w:val="20"/>
        </w:rPr>
        <w:t>.</w:t>
      </w:r>
    </w:p>
    <w:p w14:paraId="42BED046" w14:textId="42B1F608" w:rsidR="00400764" w:rsidRPr="001B6DFC" w:rsidRDefault="00041CBD">
      <w:pPr>
        <w:rPr>
          <w:rFonts w:ascii="Verdana" w:hAnsi="Verdana"/>
          <w:sz w:val="20"/>
        </w:rPr>
      </w:pPr>
      <w:r w:rsidRPr="001B6DFC">
        <w:rPr>
          <w:rFonts w:ascii="Verdana" w:hAnsi="Verdana"/>
          <w:sz w:val="20"/>
        </w:rPr>
        <w:t xml:space="preserve">Οι </w:t>
      </w:r>
      <w:r>
        <w:rPr>
          <w:rFonts w:ascii="Verdana" w:hAnsi="Verdana"/>
          <w:sz w:val="20"/>
        </w:rPr>
        <w:t>προϋποθέσεις</w:t>
      </w:r>
      <w:r w:rsidRPr="001B6DFC">
        <w:rPr>
          <w:rFonts w:ascii="Verdana" w:hAnsi="Verdana"/>
          <w:sz w:val="20"/>
        </w:rPr>
        <w:t xml:space="preserve"> παρουσιάζονται αναλυτικότερα στην </w:t>
      </w:r>
      <w:r w:rsidR="00136AC4">
        <w:rPr>
          <w:rFonts w:ascii="Verdana" w:hAnsi="Verdana"/>
          <w:sz w:val="20"/>
        </w:rPr>
        <w:t>ενότητα</w:t>
      </w:r>
      <w:r w:rsidRPr="001B6DFC">
        <w:rPr>
          <w:rFonts w:ascii="Verdana" w:hAnsi="Verdana"/>
          <w:sz w:val="20"/>
        </w:rPr>
        <w:t xml:space="preserve"> 2.2.</w:t>
      </w:r>
    </w:p>
    <w:p w14:paraId="2D48EA44" w14:textId="77777777" w:rsidR="00400764" w:rsidRDefault="00400764">
      <w:pPr>
        <w:rPr>
          <w:rFonts w:ascii="Verdana" w:hAnsi="Verdana"/>
          <w:sz w:val="20"/>
        </w:rPr>
      </w:pPr>
    </w:p>
    <w:p w14:paraId="61500E90" w14:textId="77777777" w:rsidR="00673C8F" w:rsidRPr="001F3E76" w:rsidRDefault="00041CBD" w:rsidP="001F3E76">
      <w:pPr>
        <w:autoSpaceDE w:val="0"/>
        <w:autoSpaceDN w:val="0"/>
        <w:adjustRightInd w:val="0"/>
        <w:outlineLvl w:val="1"/>
        <w:rPr>
          <w:rFonts w:ascii="Verdana" w:hAnsi="Verdana"/>
          <w:b/>
          <w:sz w:val="20"/>
        </w:rPr>
      </w:pPr>
      <w:bookmarkStart w:id="28" w:name="_Toc53467068"/>
      <w:r w:rsidRPr="001F3E76">
        <w:rPr>
          <w:rFonts w:ascii="Verdana" w:hAnsi="Verdana"/>
          <w:b/>
          <w:sz w:val="20"/>
        </w:rPr>
        <w:t>2.2. Ωφελούμενοι – Εισοδηματικές Κατηγορίες – Είδη Επιχορήγησης</w:t>
      </w:r>
      <w:bookmarkEnd w:id="28"/>
      <w:r w:rsidRPr="001F3E76">
        <w:rPr>
          <w:rFonts w:ascii="Verdana" w:hAnsi="Verdana"/>
          <w:b/>
          <w:sz w:val="20"/>
        </w:rPr>
        <w:tab/>
      </w:r>
    </w:p>
    <w:p w14:paraId="574B9EAD" w14:textId="77777777" w:rsidR="006D0C90" w:rsidRPr="0097069B" w:rsidRDefault="006D0C90" w:rsidP="006D0C90">
      <w:pPr>
        <w:rPr>
          <w:rFonts w:ascii="Verdana" w:hAnsi="Verdana"/>
          <w:sz w:val="20"/>
        </w:rPr>
      </w:pPr>
      <w:r>
        <w:rPr>
          <w:rFonts w:ascii="Verdana" w:hAnsi="Verdana"/>
          <w:sz w:val="20"/>
        </w:rPr>
        <w:t xml:space="preserve">Στα πλαίσια του Προγράμματος </w:t>
      </w:r>
      <w:r w:rsidRPr="009B25F0">
        <w:rPr>
          <w:rFonts w:ascii="Verdana" w:hAnsi="Verdana"/>
          <w:sz w:val="20"/>
        </w:rPr>
        <w:t xml:space="preserve">υπάρχουν </w:t>
      </w:r>
      <w:r>
        <w:rPr>
          <w:rFonts w:ascii="Verdana" w:hAnsi="Verdana"/>
          <w:sz w:val="20"/>
        </w:rPr>
        <w:t xml:space="preserve">τρεις (3) </w:t>
      </w:r>
      <w:r w:rsidRPr="009D4E00">
        <w:rPr>
          <w:rFonts w:ascii="Verdana" w:hAnsi="Verdana"/>
          <w:sz w:val="20"/>
        </w:rPr>
        <w:t>διακριτοί</w:t>
      </w:r>
      <w:r>
        <w:rPr>
          <w:rFonts w:ascii="Verdana" w:hAnsi="Verdana"/>
          <w:sz w:val="20"/>
        </w:rPr>
        <w:t xml:space="preserve"> τύποι αιτήσεων</w:t>
      </w:r>
      <w:r w:rsidR="0097069B">
        <w:rPr>
          <w:rFonts w:ascii="Verdana" w:hAnsi="Verdana"/>
          <w:sz w:val="20"/>
        </w:rPr>
        <w:t>, μ</w:t>
      </w:r>
      <w:r w:rsidRPr="0097069B">
        <w:rPr>
          <w:rFonts w:ascii="Verdana" w:hAnsi="Verdana"/>
          <w:sz w:val="20"/>
        </w:rPr>
        <w:t>ια</w:t>
      </w:r>
      <w:r w:rsidR="0097069B">
        <w:rPr>
          <w:rFonts w:ascii="Verdana" w:hAnsi="Verdana"/>
          <w:sz w:val="20"/>
        </w:rPr>
        <w:t xml:space="preserve"> (1)</w:t>
      </w:r>
      <w:r w:rsidRPr="0097069B">
        <w:rPr>
          <w:rFonts w:ascii="Verdana" w:hAnsi="Verdana"/>
          <w:sz w:val="20"/>
        </w:rPr>
        <w:t xml:space="preserve"> για μεμονωμένα διαμερίσματα ή μονοκατοικίες και δύο </w:t>
      </w:r>
      <w:r w:rsidR="0097069B">
        <w:rPr>
          <w:rFonts w:ascii="Verdana" w:hAnsi="Verdana"/>
          <w:sz w:val="20"/>
        </w:rPr>
        <w:t xml:space="preserve">(2) </w:t>
      </w:r>
      <w:r w:rsidRPr="0097069B">
        <w:rPr>
          <w:rFonts w:ascii="Verdana" w:hAnsi="Verdana"/>
          <w:sz w:val="20"/>
        </w:rPr>
        <w:t xml:space="preserve">για πολυκατοικίες. </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8781"/>
      </w:tblGrid>
      <w:tr w:rsidR="00673C8F" w14:paraId="59913024" w14:textId="77777777" w:rsidTr="006D0C90">
        <w:tc>
          <w:tcPr>
            <w:tcW w:w="454" w:type="dxa"/>
            <w:vAlign w:val="center"/>
          </w:tcPr>
          <w:p w14:paraId="0B133010" w14:textId="77777777" w:rsidR="00673C8F" w:rsidRDefault="00673C8F" w:rsidP="00673C8F">
            <w:pPr>
              <w:tabs>
                <w:tab w:val="left" w:pos="550"/>
              </w:tabs>
              <w:jc w:val="right"/>
              <w:rPr>
                <w:rFonts w:ascii="Verdana" w:hAnsi="Verdana"/>
                <w:sz w:val="20"/>
              </w:rPr>
            </w:pPr>
            <w:r>
              <w:rPr>
                <w:rFonts w:ascii="Verdana" w:hAnsi="Verdana"/>
                <w:sz w:val="20"/>
              </w:rPr>
              <w:t xml:space="preserve">ι. </w:t>
            </w:r>
          </w:p>
        </w:tc>
        <w:tc>
          <w:tcPr>
            <w:tcW w:w="8781" w:type="dxa"/>
            <w:vAlign w:val="center"/>
          </w:tcPr>
          <w:p w14:paraId="7A2787C9" w14:textId="77777777" w:rsidR="00673C8F" w:rsidRDefault="00673C8F" w:rsidP="00673C8F">
            <w:pPr>
              <w:tabs>
                <w:tab w:val="left" w:pos="550"/>
              </w:tabs>
              <w:jc w:val="left"/>
              <w:rPr>
                <w:rFonts w:ascii="Verdana" w:hAnsi="Verdana"/>
                <w:sz w:val="20"/>
              </w:rPr>
            </w:pPr>
            <w:r>
              <w:rPr>
                <w:rFonts w:ascii="Verdana" w:hAnsi="Verdana"/>
                <w:sz w:val="20"/>
              </w:rPr>
              <w:t>Αίτηση Μεμονωμένου διαμερίσματος ή Μονοκατοικίας,</w:t>
            </w:r>
          </w:p>
        </w:tc>
      </w:tr>
      <w:tr w:rsidR="00673C8F" w14:paraId="59142A83" w14:textId="77777777" w:rsidTr="006D0C90">
        <w:tc>
          <w:tcPr>
            <w:tcW w:w="454" w:type="dxa"/>
            <w:vAlign w:val="center"/>
          </w:tcPr>
          <w:p w14:paraId="31F0B450" w14:textId="77777777" w:rsidR="00673C8F" w:rsidRDefault="00673C8F" w:rsidP="00673C8F">
            <w:pPr>
              <w:tabs>
                <w:tab w:val="left" w:pos="550"/>
              </w:tabs>
              <w:jc w:val="right"/>
              <w:rPr>
                <w:rFonts w:ascii="Verdana" w:hAnsi="Verdana"/>
                <w:sz w:val="20"/>
              </w:rPr>
            </w:pPr>
            <w:r>
              <w:rPr>
                <w:rFonts w:ascii="Verdana" w:hAnsi="Verdana"/>
                <w:sz w:val="20"/>
              </w:rPr>
              <w:t xml:space="preserve">ιι. </w:t>
            </w:r>
          </w:p>
        </w:tc>
        <w:tc>
          <w:tcPr>
            <w:tcW w:w="8781" w:type="dxa"/>
            <w:vAlign w:val="center"/>
          </w:tcPr>
          <w:p w14:paraId="7A4235BA" w14:textId="77777777" w:rsidR="00673C8F" w:rsidRDefault="00673C8F" w:rsidP="00673C8F">
            <w:pPr>
              <w:tabs>
                <w:tab w:val="left" w:pos="550"/>
              </w:tabs>
              <w:jc w:val="left"/>
              <w:rPr>
                <w:rFonts w:ascii="Verdana" w:hAnsi="Verdana"/>
                <w:sz w:val="20"/>
              </w:rPr>
            </w:pPr>
            <w:r>
              <w:rPr>
                <w:rFonts w:ascii="Verdana" w:hAnsi="Verdana"/>
                <w:sz w:val="20"/>
              </w:rPr>
              <w:t>Αίτηση Πολυκατοικίας Τύπου Α,</w:t>
            </w:r>
          </w:p>
        </w:tc>
      </w:tr>
      <w:tr w:rsidR="00673C8F" w14:paraId="3365B3B8" w14:textId="77777777" w:rsidTr="006D0C90">
        <w:tc>
          <w:tcPr>
            <w:tcW w:w="454" w:type="dxa"/>
            <w:vAlign w:val="center"/>
          </w:tcPr>
          <w:p w14:paraId="75AFCCDC" w14:textId="77777777" w:rsidR="00673C8F" w:rsidRDefault="00673C8F" w:rsidP="00673C8F">
            <w:pPr>
              <w:tabs>
                <w:tab w:val="left" w:pos="550"/>
              </w:tabs>
              <w:jc w:val="right"/>
              <w:rPr>
                <w:rFonts w:ascii="Verdana" w:hAnsi="Verdana"/>
                <w:sz w:val="20"/>
              </w:rPr>
            </w:pPr>
            <w:r>
              <w:rPr>
                <w:rFonts w:ascii="Verdana" w:hAnsi="Verdana"/>
                <w:sz w:val="20"/>
              </w:rPr>
              <w:t xml:space="preserve">ιιι. </w:t>
            </w:r>
          </w:p>
        </w:tc>
        <w:tc>
          <w:tcPr>
            <w:tcW w:w="8781" w:type="dxa"/>
            <w:vAlign w:val="center"/>
          </w:tcPr>
          <w:p w14:paraId="74531BFD" w14:textId="77777777" w:rsidR="00673C8F" w:rsidRDefault="00673C8F" w:rsidP="00673C8F">
            <w:pPr>
              <w:tabs>
                <w:tab w:val="left" w:pos="550"/>
              </w:tabs>
              <w:jc w:val="left"/>
              <w:rPr>
                <w:rFonts w:ascii="Verdana" w:hAnsi="Verdana"/>
                <w:sz w:val="20"/>
              </w:rPr>
            </w:pPr>
            <w:r>
              <w:rPr>
                <w:rFonts w:ascii="Verdana" w:hAnsi="Verdana"/>
                <w:sz w:val="20"/>
              </w:rPr>
              <w:t>Αίτηση Πολυκατοικίας Τύπου Β.</w:t>
            </w:r>
          </w:p>
        </w:tc>
      </w:tr>
    </w:tbl>
    <w:p w14:paraId="5FAC6897" w14:textId="77777777" w:rsidR="00673C8F" w:rsidRPr="001B6DFC" w:rsidRDefault="00966107">
      <w:pPr>
        <w:tabs>
          <w:tab w:val="left" w:pos="550"/>
        </w:tabs>
        <w:rPr>
          <w:rFonts w:ascii="Verdana" w:hAnsi="Verdana"/>
          <w:sz w:val="20"/>
        </w:rPr>
      </w:pPr>
      <w:r>
        <w:rPr>
          <w:rFonts w:ascii="Verdana" w:hAnsi="Verdana"/>
          <w:sz w:val="20"/>
        </w:rPr>
        <w:t>Οι</w:t>
      </w:r>
      <w:r w:rsidR="00673C8F">
        <w:rPr>
          <w:rFonts w:ascii="Verdana" w:hAnsi="Verdana"/>
          <w:sz w:val="20"/>
        </w:rPr>
        <w:t xml:space="preserve"> </w:t>
      </w:r>
      <w:r>
        <w:rPr>
          <w:rFonts w:ascii="Verdana" w:hAnsi="Verdana"/>
          <w:sz w:val="20"/>
        </w:rPr>
        <w:t>προϋποθέσεις υποβολής τους παρουσιάζονται στο κεφ.</w:t>
      </w:r>
      <w:r w:rsidR="00673C8F">
        <w:rPr>
          <w:rFonts w:ascii="Verdana" w:hAnsi="Verdana"/>
          <w:sz w:val="20"/>
        </w:rPr>
        <w:t xml:space="preserve"> 2.3</w:t>
      </w:r>
    </w:p>
    <w:p w14:paraId="74356562" w14:textId="77777777" w:rsidR="00400764" w:rsidRDefault="00041CBD">
      <w:pPr>
        <w:tabs>
          <w:tab w:val="left" w:pos="550"/>
        </w:tabs>
        <w:rPr>
          <w:rFonts w:ascii="Verdana" w:hAnsi="Verdana"/>
          <w:sz w:val="20"/>
        </w:rPr>
      </w:pPr>
      <w:r>
        <w:rPr>
          <w:rFonts w:ascii="Verdana" w:hAnsi="Verdana"/>
          <w:sz w:val="20"/>
        </w:rPr>
        <w:t xml:space="preserve">Η </w:t>
      </w:r>
      <w:r w:rsidRPr="001B6DFC">
        <w:rPr>
          <w:rFonts w:ascii="Verdana" w:hAnsi="Verdana"/>
          <w:b/>
          <w:sz w:val="20"/>
        </w:rPr>
        <w:t>νομιμότητα της κατοικίας</w:t>
      </w:r>
      <w:r>
        <w:rPr>
          <w:rFonts w:ascii="Verdana" w:hAnsi="Verdana"/>
          <w:sz w:val="20"/>
        </w:rPr>
        <w:t xml:space="preserve"> αποδεικνύεται βάσει οικοδομικής άδειας. Στην περίπτωση που ο ιδιοκτήτης της κατοικίας δε διαθέτει οικοδομική άδεια ή αυτή δεν ανταποκρίνεται στην τρέχουσα κατάσταση της κατοικίας, θα πρέπει να προσκομισθεί σχετικό νομιμοποιητικό έγγραφο, από το οποίο να προκύπτει ότι η εν λόγω κατοικία υφίσταται νόμιμα</w:t>
      </w:r>
      <w:r>
        <w:rPr>
          <w:rFonts w:ascii="Verdana" w:hAnsi="Verdana"/>
          <w:sz w:val="20"/>
          <w:vertAlign w:val="superscript"/>
        </w:rPr>
        <w:footnoteReference w:id="2"/>
      </w:r>
      <w:r>
        <w:rPr>
          <w:rFonts w:ascii="Verdana" w:hAnsi="Verdana"/>
          <w:sz w:val="20"/>
        </w:rPr>
        <w:t>.</w:t>
      </w:r>
    </w:p>
    <w:p w14:paraId="3F7F5C75" w14:textId="77777777" w:rsidR="00400764" w:rsidRDefault="00041CBD" w:rsidP="001B6DFC">
      <w:pPr>
        <w:rPr>
          <w:rFonts w:ascii="Verdana" w:hAnsi="Verdana"/>
          <w:sz w:val="20"/>
        </w:rPr>
      </w:pPr>
      <w:r>
        <w:rPr>
          <w:rFonts w:ascii="Verdana" w:hAnsi="Verdana"/>
          <w:sz w:val="20"/>
        </w:rPr>
        <w:t xml:space="preserve">Η </w:t>
      </w:r>
      <w:r w:rsidRPr="001B6DFC">
        <w:rPr>
          <w:rFonts w:ascii="Verdana" w:hAnsi="Verdana"/>
          <w:b/>
          <w:sz w:val="20"/>
        </w:rPr>
        <w:t>κύρια χρήση</w:t>
      </w:r>
      <w:r>
        <w:rPr>
          <w:rFonts w:ascii="Verdana" w:hAnsi="Verdana"/>
          <w:sz w:val="20"/>
        </w:rPr>
        <w:t xml:space="preserve"> της κατοικίας προς ενεργειακή αναβάθμιση</w:t>
      </w:r>
      <w:r w:rsidR="00673C8F" w:rsidRPr="001B6DFC">
        <w:rPr>
          <w:rFonts w:ascii="Verdana" w:hAnsi="Verdana"/>
          <w:sz w:val="20"/>
        </w:rPr>
        <w:t>,</w:t>
      </w:r>
      <w:r>
        <w:rPr>
          <w:rFonts w:ascii="Verdana" w:hAnsi="Verdana"/>
          <w:sz w:val="20"/>
        </w:rPr>
        <w:t xml:space="preserve"> θα πρέπει να αποδεικνύεται από τα στοιχεία της δήλωσης φορολογίας εισοδήματος  του χρήστη </w:t>
      </w:r>
      <w:r w:rsidR="00F463EA">
        <w:rPr>
          <w:rFonts w:ascii="Verdana" w:hAnsi="Verdana"/>
          <w:sz w:val="20"/>
        </w:rPr>
        <w:t xml:space="preserve">εντός των τελευταίων τριών (3) ετών, με προτεραιότητα </w:t>
      </w:r>
      <w:r>
        <w:rPr>
          <w:rFonts w:ascii="Verdana" w:hAnsi="Verdana"/>
          <w:sz w:val="20"/>
        </w:rPr>
        <w:t xml:space="preserve">το </w:t>
      </w:r>
      <w:r w:rsidRPr="001B6DFC">
        <w:rPr>
          <w:rFonts w:ascii="Verdana" w:hAnsi="Verdana"/>
          <w:sz w:val="20"/>
          <w:u w:val="single"/>
        </w:rPr>
        <w:t>«έτος αναφοράς» του Προγράμματος (φορολογικό έτος 2019)</w:t>
      </w:r>
      <w:r w:rsidR="00673C8F">
        <w:rPr>
          <w:rFonts w:ascii="Verdana" w:hAnsi="Verdana"/>
          <w:sz w:val="20"/>
        </w:rPr>
        <w:t>.</w:t>
      </w:r>
      <w:r>
        <w:rPr>
          <w:rFonts w:ascii="Verdana" w:hAnsi="Verdana"/>
          <w:sz w:val="20"/>
        </w:rPr>
        <w:t xml:space="preserve"> Εάν η κατοικία έχει αποκτηθεί κατά το τρέχον ημερολογιακό έτος (πρόσφατη απόκτηση ακινήτου), θα ζητηθεί έγγραφη δέσμευση για την κύρια χρήση της κατοικίας (βλ. κεφ. 5).</w:t>
      </w:r>
      <w:r w:rsidR="00673C8F">
        <w:rPr>
          <w:rFonts w:ascii="Verdana" w:hAnsi="Verdana"/>
          <w:sz w:val="20"/>
        </w:rPr>
        <w:t xml:space="preserve"> </w:t>
      </w:r>
    </w:p>
    <w:p w14:paraId="140AD816" w14:textId="77777777" w:rsidR="002C24BC" w:rsidRDefault="002C24BC" w:rsidP="001B6DFC">
      <w:pPr>
        <w:rPr>
          <w:rFonts w:ascii="Verdana" w:hAnsi="Verdana"/>
          <w:sz w:val="20"/>
        </w:rPr>
      </w:pPr>
      <w:r>
        <w:rPr>
          <w:rFonts w:ascii="Verdana" w:hAnsi="Verdana"/>
          <w:sz w:val="20"/>
        </w:rPr>
        <w:t>Ειδικά στ</w:t>
      </w:r>
      <w:r w:rsidR="003E13B6">
        <w:rPr>
          <w:rFonts w:ascii="Verdana" w:hAnsi="Verdana"/>
          <w:sz w:val="20"/>
        </w:rPr>
        <w:t>ην αίτηση πολυκατοικίας τύπου Β</w:t>
      </w:r>
      <w:r>
        <w:rPr>
          <w:rFonts w:ascii="Verdana" w:hAnsi="Verdana"/>
          <w:sz w:val="20"/>
        </w:rPr>
        <w:t xml:space="preserve"> που αφορά αποκλειστικά κοινόχρηστες παρεμβάσεις, η χρήση </w:t>
      </w:r>
      <w:r w:rsidR="00E42F9B">
        <w:rPr>
          <w:rFonts w:ascii="Verdana" w:hAnsi="Verdana"/>
          <w:sz w:val="20"/>
        </w:rPr>
        <w:t xml:space="preserve">κατοικίας </w:t>
      </w:r>
      <w:r>
        <w:rPr>
          <w:rFonts w:ascii="Verdana" w:hAnsi="Verdana"/>
          <w:sz w:val="20"/>
        </w:rPr>
        <w:t>των διαμερισμάτων προκ</w:t>
      </w:r>
      <w:r w:rsidR="002679A8">
        <w:rPr>
          <w:rFonts w:ascii="Verdana" w:hAnsi="Verdana"/>
          <w:sz w:val="20"/>
        </w:rPr>
        <w:t xml:space="preserve">ύπτει </w:t>
      </w:r>
      <w:r>
        <w:rPr>
          <w:rFonts w:ascii="Verdana" w:hAnsi="Verdana"/>
          <w:sz w:val="20"/>
        </w:rPr>
        <w:t xml:space="preserve">από το πρακτικό της </w:t>
      </w:r>
      <w:r>
        <w:rPr>
          <w:rFonts w:ascii="Verdana" w:hAnsi="Verdana"/>
          <w:sz w:val="20"/>
        </w:rPr>
        <w:lastRenderedPageBreak/>
        <w:t>γενικής συν</w:t>
      </w:r>
      <w:r w:rsidR="002679A8">
        <w:rPr>
          <w:rFonts w:ascii="Verdana" w:hAnsi="Verdana"/>
          <w:sz w:val="20"/>
        </w:rPr>
        <w:t>έλευσης</w:t>
      </w:r>
      <w:r w:rsidR="007B6362">
        <w:rPr>
          <w:rFonts w:ascii="Verdana" w:hAnsi="Verdana"/>
          <w:sz w:val="20"/>
        </w:rPr>
        <w:t xml:space="preserve"> σε συνδυασμό με το Πιστοποιητικό Ενεργειακής Απόδοσης</w:t>
      </w:r>
      <w:r w:rsidR="00242D91">
        <w:rPr>
          <w:rFonts w:ascii="Verdana" w:hAnsi="Verdana"/>
          <w:sz w:val="20"/>
        </w:rPr>
        <w:t xml:space="preserve"> (βλ. κεφ. 2.3.1)</w:t>
      </w:r>
      <w:r>
        <w:rPr>
          <w:rFonts w:ascii="Verdana" w:hAnsi="Verdana"/>
          <w:sz w:val="20"/>
        </w:rPr>
        <w:t>.</w:t>
      </w:r>
    </w:p>
    <w:p w14:paraId="7F1086D3" w14:textId="77777777" w:rsidR="00400764" w:rsidRDefault="00041CBD" w:rsidP="007517FF">
      <w:pPr>
        <w:rPr>
          <w:rFonts w:ascii="Verdana" w:hAnsi="Verdana"/>
          <w:sz w:val="20"/>
        </w:rPr>
      </w:pPr>
      <w:r>
        <w:rPr>
          <w:rFonts w:ascii="Verdana" w:hAnsi="Verdana"/>
          <w:sz w:val="20"/>
        </w:rPr>
        <w:t xml:space="preserve">Το </w:t>
      </w:r>
      <w:r w:rsidRPr="007517FF">
        <w:rPr>
          <w:rFonts w:ascii="Verdana" w:hAnsi="Verdana"/>
          <w:b/>
          <w:sz w:val="20"/>
        </w:rPr>
        <w:t xml:space="preserve">Πιστοποιητικό Ενεργειακής Απόδοσης </w:t>
      </w:r>
      <w:r>
        <w:rPr>
          <w:rFonts w:ascii="Verdana" w:hAnsi="Verdana"/>
          <w:sz w:val="20"/>
        </w:rPr>
        <w:t xml:space="preserve">(Π.Ε.Α.), θα πρέπει να έχει εκδοθεί μετά την 26.11.2017 </w:t>
      </w:r>
      <w:r>
        <w:rPr>
          <w:rFonts w:ascii="Verdana" w:hAnsi="Verdana"/>
          <w:i/>
          <w:sz w:val="20"/>
        </w:rPr>
        <w:t>(27.11.2017 η ημερομηνία ενεργοποίησης του πληροφοριακού συστήματος έκδοσης Πιστοποιητικών Ενεργειακής Απόδοσης βάσει του ΚΕνΑΚ που έχει εγκριθεί με την απόφαση ΔΕΠΕΑ/οικ. 178581/30.06.2017, ΦΕΚ Β’ 2367/12.07.2017).</w:t>
      </w:r>
    </w:p>
    <w:p w14:paraId="38114DC1" w14:textId="77777777" w:rsidR="00400764" w:rsidRDefault="00400764">
      <w:pPr>
        <w:rPr>
          <w:rFonts w:ascii="Verdana" w:hAnsi="Verdana"/>
          <w:sz w:val="20"/>
        </w:rPr>
      </w:pPr>
    </w:p>
    <w:p w14:paraId="0AE0BDC2" w14:textId="77777777" w:rsidR="00400764" w:rsidRDefault="00041CBD" w:rsidP="007517FF">
      <w:pPr>
        <w:tabs>
          <w:tab w:val="left" w:pos="550"/>
        </w:tabs>
        <w:rPr>
          <w:rFonts w:ascii="Verdana" w:hAnsi="Verdana"/>
          <w:sz w:val="20"/>
        </w:rPr>
      </w:pPr>
      <w:r>
        <w:rPr>
          <w:rFonts w:ascii="Verdana" w:hAnsi="Verdana"/>
          <w:sz w:val="20"/>
        </w:rPr>
        <w:t xml:space="preserve">Δικαίωμα συμμετοχής στο Πρόγραμμα έχουν </w:t>
      </w:r>
      <w:r>
        <w:rPr>
          <w:rFonts w:ascii="Verdana" w:hAnsi="Verdana"/>
          <w:b/>
          <w:sz w:val="20"/>
        </w:rPr>
        <w:t>φυσικά πρόσωπα</w:t>
      </w:r>
      <w:r>
        <w:rPr>
          <w:rFonts w:ascii="Verdana" w:hAnsi="Verdana"/>
          <w:sz w:val="20"/>
        </w:rPr>
        <w:t xml:space="preserve"> που </w:t>
      </w:r>
      <w:r w:rsidR="00A009AF">
        <w:rPr>
          <w:rFonts w:ascii="Verdana" w:hAnsi="Verdana"/>
          <w:sz w:val="20"/>
        </w:rPr>
        <w:t xml:space="preserve">κατά το έτος αναφοράς (φορολογικό έτος 2019) και κατά το χρόνο υποβολής αίτησης </w:t>
      </w:r>
      <w:r>
        <w:rPr>
          <w:rFonts w:ascii="Verdana" w:hAnsi="Verdana"/>
          <w:sz w:val="20"/>
        </w:rPr>
        <w:t>έχουν εμπράγματο δικαίωμα (πλήρους κυριότητας/επικαρπίας/ψιλής κυριότητας) σε επιλέξιμη κατοικία.</w:t>
      </w:r>
    </w:p>
    <w:p w14:paraId="6ADC6A61" w14:textId="77777777" w:rsidR="00400764" w:rsidRDefault="00041CBD">
      <w:pPr>
        <w:rPr>
          <w:rFonts w:ascii="Verdana" w:hAnsi="Verdana"/>
          <w:sz w:val="20"/>
        </w:rPr>
      </w:pPr>
      <w:r>
        <w:rPr>
          <w:rFonts w:ascii="Verdana" w:hAnsi="Verdana"/>
          <w:sz w:val="20"/>
        </w:rPr>
        <w:t xml:space="preserve">Ειδικά για τις περιπτώσεις που </w:t>
      </w:r>
      <w:r w:rsidRPr="001B6DFC">
        <w:rPr>
          <w:rFonts w:ascii="Verdana" w:hAnsi="Verdana"/>
          <w:sz w:val="20"/>
        </w:rPr>
        <w:t xml:space="preserve">κατά το έτος αναφοράς </w:t>
      </w:r>
      <w:r>
        <w:rPr>
          <w:rFonts w:ascii="Verdana" w:hAnsi="Verdana"/>
          <w:sz w:val="20"/>
        </w:rPr>
        <w:t xml:space="preserve">η κατοικία </w:t>
      </w:r>
      <w:r w:rsidRPr="001B6DFC">
        <w:rPr>
          <w:rFonts w:ascii="Verdana" w:hAnsi="Verdana"/>
          <w:sz w:val="20"/>
        </w:rPr>
        <w:t xml:space="preserve">α) </w:t>
      </w:r>
      <w:r>
        <w:rPr>
          <w:rFonts w:ascii="Verdana" w:hAnsi="Verdana"/>
          <w:sz w:val="20"/>
        </w:rPr>
        <w:t xml:space="preserve">ενοικιάζεται/διατίθεται για βραχυχρόνια μίσθωση, </w:t>
      </w:r>
      <w:r w:rsidRPr="001B6DFC">
        <w:rPr>
          <w:rFonts w:ascii="Verdana" w:hAnsi="Verdana"/>
          <w:sz w:val="20"/>
        </w:rPr>
        <w:t xml:space="preserve">β) </w:t>
      </w:r>
      <w:r>
        <w:rPr>
          <w:rFonts w:ascii="Verdana" w:hAnsi="Verdana"/>
          <w:sz w:val="20"/>
        </w:rPr>
        <w:t xml:space="preserve">είναι κενή, ή </w:t>
      </w:r>
      <w:r w:rsidRPr="001B6DFC">
        <w:rPr>
          <w:rFonts w:ascii="Verdana" w:hAnsi="Verdana"/>
          <w:sz w:val="20"/>
        </w:rPr>
        <w:t xml:space="preserve">γ) </w:t>
      </w:r>
      <w:r w:rsidR="00A009AF">
        <w:rPr>
          <w:rFonts w:ascii="Verdana" w:hAnsi="Verdana"/>
          <w:sz w:val="20"/>
        </w:rPr>
        <w:t xml:space="preserve">δεν υπήρχε εμπράγματο δικαίωμα επικαρπίας ή πλήρους κυριότητας και </w:t>
      </w:r>
      <w:r>
        <w:rPr>
          <w:rFonts w:ascii="Verdana" w:hAnsi="Verdana"/>
          <w:sz w:val="20"/>
        </w:rPr>
        <w:t xml:space="preserve">έχει αποκτηθεί πρόσφατα, δικαίωμα συμμετοχής στο Πρόγραμμα έχουν </w:t>
      </w:r>
      <w:r>
        <w:rPr>
          <w:rFonts w:ascii="Verdana" w:hAnsi="Verdana"/>
          <w:sz w:val="20"/>
          <w:u w:val="single"/>
        </w:rPr>
        <w:t>μόνον</w:t>
      </w:r>
      <w:r>
        <w:rPr>
          <w:rFonts w:ascii="Verdana" w:hAnsi="Verdana"/>
          <w:sz w:val="20"/>
        </w:rPr>
        <w:t xml:space="preserve"> ο πλήρης κύριος ή ο επικαρπωτής. </w:t>
      </w:r>
    </w:p>
    <w:p w14:paraId="24EA0034" w14:textId="77777777" w:rsidR="00400764" w:rsidRDefault="00041CBD">
      <w:pPr>
        <w:rPr>
          <w:rFonts w:ascii="Verdana" w:hAnsi="Verdana"/>
          <w:sz w:val="20"/>
        </w:rPr>
      </w:pPr>
      <w:r>
        <w:rPr>
          <w:rFonts w:ascii="Verdana" w:hAnsi="Verdana"/>
          <w:sz w:val="20"/>
        </w:rPr>
        <w:t>Στις ενοικιαζόμενες κατοικίες/βραχυχρόνιες μισθώσεις εφαρμόζονται οι διατάξεις του Κανονισμού 1407/2013 της Επιτροπής ΕΕ για τις ενισχύσεις ήσσονος σημασίας (</w:t>
      </w:r>
      <w:r>
        <w:rPr>
          <w:rFonts w:ascii="Verdana" w:hAnsi="Verdana"/>
          <w:sz w:val="20"/>
          <w:lang w:val="en-US"/>
        </w:rPr>
        <w:t>de</w:t>
      </w:r>
      <w:r>
        <w:rPr>
          <w:rFonts w:ascii="Verdana" w:hAnsi="Verdana"/>
          <w:sz w:val="20"/>
        </w:rPr>
        <w:t xml:space="preserve"> </w:t>
      </w:r>
      <w:r>
        <w:rPr>
          <w:rFonts w:ascii="Verdana" w:hAnsi="Verdana"/>
          <w:sz w:val="20"/>
          <w:lang w:val="en-US"/>
        </w:rPr>
        <w:t>minimis</w:t>
      </w:r>
      <w:r>
        <w:rPr>
          <w:rFonts w:ascii="Verdana" w:hAnsi="Verdana"/>
          <w:sz w:val="20"/>
        </w:rPr>
        <w:t>), όπου καθορίζονται τα όρια σώρευσης. Απαιτείται</w:t>
      </w:r>
      <w:r>
        <w:rPr>
          <w:rFonts w:ascii="Verdana" w:hAnsi="Verdana" w:cs="Tahoma"/>
          <w:sz w:val="20"/>
        </w:rPr>
        <w:t xml:space="preserve"> από τον Ωφελούμενο (πλήρη κύριο, επικαρπωτή) δήλωση συμμόρφωσης με τον κανονισμό </w:t>
      </w:r>
      <w:r>
        <w:rPr>
          <w:rFonts w:ascii="Verdana" w:hAnsi="Verdana" w:cs="Tahoma"/>
          <w:sz w:val="20"/>
          <w:lang w:val="en-US"/>
        </w:rPr>
        <w:t>d</w:t>
      </w:r>
      <w:r>
        <w:rPr>
          <w:rFonts w:ascii="Verdana" w:hAnsi="Verdana" w:cs="Tahoma"/>
          <w:sz w:val="20"/>
        </w:rPr>
        <w:t xml:space="preserve">e </w:t>
      </w:r>
      <w:r>
        <w:rPr>
          <w:rFonts w:ascii="Verdana" w:hAnsi="Verdana" w:cs="Tahoma"/>
          <w:sz w:val="20"/>
          <w:lang w:val="en-US"/>
        </w:rPr>
        <w:t>m</w:t>
      </w:r>
      <w:r>
        <w:rPr>
          <w:rFonts w:ascii="Verdana" w:hAnsi="Verdana" w:cs="Tahoma"/>
          <w:sz w:val="20"/>
        </w:rPr>
        <w:t>inimis, όπως αυτός εκάστοτε ισχύει</w:t>
      </w:r>
      <w:r w:rsidR="00CF3279">
        <w:rPr>
          <w:rFonts w:ascii="Verdana" w:hAnsi="Verdana" w:cs="Tahoma"/>
          <w:sz w:val="20"/>
        </w:rPr>
        <w:t xml:space="preserve"> </w:t>
      </w:r>
      <w:r>
        <w:rPr>
          <w:rFonts w:ascii="Verdana" w:hAnsi="Verdana"/>
          <w:sz w:val="20"/>
        </w:rPr>
        <w:t xml:space="preserve">καθώς και προσκόμιση αντίστοιχων δηλώσεων των λοιπών συνιδιοκτητών (πλήρης κύριος, επικαρπωτής). Επιπλέον, το συνολικό ποσό της ενίσχυσης (επιχορήγησης, επιδότησης επιτοκίου και ακαθάριστου ισοδύναμου επιχορήγησης - ΑΙΕ) δεν μπορεί να υπερβαίνει τις </w:t>
      </w:r>
      <w:r w:rsidR="00BF091F" w:rsidRPr="007517FF">
        <w:rPr>
          <w:rFonts w:ascii="Verdana" w:hAnsi="Verdana"/>
          <w:sz w:val="20"/>
        </w:rPr>
        <w:t>2</w:t>
      </w:r>
      <w:r w:rsidRPr="007517FF">
        <w:rPr>
          <w:rFonts w:ascii="Verdana" w:hAnsi="Verdana"/>
          <w:sz w:val="20"/>
        </w:rPr>
        <w:t>00.000</w:t>
      </w:r>
      <w:r>
        <w:rPr>
          <w:rFonts w:ascii="Verdana" w:hAnsi="Verdana"/>
          <w:sz w:val="20"/>
        </w:rPr>
        <w:t xml:space="preserve"> € </w:t>
      </w:r>
      <w:r w:rsidR="00603FBA" w:rsidRPr="00603FBA">
        <w:rPr>
          <w:rFonts w:ascii="Verdana" w:hAnsi="Verdana"/>
          <w:sz w:val="20"/>
        </w:rPr>
        <w:t xml:space="preserve">συμπεριλαμβανομένου </w:t>
      </w:r>
      <w:r>
        <w:rPr>
          <w:rFonts w:ascii="Verdana" w:hAnsi="Verdana"/>
          <w:sz w:val="20"/>
        </w:rPr>
        <w:t>το</w:t>
      </w:r>
      <w:r w:rsidR="00603FBA" w:rsidRPr="00603FBA">
        <w:rPr>
          <w:rFonts w:ascii="Verdana" w:hAnsi="Verdana"/>
          <w:sz w:val="20"/>
        </w:rPr>
        <w:t>υ</w:t>
      </w:r>
      <w:r w:rsidR="00603FBA">
        <w:rPr>
          <w:rFonts w:ascii="Verdana" w:hAnsi="Verdana"/>
          <w:sz w:val="20"/>
        </w:rPr>
        <w:t xml:space="preserve"> σ</w:t>
      </w:r>
      <w:r w:rsidR="00603FBA" w:rsidRPr="00603FBA">
        <w:rPr>
          <w:rFonts w:ascii="Verdana" w:hAnsi="Verdana"/>
          <w:sz w:val="20"/>
        </w:rPr>
        <w:t>υ</w:t>
      </w:r>
      <w:r w:rsidR="00603FBA">
        <w:rPr>
          <w:rFonts w:ascii="Verdana" w:hAnsi="Verdana"/>
          <w:sz w:val="20"/>
        </w:rPr>
        <w:t>ν</w:t>
      </w:r>
      <w:r w:rsidR="00603FBA" w:rsidRPr="00603FBA">
        <w:rPr>
          <w:rFonts w:ascii="Verdana" w:hAnsi="Verdana"/>
          <w:sz w:val="20"/>
        </w:rPr>
        <w:t>όλου</w:t>
      </w:r>
      <w:r>
        <w:rPr>
          <w:rFonts w:ascii="Verdana" w:hAnsi="Verdana"/>
          <w:sz w:val="20"/>
        </w:rPr>
        <w:t xml:space="preserve"> των αιτήσεών του. </w:t>
      </w:r>
    </w:p>
    <w:p w14:paraId="40169332" w14:textId="77777777" w:rsidR="00400764" w:rsidRDefault="00041CBD">
      <w:pPr>
        <w:tabs>
          <w:tab w:val="left" w:pos="550"/>
        </w:tabs>
        <w:rPr>
          <w:rFonts w:ascii="Verdana" w:hAnsi="Verdana"/>
          <w:sz w:val="20"/>
        </w:rPr>
      </w:pPr>
      <w:r>
        <w:rPr>
          <w:rFonts w:ascii="Verdana" w:hAnsi="Verdana"/>
          <w:sz w:val="20"/>
        </w:rPr>
        <w:t xml:space="preserve">Σε περίπτωση ύπαρξης περισσότερων δικαιούχων εμπράγματων δικαιωμάτων σε επιλέξιμη κατοικία, η αίτηση υποβάλλεται από έναν εκ των δικαιούχων που να έχει δικαίωμα συμμετοχής σύμφωνα με τα ανωτέρω, μετά από συναίνεση των υπολοίπων. </w:t>
      </w:r>
    </w:p>
    <w:p w14:paraId="3D19C9DE" w14:textId="77777777" w:rsidR="00886819" w:rsidRDefault="00886819" w:rsidP="0040119E">
      <w:pPr>
        <w:tabs>
          <w:tab w:val="left" w:pos="550"/>
        </w:tabs>
        <w:rPr>
          <w:rFonts w:ascii="Verdana" w:hAnsi="Verdana"/>
          <w:sz w:val="20"/>
        </w:rPr>
      </w:pPr>
    </w:p>
    <w:p w14:paraId="21622849" w14:textId="77777777" w:rsidR="00400764" w:rsidRDefault="00041CBD" w:rsidP="0040119E">
      <w:pPr>
        <w:tabs>
          <w:tab w:val="left" w:pos="550"/>
        </w:tabs>
        <w:rPr>
          <w:rFonts w:ascii="Verdana" w:hAnsi="Verdana"/>
          <w:sz w:val="20"/>
        </w:rPr>
      </w:pPr>
      <w:r>
        <w:rPr>
          <w:rFonts w:ascii="Verdana" w:hAnsi="Verdana"/>
          <w:sz w:val="20"/>
        </w:rPr>
        <w:t xml:space="preserve">Τα ανωτέρω φυσικά πρόσωπα καλούνται </w:t>
      </w:r>
      <w:r>
        <w:rPr>
          <w:rFonts w:ascii="Verdana" w:hAnsi="Verdana"/>
          <w:b/>
          <w:sz w:val="20"/>
        </w:rPr>
        <w:t>Ωφελούμενοι</w:t>
      </w:r>
      <w:r>
        <w:rPr>
          <w:rFonts w:ascii="Verdana" w:hAnsi="Verdana"/>
          <w:sz w:val="20"/>
        </w:rPr>
        <w:t xml:space="preserve"> </w:t>
      </w:r>
      <w:r>
        <w:rPr>
          <w:rFonts w:ascii="Verdana" w:hAnsi="Verdana"/>
          <w:b/>
          <w:sz w:val="20"/>
        </w:rPr>
        <w:t xml:space="preserve">του Προγράμματος </w:t>
      </w:r>
      <w:r w:rsidRPr="0040119E">
        <w:rPr>
          <w:rFonts w:ascii="Verdana" w:hAnsi="Verdana"/>
          <w:sz w:val="20"/>
        </w:rPr>
        <w:t xml:space="preserve">εφόσον </w:t>
      </w:r>
      <w:r>
        <w:rPr>
          <w:rFonts w:ascii="Verdana" w:hAnsi="Verdana"/>
          <w:sz w:val="20"/>
        </w:rPr>
        <w:t>βάσει του εισοδήματος τους κατά το έτος αναφοράς κατατάσσονται στις κάτωθι εισοδηματικές κατηγορίες:</w:t>
      </w:r>
    </w:p>
    <w:p w14:paraId="4DB03BCE" w14:textId="77777777" w:rsidR="00CF3279" w:rsidRDefault="00CF3279">
      <w:pPr>
        <w:spacing w:after="0" w:line="240" w:lineRule="auto"/>
        <w:jc w:val="left"/>
        <w:rPr>
          <w:rFonts w:ascii="Verdana" w:hAnsi="Verdana"/>
          <w:i/>
          <w:sz w:val="20"/>
        </w:rPr>
      </w:pPr>
      <w:r>
        <w:rPr>
          <w:rFonts w:ascii="Verdana" w:hAnsi="Verdana"/>
          <w:i/>
          <w:sz w:val="20"/>
        </w:rPr>
        <w:br w:type="page"/>
      </w:r>
    </w:p>
    <w:p w14:paraId="7CF32C04" w14:textId="2F77BCBA" w:rsidR="00400764" w:rsidRPr="0040119E" w:rsidRDefault="00D159F6">
      <w:pPr>
        <w:rPr>
          <w:rFonts w:ascii="Verdana" w:hAnsi="Verdana"/>
          <w:i/>
          <w:sz w:val="20"/>
        </w:rPr>
      </w:pPr>
      <w:r>
        <w:rPr>
          <w:rFonts w:ascii="Verdana" w:hAnsi="Verdana"/>
          <w:i/>
          <w:sz w:val="20"/>
        </w:rPr>
        <w:lastRenderedPageBreak/>
        <w:t>Πίνακας</w:t>
      </w:r>
      <w:r w:rsidR="00041CBD" w:rsidRPr="0040119E">
        <w:rPr>
          <w:rFonts w:ascii="Verdana" w:hAnsi="Verdana"/>
          <w:i/>
          <w:sz w:val="20"/>
        </w:rPr>
        <w:t xml:space="preserve"> 2.2.1 Εισοδηματικές κατηγορίες του Κύκλου Εξοικονομώ - Αυτονομώ</w:t>
      </w:r>
    </w:p>
    <w:tbl>
      <w:tblPr>
        <w:tblW w:w="4942" w:type="pct"/>
        <w:jc w:val="center"/>
        <w:tblCellMar>
          <w:left w:w="0" w:type="dxa"/>
          <w:right w:w="0" w:type="dxa"/>
        </w:tblCellMar>
        <w:tblLook w:val="04A0" w:firstRow="1" w:lastRow="0" w:firstColumn="1" w:lastColumn="0" w:noHBand="0" w:noVBand="1"/>
      </w:tblPr>
      <w:tblGrid>
        <w:gridCol w:w="1376"/>
        <w:gridCol w:w="3618"/>
        <w:gridCol w:w="4134"/>
      </w:tblGrid>
      <w:tr w:rsidR="00400764" w14:paraId="7C5F197C" w14:textId="77777777">
        <w:trPr>
          <w:trHeight w:val="435"/>
          <w:jc w:val="center"/>
        </w:trPr>
        <w:tc>
          <w:tcPr>
            <w:tcW w:w="6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7ECA205" w14:textId="77777777" w:rsidR="00400764" w:rsidRDefault="00041CBD">
            <w:pPr>
              <w:spacing w:line="240" w:lineRule="auto"/>
              <w:jc w:val="left"/>
              <w:rPr>
                <w:rFonts w:ascii="Verdana" w:hAnsi="Verdana"/>
                <w:b/>
                <w:sz w:val="20"/>
              </w:rPr>
            </w:pPr>
            <w:r>
              <w:rPr>
                <w:rFonts w:ascii="Verdana" w:hAnsi="Verdana"/>
                <w:b/>
                <w:sz w:val="20"/>
              </w:rPr>
              <w:t>Κατηγορία</w:t>
            </w:r>
          </w:p>
        </w:tc>
        <w:tc>
          <w:tcPr>
            <w:tcW w:w="20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C106A5D" w14:textId="77777777" w:rsidR="00400764" w:rsidRDefault="00041CBD">
            <w:pPr>
              <w:spacing w:line="240" w:lineRule="auto"/>
              <w:jc w:val="left"/>
              <w:rPr>
                <w:rFonts w:ascii="Verdana" w:hAnsi="Verdana"/>
                <w:sz w:val="20"/>
                <w:lang w:val="en-US"/>
              </w:rPr>
            </w:pPr>
            <w:r>
              <w:rPr>
                <w:rFonts w:ascii="Verdana" w:hAnsi="Verdana"/>
                <w:b/>
                <w:bCs/>
                <w:sz w:val="20"/>
              </w:rPr>
              <w:t>Ατομικό</w:t>
            </w:r>
            <w:r>
              <w:rPr>
                <w:rFonts w:ascii="Verdana" w:hAnsi="Verdana"/>
                <w:sz w:val="20"/>
              </w:rPr>
              <w:t xml:space="preserve"> </w:t>
            </w:r>
            <w:r>
              <w:rPr>
                <w:rFonts w:ascii="Verdana" w:hAnsi="Verdana"/>
                <w:b/>
                <w:bCs/>
                <w:sz w:val="20"/>
              </w:rPr>
              <w:t>Εισόδημα</w:t>
            </w:r>
          </w:p>
        </w:tc>
        <w:tc>
          <w:tcPr>
            <w:tcW w:w="229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CD55BD" w14:textId="77777777" w:rsidR="00400764" w:rsidRDefault="00041CBD">
            <w:pPr>
              <w:spacing w:line="240" w:lineRule="auto"/>
              <w:jc w:val="left"/>
              <w:rPr>
                <w:rFonts w:ascii="Verdana" w:hAnsi="Verdana"/>
                <w:sz w:val="20"/>
                <w:lang w:val="en-US"/>
              </w:rPr>
            </w:pPr>
            <w:r>
              <w:rPr>
                <w:rFonts w:ascii="Verdana" w:hAnsi="Verdana"/>
                <w:b/>
                <w:bCs/>
                <w:sz w:val="20"/>
              </w:rPr>
              <w:t>Οικογενειακό</w:t>
            </w:r>
            <w:r>
              <w:rPr>
                <w:rFonts w:ascii="Verdana" w:hAnsi="Verdana"/>
                <w:sz w:val="20"/>
              </w:rPr>
              <w:t xml:space="preserve"> </w:t>
            </w:r>
            <w:r>
              <w:rPr>
                <w:rFonts w:ascii="Verdana" w:hAnsi="Verdana"/>
                <w:b/>
                <w:bCs/>
                <w:sz w:val="20"/>
              </w:rPr>
              <w:t>Εισόδημα</w:t>
            </w:r>
          </w:p>
        </w:tc>
      </w:tr>
      <w:tr w:rsidR="00400764" w14:paraId="59704304" w14:textId="77777777">
        <w:trPr>
          <w:trHeight w:val="347"/>
          <w:jc w:val="center"/>
        </w:trPr>
        <w:tc>
          <w:tcPr>
            <w:tcW w:w="6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61A47A" w14:textId="77777777" w:rsidR="00400764" w:rsidRDefault="00041CBD">
            <w:pPr>
              <w:spacing w:line="240" w:lineRule="auto"/>
              <w:jc w:val="right"/>
              <w:rPr>
                <w:rFonts w:ascii="Verdana" w:hAnsi="Verdana"/>
                <w:sz w:val="20"/>
                <w:lang w:val="en-US"/>
              </w:rPr>
            </w:pPr>
            <w:r>
              <w:rPr>
                <w:rFonts w:ascii="Verdana" w:hAnsi="Verdana"/>
                <w:sz w:val="20"/>
              </w:rPr>
              <w:t>1</w:t>
            </w:r>
          </w:p>
        </w:tc>
        <w:tc>
          <w:tcPr>
            <w:tcW w:w="20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7EFD508" w14:textId="77777777" w:rsidR="00400764" w:rsidRDefault="00041CBD">
            <w:pPr>
              <w:spacing w:line="240" w:lineRule="auto"/>
              <w:jc w:val="left"/>
              <w:rPr>
                <w:rFonts w:ascii="Verdana" w:hAnsi="Verdana"/>
                <w:sz w:val="20"/>
                <w:lang w:val="en-US"/>
              </w:rPr>
            </w:pPr>
            <w:r>
              <w:rPr>
                <w:rFonts w:ascii="Verdana" w:hAnsi="Verdana"/>
                <w:sz w:val="20"/>
              </w:rPr>
              <w:t>≤</w:t>
            </w:r>
            <w:r>
              <w:rPr>
                <w:rFonts w:ascii="Verdana" w:hAnsi="Verdana"/>
                <w:sz w:val="20"/>
                <w:lang w:val="en-US"/>
              </w:rPr>
              <w:t xml:space="preserve"> 10.000</w:t>
            </w:r>
          </w:p>
        </w:tc>
        <w:tc>
          <w:tcPr>
            <w:tcW w:w="229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CC5F49" w14:textId="77777777" w:rsidR="00400764" w:rsidRDefault="00041CBD">
            <w:pPr>
              <w:spacing w:line="240" w:lineRule="auto"/>
              <w:jc w:val="left"/>
              <w:rPr>
                <w:rFonts w:ascii="Verdana" w:hAnsi="Verdana"/>
                <w:sz w:val="20"/>
                <w:lang w:val="en-US"/>
              </w:rPr>
            </w:pPr>
            <w:r>
              <w:rPr>
                <w:rFonts w:ascii="Verdana" w:hAnsi="Verdana"/>
                <w:sz w:val="20"/>
              </w:rPr>
              <w:t>≤</w:t>
            </w:r>
            <w:r>
              <w:rPr>
                <w:rFonts w:ascii="Verdana" w:hAnsi="Verdana"/>
                <w:sz w:val="20"/>
                <w:lang w:val="en-US"/>
              </w:rPr>
              <w:t xml:space="preserve"> 20.000</w:t>
            </w:r>
          </w:p>
        </w:tc>
      </w:tr>
      <w:tr w:rsidR="00400764" w14:paraId="3AEF61E3" w14:textId="77777777">
        <w:trPr>
          <w:trHeight w:val="411"/>
          <w:jc w:val="center"/>
        </w:trPr>
        <w:tc>
          <w:tcPr>
            <w:tcW w:w="6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2C7E5F1" w14:textId="77777777" w:rsidR="00400764" w:rsidRDefault="00041CBD">
            <w:pPr>
              <w:spacing w:line="240" w:lineRule="auto"/>
              <w:jc w:val="right"/>
              <w:rPr>
                <w:rFonts w:ascii="Verdana" w:hAnsi="Verdana"/>
                <w:sz w:val="20"/>
                <w:lang w:val="en-US"/>
              </w:rPr>
            </w:pPr>
            <w:r>
              <w:rPr>
                <w:rFonts w:ascii="Verdana" w:hAnsi="Verdana"/>
                <w:sz w:val="20"/>
              </w:rPr>
              <w:t>2</w:t>
            </w:r>
          </w:p>
        </w:tc>
        <w:tc>
          <w:tcPr>
            <w:tcW w:w="20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9CD2133" w14:textId="77777777" w:rsidR="00400764" w:rsidRDefault="00041CBD">
            <w:pPr>
              <w:spacing w:line="240" w:lineRule="auto"/>
              <w:jc w:val="left"/>
              <w:rPr>
                <w:rFonts w:ascii="Verdana" w:hAnsi="Verdana"/>
                <w:sz w:val="20"/>
                <w:lang w:val="en-US"/>
              </w:rPr>
            </w:pPr>
            <w:r>
              <w:rPr>
                <w:rFonts w:ascii="Verdana" w:hAnsi="Verdana"/>
                <w:sz w:val="20"/>
                <w:lang w:val="en-US"/>
              </w:rPr>
              <w:t>&gt; 10.000 – 20.000</w:t>
            </w:r>
          </w:p>
        </w:tc>
        <w:tc>
          <w:tcPr>
            <w:tcW w:w="229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D7F626B" w14:textId="77777777" w:rsidR="00400764" w:rsidRDefault="00041CBD">
            <w:pPr>
              <w:spacing w:line="240" w:lineRule="auto"/>
              <w:jc w:val="left"/>
              <w:rPr>
                <w:rFonts w:ascii="Verdana" w:hAnsi="Verdana"/>
                <w:sz w:val="20"/>
                <w:lang w:val="en-US"/>
              </w:rPr>
            </w:pPr>
            <w:r>
              <w:rPr>
                <w:rFonts w:ascii="Verdana" w:hAnsi="Verdana"/>
                <w:sz w:val="20"/>
                <w:lang w:val="en-US"/>
              </w:rPr>
              <w:t>&gt; 20.000 – 30.000</w:t>
            </w:r>
          </w:p>
        </w:tc>
      </w:tr>
      <w:tr w:rsidR="00400764" w14:paraId="55D92B2F" w14:textId="77777777">
        <w:trPr>
          <w:trHeight w:val="389"/>
          <w:jc w:val="center"/>
        </w:trPr>
        <w:tc>
          <w:tcPr>
            <w:tcW w:w="6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8B1217" w14:textId="77777777" w:rsidR="00400764" w:rsidRDefault="00041CBD">
            <w:pPr>
              <w:spacing w:line="240" w:lineRule="auto"/>
              <w:jc w:val="right"/>
              <w:rPr>
                <w:rFonts w:ascii="Verdana" w:hAnsi="Verdana"/>
                <w:sz w:val="20"/>
                <w:lang w:val="en-US"/>
              </w:rPr>
            </w:pPr>
            <w:r>
              <w:rPr>
                <w:rFonts w:ascii="Verdana" w:hAnsi="Verdana"/>
                <w:sz w:val="20"/>
              </w:rPr>
              <w:t>3</w:t>
            </w:r>
          </w:p>
        </w:tc>
        <w:tc>
          <w:tcPr>
            <w:tcW w:w="20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41C0EA" w14:textId="77777777" w:rsidR="00400764" w:rsidRDefault="00041CBD">
            <w:pPr>
              <w:spacing w:line="240" w:lineRule="auto"/>
              <w:jc w:val="left"/>
              <w:rPr>
                <w:rFonts w:ascii="Verdana" w:hAnsi="Verdana"/>
                <w:sz w:val="20"/>
                <w:lang w:val="en-US"/>
              </w:rPr>
            </w:pPr>
            <w:r>
              <w:rPr>
                <w:rFonts w:ascii="Verdana" w:hAnsi="Verdana"/>
                <w:sz w:val="20"/>
                <w:lang w:val="en-US"/>
              </w:rPr>
              <w:t>&gt; 20.000 – 30.000</w:t>
            </w:r>
          </w:p>
        </w:tc>
        <w:tc>
          <w:tcPr>
            <w:tcW w:w="229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B92B290" w14:textId="77777777" w:rsidR="00400764" w:rsidRDefault="00041CBD">
            <w:pPr>
              <w:spacing w:line="240" w:lineRule="auto"/>
              <w:jc w:val="left"/>
              <w:rPr>
                <w:rFonts w:ascii="Verdana" w:hAnsi="Verdana"/>
                <w:sz w:val="20"/>
                <w:lang w:val="en-US"/>
              </w:rPr>
            </w:pPr>
            <w:r>
              <w:rPr>
                <w:rFonts w:ascii="Verdana" w:hAnsi="Verdana"/>
                <w:sz w:val="20"/>
                <w:lang w:val="en-US"/>
              </w:rPr>
              <w:t>&gt; 30.000 – 40.000</w:t>
            </w:r>
          </w:p>
        </w:tc>
      </w:tr>
      <w:tr w:rsidR="00400764" w14:paraId="633E6743" w14:textId="77777777">
        <w:trPr>
          <w:trHeight w:val="325"/>
          <w:jc w:val="center"/>
        </w:trPr>
        <w:tc>
          <w:tcPr>
            <w:tcW w:w="6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75A80FF" w14:textId="77777777" w:rsidR="00400764" w:rsidRDefault="00041CBD">
            <w:pPr>
              <w:spacing w:line="240" w:lineRule="auto"/>
              <w:jc w:val="right"/>
              <w:rPr>
                <w:rFonts w:ascii="Verdana" w:hAnsi="Verdana"/>
                <w:sz w:val="20"/>
                <w:lang w:val="en-US"/>
              </w:rPr>
            </w:pPr>
            <w:r>
              <w:rPr>
                <w:rFonts w:ascii="Verdana" w:hAnsi="Verdana"/>
                <w:sz w:val="20"/>
              </w:rPr>
              <w:t>4</w:t>
            </w:r>
          </w:p>
        </w:tc>
        <w:tc>
          <w:tcPr>
            <w:tcW w:w="20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135EB9" w14:textId="77777777" w:rsidR="00400764" w:rsidRDefault="00041CBD">
            <w:pPr>
              <w:spacing w:line="240" w:lineRule="auto"/>
              <w:jc w:val="left"/>
              <w:rPr>
                <w:rFonts w:ascii="Verdana" w:hAnsi="Verdana"/>
                <w:sz w:val="20"/>
                <w:lang w:val="en-US"/>
              </w:rPr>
            </w:pPr>
            <w:r>
              <w:rPr>
                <w:rFonts w:ascii="Verdana" w:hAnsi="Verdana"/>
                <w:sz w:val="20"/>
                <w:lang w:val="en-US"/>
              </w:rPr>
              <w:t>&gt; 30.000 – 50.000</w:t>
            </w:r>
          </w:p>
        </w:tc>
        <w:tc>
          <w:tcPr>
            <w:tcW w:w="229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025BFDE" w14:textId="77777777" w:rsidR="00400764" w:rsidRDefault="00041CBD">
            <w:pPr>
              <w:spacing w:line="240" w:lineRule="auto"/>
              <w:jc w:val="left"/>
              <w:rPr>
                <w:rFonts w:ascii="Verdana" w:hAnsi="Verdana"/>
                <w:sz w:val="20"/>
                <w:lang w:val="en-US"/>
              </w:rPr>
            </w:pPr>
            <w:r>
              <w:rPr>
                <w:rFonts w:ascii="Verdana" w:hAnsi="Verdana"/>
                <w:sz w:val="20"/>
                <w:lang w:val="en-US"/>
              </w:rPr>
              <w:t>&gt; 40.000 – 70.000</w:t>
            </w:r>
          </w:p>
        </w:tc>
      </w:tr>
      <w:tr w:rsidR="00400764" w14:paraId="62B1BD78" w14:textId="77777777">
        <w:trPr>
          <w:trHeight w:val="171"/>
          <w:jc w:val="center"/>
        </w:trPr>
        <w:tc>
          <w:tcPr>
            <w:tcW w:w="6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C0C5758" w14:textId="77777777" w:rsidR="00400764" w:rsidRDefault="00041CBD">
            <w:pPr>
              <w:spacing w:line="240" w:lineRule="auto"/>
              <w:jc w:val="right"/>
              <w:rPr>
                <w:rFonts w:ascii="Verdana" w:hAnsi="Verdana"/>
                <w:sz w:val="20"/>
                <w:lang w:val="en-US"/>
              </w:rPr>
            </w:pPr>
            <w:r>
              <w:rPr>
                <w:rFonts w:ascii="Verdana" w:hAnsi="Verdana"/>
                <w:sz w:val="20"/>
              </w:rPr>
              <w:t>5</w:t>
            </w:r>
          </w:p>
        </w:tc>
        <w:tc>
          <w:tcPr>
            <w:tcW w:w="20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07FBB4A" w14:textId="77777777" w:rsidR="00400764" w:rsidRDefault="00041CBD">
            <w:pPr>
              <w:spacing w:line="240" w:lineRule="auto"/>
              <w:jc w:val="left"/>
              <w:rPr>
                <w:rFonts w:ascii="Verdana" w:hAnsi="Verdana"/>
                <w:sz w:val="20"/>
                <w:lang w:val="en-US"/>
              </w:rPr>
            </w:pPr>
            <w:r>
              <w:rPr>
                <w:rFonts w:ascii="Verdana" w:hAnsi="Verdana"/>
                <w:sz w:val="20"/>
                <w:lang w:val="en-US"/>
              </w:rPr>
              <w:t>&gt; 50.000 – 90.000</w:t>
            </w:r>
          </w:p>
        </w:tc>
        <w:tc>
          <w:tcPr>
            <w:tcW w:w="229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F40C426" w14:textId="77777777" w:rsidR="00400764" w:rsidRDefault="00041CBD">
            <w:pPr>
              <w:spacing w:line="240" w:lineRule="auto"/>
              <w:jc w:val="left"/>
              <w:rPr>
                <w:rFonts w:ascii="Verdana" w:hAnsi="Verdana"/>
                <w:sz w:val="20"/>
                <w:lang w:val="en-US"/>
              </w:rPr>
            </w:pPr>
            <w:r>
              <w:rPr>
                <w:rFonts w:ascii="Verdana" w:hAnsi="Verdana"/>
                <w:sz w:val="20"/>
                <w:lang w:val="en-US"/>
              </w:rPr>
              <w:t>&gt; 70.000 – 1</w:t>
            </w:r>
            <w:r>
              <w:rPr>
                <w:rFonts w:ascii="Verdana" w:hAnsi="Verdana"/>
                <w:sz w:val="20"/>
              </w:rPr>
              <w:t>2</w:t>
            </w:r>
            <w:r>
              <w:rPr>
                <w:rFonts w:ascii="Verdana" w:hAnsi="Verdana"/>
                <w:sz w:val="20"/>
                <w:lang w:val="en-US"/>
              </w:rPr>
              <w:t>0.000</w:t>
            </w:r>
          </w:p>
        </w:tc>
      </w:tr>
    </w:tbl>
    <w:p w14:paraId="57BE925D" w14:textId="77777777" w:rsidR="00400764" w:rsidRDefault="00400764">
      <w:pPr>
        <w:rPr>
          <w:rFonts w:ascii="Verdana" w:hAnsi="Verdana"/>
          <w:sz w:val="20"/>
        </w:rPr>
      </w:pPr>
    </w:p>
    <w:p w14:paraId="4501D798" w14:textId="77777777" w:rsidR="00400764" w:rsidRDefault="00041CBD" w:rsidP="0040119E">
      <w:pPr>
        <w:spacing w:after="0"/>
        <w:rPr>
          <w:rFonts w:ascii="Verdana" w:hAnsi="Verdana"/>
          <w:sz w:val="20"/>
        </w:rPr>
      </w:pPr>
      <w:r>
        <w:rPr>
          <w:rFonts w:ascii="Verdana" w:hAnsi="Verdana"/>
          <w:sz w:val="20"/>
        </w:rPr>
        <w:t>Ως</w:t>
      </w:r>
      <w:r>
        <w:rPr>
          <w:rFonts w:ascii="Verdana" w:hAnsi="Verdana"/>
          <w:b/>
          <w:sz w:val="20"/>
        </w:rPr>
        <w:t xml:space="preserve"> εισόδημα </w:t>
      </w:r>
      <w:r>
        <w:rPr>
          <w:rFonts w:ascii="Verdana" w:hAnsi="Verdana"/>
          <w:sz w:val="20"/>
        </w:rPr>
        <w:t>λαμβάνεται το</w:t>
      </w:r>
      <w:r>
        <w:rPr>
          <w:rFonts w:ascii="Verdana" w:hAnsi="Verdana"/>
          <w:b/>
          <w:sz w:val="20"/>
        </w:rPr>
        <w:t xml:space="preserve"> «εισόδημα επιβολής εισφοράς» </w:t>
      </w:r>
      <w:r>
        <w:rPr>
          <w:rFonts w:ascii="Verdana" w:hAnsi="Verdana"/>
          <w:sz w:val="20"/>
        </w:rPr>
        <w:t>του τμήματος Γ2 «Εκκ. Ειδ. Εισφοράς Αλληλ.»</w:t>
      </w:r>
      <w:r>
        <w:rPr>
          <w:rFonts w:ascii="Verdana" w:hAnsi="Verdana"/>
          <w:b/>
          <w:sz w:val="20"/>
        </w:rPr>
        <w:t xml:space="preserve"> </w:t>
      </w:r>
      <w:r>
        <w:rPr>
          <w:rFonts w:ascii="Verdana" w:hAnsi="Verdana"/>
          <w:sz w:val="20"/>
        </w:rPr>
        <w:t xml:space="preserve">του </w:t>
      </w:r>
      <w:r w:rsidRPr="0040119E">
        <w:rPr>
          <w:rFonts w:ascii="Verdana" w:hAnsi="Verdana"/>
          <w:b/>
          <w:sz w:val="20"/>
        </w:rPr>
        <w:t>εκκαθαριστικού σημειώματος</w:t>
      </w:r>
      <w:r>
        <w:rPr>
          <w:rFonts w:ascii="Verdana" w:hAnsi="Verdana"/>
          <w:sz w:val="20"/>
        </w:rPr>
        <w:t xml:space="preserve"> δήλωσης φορολογίας εισοδήματος του έτους αναφοράς. Ε</w:t>
      </w:r>
      <w:r w:rsidR="007517FF">
        <w:rPr>
          <w:rFonts w:ascii="Verdana" w:hAnsi="Verdana"/>
          <w:sz w:val="20"/>
        </w:rPr>
        <w:t>ιδικ</w:t>
      </w:r>
      <w:r w:rsidR="00730333">
        <w:rPr>
          <w:rFonts w:ascii="Verdana" w:hAnsi="Verdana"/>
          <w:sz w:val="20"/>
        </w:rPr>
        <w:t>ά σ</w:t>
      </w:r>
      <w:r w:rsidR="007517FF">
        <w:rPr>
          <w:rFonts w:ascii="Verdana" w:hAnsi="Verdana"/>
          <w:sz w:val="20"/>
        </w:rPr>
        <w:t>την περίπτωση που</w:t>
      </w:r>
      <w:r>
        <w:rPr>
          <w:rFonts w:ascii="Verdana" w:hAnsi="Verdana"/>
          <w:sz w:val="20"/>
        </w:rPr>
        <w:t xml:space="preserve"> δεν υφίσταται υποχρέωση υποβολής δήλωσης φορολογίας εισοδήματος </w:t>
      </w:r>
      <w:r w:rsidR="00730333">
        <w:rPr>
          <w:rFonts w:ascii="Verdana" w:hAnsi="Verdana"/>
          <w:sz w:val="20"/>
        </w:rPr>
        <w:t xml:space="preserve">και αυτή τεκμηριώνεται με </w:t>
      </w:r>
      <w:r>
        <w:rPr>
          <w:rFonts w:ascii="Verdana" w:hAnsi="Verdana"/>
          <w:sz w:val="20"/>
        </w:rPr>
        <w:t>αντίγραφο της σχετικής υπεύθυνης δήλωσης που έχει κατατεθεί στην αρμόδια Δημόσια Οικονομική υπηρεσία (</w:t>
      </w:r>
      <w:r w:rsidR="00154767">
        <w:rPr>
          <w:rFonts w:ascii="Verdana" w:hAnsi="Verdana"/>
          <w:sz w:val="20"/>
        </w:rPr>
        <w:t>βλ. &amp; κεφ 5.2 Ειδικές Περιπτώσεις αιτήσεων</w:t>
      </w:r>
      <w:r w:rsidR="00730333">
        <w:rPr>
          <w:rFonts w:ascii="Verdana" w:hAnsi="Verdana"/>
          <w:sz w:val="20"/>
        </w:rPr>
        <w:t xml:space="preserve">), </w:t>
      </w:r>
      <w:r>
        <w:rPr>
          <w:rFonts w:ascii="Verdana" w:hAnsi="Verdana"/>
          <w:sz w:val="20"/>
        </w:rPr>
        <w:t>το εισόδημα θεωρείται μηδέν (κατηγορία 1).</w:t>
      </w:r>
    </w:p>
    <w:p w14:paraId="72B8CBF1" w14:textId="77777777" w:rsidR="00400764" w:rsidRDefault="00041CBD">
      <w:pPr>
        <w:rPr>
          <w:rFonts w:ascii="Verdana" w:hAnsi="Verdana"/>
          <w:sz w:val="20"/>
        </w:rPr>
      </w:pPr>
      <w:r>
        <w:rPr>
          <w:rFonts w:ascii="Verdana" w:hAnsi="Verdana"/>
          <w:sz w:val="20"/>
        </w:rPr>
        <w:t xml:space="preserve">Εάν ο ενδιαφερόμενος είναι έγγαμος, η κατάταξη στις κατηγορίες του πίνακα 2.2.1 γίνεται βάσει της στήλης «οικογενειακό εισόδημα». Για τον υπολογισμό του οικογενειακού εισοδήματος χρησιμοποιούνται τα στοιχεία του συστήματος </w:t>
      </w:r>
      <w:r>
        <w:rPr>
          <w:rFonts w:ascii="Verdana" w:hAnsi="Verdana"/>
          <w:sz w:val="20"/>
          <w:lang w:val="en-US"/>
        </w:rPr>
        <w:t>TAXIS</w:t>
      </w:r>
      <w:r>
        <w:rPr>
          <w:rFonts w:ascii="Verdana" w:hAnsi="Verdana"/>
          <w:sz w:val="20"/>
        </w:rPr>
        <w:t xml:space="preserve"> και αθροίζονται τα εισοδήματα του υπόχρεου υποβολής της δήλωσης φορολογίας εισοδήματος, της συζύγου και </w:t>
      </w:r>
      <w:r w:rsidRPr="00E45FC6">
        <w:rPr>
          <w:rFonts w:ascii="Verdana" w:hAnsi="Verdana"/>
          <w:sz w:val="20"/>
        </w:rPr>
        <w:t>των τέκνων που έχουν δηλωθεί ως εξαρτώμενα μέλη στην εν λόγω δήλωση και τυχόν υποβάλλουν χωριστή φορολογική δήλωση</w:t>
      </w:r>
      <w:r>
        <w:rPr>
          <w:rFonts w:ascii="Verdana" w:hAnsi="Verdana"/>
          <w:sz w:val="20"/>
        </w:rPr>
        <w:t xml:space="preserve">. Επισημαίνεται ότι και στην περίπτωση κατά την οποία η αίτηση υποβάλλεται από πρόσωπο που έχει δηλωθεί ως εξαρτώμενο τέκνο σε «οικογενειακή» φορολογική δήλωση και δηλώνει και το ίδιο εισοδήματα, η κατάταξη στις κατηγορίες του πίνακα 2.2.1 γίνεται συνυπολογίζοντας το συνολικό εισόδημα της οικογένειας στην οποία ανήκει, ως ανωτέρω. Σε περίπτωση μονογονεϊκής οικογένειας (με προστατευόμενα τέκνα), το εισόδημα του ενδιαφερόμενου συν το τυχόν εισόδημα των τέκνων λογίζεται ως οικογενειακό και βάσει αυτού πραγματοποιείται η κατάταξή του στις κατηγορίες του πίνακα 2.2.1. Εάν στα πλαίσια έγγαμης σχέσης ή ύπαρξης συμφώνου συμβίωσης το οποίο δηλώνεται στο φορολογικό Μητρώο του </w:t>
      </w:r>
      <w:r>
        <w:rPr>
          <w:rFonts w:ascii="Verdana" w:hAnsi="Verdana"/>
          <w:sz w:val="20"/>
          <w:lang w:val="en-US"/>
        </w:rPr>
        <w:t>TAXIS</w:t>
      </w:r>
      <w:r>
        <w:rPr>
          <w:rFonts w:ascii="Verdana" w:hAnsi="Verdana"/>
          <w:sz w:val="20"/>
        </w:rPr>
        <w:t>, υποβάλλονται χωριστές δηλώσεις φορολογίας, γίνεται η άθροιση των επιμέρους εισοδημάτων και η αναγωγή τους σε «οικογενειακό εισόδημα».</w:t>
      </w:r>
    </w:p>
    <w:p w14:paraId="3674C1B4" w14:textId="77777777" w:rsidR="00400764" w:rsidRDefault="00041CBD">
      <w:pPr>
        <w:rPr>
          <w:rFonts w:ascii="Verdana" w:hAnsi="Verdana"/>
          <w:sz w:val="20"/>
        </w:rPr>
      </w:pPr>
      <w:r>
        <w:rPr>
          <w:rFonts w:ascii="Verdana" w:hAnsi="Verdana"/>
          <w:sz w:val="20"/>
        </w:rPr>
        <w:t>Εάν ο αιτών (στην περίπτωση οικογένειας/ΜΣΣ, ή/και η σύζυγος/ΜΣΣ) είναι φορολογικός κάτοικος εξωτερικού, το εισόδημα για την</w:t>
      </w:r>
      <w:r>
        <w:t xml:space="preserve"> </w:t>
      </w:r>
      <w:r>
        <w:rPr>
          <w:rFonts w:ascii="Verdana" w:hAnsi="Verdana"/>
          <w:sz w:val="20"/>
        </w:rPr>
        <w:t xml:space="preserve">κατάταξη στις κατηγορίες του πίνακα 2.2.1 θα προκύπτει από την άθροιση του «εισοδήματος επιβολής εισφοράς» του εκκαθαριστικού σημειώματος δήλωσης φορολογίας εισοδήματος που έχει υποβληθεί στην Ελλάδα και του </w:t>
      </w:r>
      <w:r>
        <w:rPr>
          <w:rFonts w:ascii="Verdana" w:hAnsi="Verdana"/>
          <w:sz w:val="20"/>
        </w:rPr>
        <w:lastRenderedPageBreak/>
        <w:t xml:space="preserve">συνολικού δηλωθέντος εισοδήματος που έχει αποκτηθεί στη χώρα Φορολογικής Κατοικίας του (για τα ανωτέρω βλ. &amp; κεφ 5.2 Ειδικές Περιπτώσεις αιτήσεων), για το έτος αναφοράς.  </w:t>
      </w:r>
    </w:p>
    <w:p w14:paraId="3837F89F" w14:textId="77777777" w:rsidR="00400764" w:rsidRPr="0040119E" w:rsidRDefault="00041CBD">
      <w:pPr>
        <w:rPr>
          <w:rFonts w:ascii="Verdana" w:hAnsi="Verdana"/>
          <w:sz w:val="20"/>
        </w:rPr>
      </w:pPr>
      <w:r w:rsidRPr="0040119E">
        <w:rPr>
          <w:rFonts w:ascii="Verdana" w:hAnsi="Verdana"/>
          <w:sz w:val="20"/>
        </w:rPr>
        <w:t>Επισημαίνεται ότι λόγω των ηλεκτρονικών διασταυρώσεων των στοιχείων κατοικίας που καταχωρούνται στην αίτηση με τα αντίστοιχα στοιχεία που έχουν δηλωθεί στην φορολογική αρχή, είναι απαραίτητο στη δήλωση φορολογίας εισοδήματος του ενοίκου (Ε1)</w:t>
      </w:r>
      <w:r w:rsidRPr="0040119E">
        <w:rPr>
          <w:rFonts w:ascii="Verdana" w:hAnsi="Verdana" w:cs="Tahoma"/>
          <w:sz w:val="20"/>
        </w:rPr>
        <w:t>, ή (εάν υπάρχει μίσθωση της κύριας κατοικίας) στην αναλυτική κατάσταση για τα μισθώματα ακίνητης περιουσίας (Ε2),</w:t>
      </w:r>
      <w:r w:rsidRPr="0040119E">
        <w:rPr>
          <w:rFonts w:ascii="Verdana" w:hAnsi="Verdana" w:cs="Tahoma"/>
        </w:rPr>
        <w:t xml:space="preserve"> </w:t>
      </w:r>
      <w:r w:rsidRPr="0040119E">
        <w:rPr>
          <w:rFonts w:ascii="Verdana" w:hAnsi="Verdana"/>
          <w:sz w:val="20"/>
        </w:rPr>
        <w:t xml:space="preserve"> και στη δήλωση στοιχείων ακινήτων (Ε9) </w:t>
      </w:r>
      <w:r w:rsidRPr="0040119E">
        <w:rPr>
          <w:rFonts w:ascii="Verdana" w:hAnsi="Verdana"/>
          <w:sz w:val="20"/>
          <w:u w:val="single"/>
        </w:rPr>
        <w:t>να εμπεριέχεται ο αριθμός παροχής ηλεκτρικού ρεύματος του ακινήτου</w:t>
      </w:r>
      <w:r w:rsidRPr="0040119E">
        <w:rPr>
          <w:rFonts w:ascii="Verdana" w:hAnsi="Verdana"/>
          <w:sz w:val="20"/>
        </w:rPr>
        <w:t>.</w:t>
      </w:r>
    </w:p>
    <w:p w14:paraId="289F30C2" w14:textId="77777777" w:rsidR="00AB238B" w:rsidRDefault="00AB238B">
      <w:pPr>
        <w:rPr>
          <w:rFonts w:ascii="Verdana" w:hAnsi="Verdana"/>
          <w:sz w:val="20"/>
        </w:rPr>
      </w:pPr>
    </w:p>
    <w:tbl>
      <w:tblPr>
        <w:tblStyle w:val="af6"/>
        <w:tblW w:w="0" w:type="auto"/>
        <w:tblLook w:val="04A0" w:firstRow="1" w:lastRow="0" w:firstColumn="1" w:lastColumn="0" w:noHBand="0" w:noVBand="1"/>
      </w:tblPr>
      <w:tblGrid>
        <w:gridCol w:w="9235"/>
      </w:tblGrid>
      <w:tr w:rsidR="00AB238B" w14:paraId="2A1D9245" w14:textId="77777777" w:rsidTr="00AB238B">
        <w:tc>
          <w:tcPr>
            <w:tcW w:w="9235" w:type="dxa"/>
          </w:tcPr>
          <w:p w14:paraId="1B731C9E" w14:textId="39575E80" w:rsidR="00AB238B" w:rsidRPr="00AB238B" w:rsidRDefault="00AB238B" w:rsidP="00AB238B">
            <w:pPr>
              <w:spacing w:before="80"/>
              <w:rPr>
                <w:rFonts w:ascii="Verdana" w:hAnsi="Verdana"/>
                <w:i/>
                <w:sz w:val="20"/>
              </w:rPr>
            </w:pPr>
            <w:r w:rsidRPr="00AB238B">
              <w:rPr>
                <w:rFonts w:ascii="Verdana" w:hAnsi="Verdana"/>
                <w:i/>
                <w:sz w:val="20"/>
              </w:rPr>
              <w:t>Τα δικαιολογητικά για την πιστοποίηση των ανωτέρω θα αναφέρονται αναλυτικά ως Παράρτημα στην επίσημη έκδοση του Οδηγού.</w:t>
            </w:r>
          </w:p>
        </w:tc>
      </w:tr>
    </w:tbl>
    <w:p w14:paraId="67EF0DF3" w14:textId="77777777" w:rsidR="00400764" w:rsidRDefault="00400764" w:rsidP="0040119E">
      <w:pPr>
        <w:rPr>
          <w:rFonts w:ascii="Verdana" w:hAnsi="Verdana"/>
          <w:sz w:val="20"/>
        </w:rPr>
      </w:pPr>
    </w:p>
    <w:p w14:paraId="58F71B76" w14:textId="77777777" w:rsidR="00400764" w:rsidRDefault="00041CBD" w:rsidP="0040119E">
      <w:pPr>
        <w:rPr>
          <w:rFonts w:ascii="Verdana" w:hAnsi="Verdana"/>
          <w:sz w:val="20"/>
        </w:rPr>
      </w:pPr>
      <w:r>
        <w:rPr>
          <w:rFonts w:ascii="Verdana" w:hAnsi="Verdana"/>
          <w:sz w:val="20"/>
        </w:rPr>
        <w:t xml:space="preserve">Προβλέπεται </w:t>
      </w:r>
      <w:r w:rsidRPr="0040119E">
        <w:rPr>
          <w:rFonts w:ascii="Verdana" w:hAnsi="Verdana"/>
          <w:b/>
          <w:sz w:val="20"/>
        </w:rPr>
        <w:t>βασικό ποσοστό επιχορήγησης</w:t>
      </w:r>
      <w:r>
        <w:rPr>
          <w:rFonts w:ascii="Verdana" w:hAnsi="Verdana"/>
          <w:sz w:val="20"/>
        </w:rPr>
        <w:t>, σύμφωνα με τις εισοδηματικές κατηγορίες του πίνακα 2.2.1. Επί του βασικού ποσοστού προβλέπονται οι κάτωθι προσαυξήσεις:</w:t>
      </w:r>
    </w:p>
    <w:p w14:paraId="1AE56532" w14:textId="77777777" w:rsidR="00400764" w:rsidRDefault="00041CBD">
      <w:pPr>
        <w:rPr>
          <w:rFonts w:ascii="Verdana" w:hAnsi="Verdana"/>
          <w:sz w:val="20"/>
        </w:rPr>
      </w:pPr>
      <w:r>
        <w:rPr>
          <w:rFonts w:ascii="Verdana" w:hAnsi="Verdana"/>
          <w:sz w:val="20"/>
        </w:rPr>
        <w:t>-</w:t>
      </w:r>
      <w:r>
        <w:rPr>
          <w:rFonts w:ascii="Verdana" w:hAnsi="Verdana"/>
          <w:sz w:val="20"/>
          <w:lang w:val="en-US"/>
        </w:rPr>
        <w:t>E</w:t>
      </w:r>
      <w:r>
        <w:rPr>
          <w:rFonts w:ascii="Verdana" w:hAnsi="Verdana"/>
          <w:sz w:val="20"/>
        </w:rPr>
        <w:t xml:space="preserve">ιδικά για τους κάτωθι </w:t>
      </w:r>
      <w:r>
        <w:rPr>
          <w:rFonts w:ascii="Verdana" w:hAnsi="Verdana"/>
          <w:iCs/>
          <w:sz w:val="20"/>
        </w:rPr>
        <w:t xml:space="preserve">δήμους </w:t>
      </w:r>
      <w:r>
        <w:rPr>
          <w:rFonts w:ascii="Verdana" w:hAnsi="Verdana"/>
          <w:sz w:val="20"/>
        </w:rPr>
        <w:t>του οι οποίοι ανήκουν σε λιγνιτικές περιοχές, το βασικό ποσοστό επιχορήγησης προσαυξάνεται κατά 10%:</w:t>
      </w:r>
    </w:p>
    <w:p w14:paraId="6D67F525" w14:textId="77777777" w:rsidR="00400764" w:rsidRPr="001B6DFC" w:rsidRDefault="00041CBD">
      <w:pPr>
        <w:rPr>
          <w:rFonts w:ascii="Verdana" w:hAnsi="Verdana"/>
          <w:i/>
          <w:sz w:val="20"/>
        </w:rPr>
      </w:pPr>
      <w:r w:rsidRPr="001B6DFC">
        <w:rPr>
          <w:rFonts w:ascii="Verdana" w:hAnsi="Verdana"/>
          <w:i/>
          <w:sz w:val="20"/>
        </w:rPr>
        <w:t>Πίνακας 2.2.2</w:t>
      </w:r>
      <w:r>
        <w:rPr>
          <w:rFonts w:ascii="Verdana" w:hAnsi="Verdana"/>
          <w:i/>
          <w:sz w:val="20"/>
        </w:rPr>
        <w:t xml:space="preserve"> </w:t>
      </w:r>
      <w:r w:rsidRPr="001B6DFC">
        <w:rPr>
          <w:rFonts w:ascii="Verdana" w:hAnsi="Verdana"/>
          <w:i/>
          <w:sz w:val="20"/>
        </w:rPr>
        <w:t>Δήμοι</w:t>
      </w:r>
      <w:r>
        <w:rPr>
          <w:rFonts w:ascii="Verdana" w:hAnsi="Verdana"/>
          <w:i/>
          <w:sz w:val="20"/>
        </w:rPr>
        <w:t xml:space="preserve"> σε απολιγνιτοποίηση</w:t>
      </w:r>
    </w:p>
    <w:tbl>
      <w:tblPr>
        <w:tblStyle w:val="af6"/>
        <w:tblW w:w="0" w:type="auto"/>
        <w:tblLook w:val="04A0" w:firstRow="1" w:lastRow="0" w:firstColumn="1" w:lastColumn="0" w:noHBand="0" w:noVBand="1"/>
      </w:tblPr>
      <w:tblGrid>
        <w:gridCol w:w="2376"/>
        <w:gridCol w:w="6859"/>
      </w:tblGrid>
      <w:tr w:rsidR="00400764" w14:paraId="4E150AC2" w14:textId="77777777">
        <w:tc>
          <w:tcPr>
            <w:tcW w:w="2376" w:type="dxa"/>
            <w:tcBorders>
              <w:top w:val="single" w:sz="4" w:space="0" w:color="auto"/>
              <w:left w:val="single" w:sz="4" w:space="0" w:color="auto"/>
              <w:bottom w:val="single" w:sz="4" w:space="0" w:color="auto"/>
              <w:right w:val="single" w:sz="4" w:space="0" w:color="auto"/>
            </w:tcBorders>
          </w:tcPr>
          <w:p w14:paraId="48347F4E" w14:textId="77777777" w:rsidR="00400764" w:rsidRDefault="00041CBD">
            <w:pPr>
              <w:jc w:val="right"/>
              <w:rPr>
                <w:rFonts w:ascii="Verdana" w:hAnsi="Verdana"/>
                <w:sz w:val="20"/>
              </w:rPr>
            </w:pPr>
            <w:r>
              <w:rPr>
                <w:rFonts w:ascii="Verdana" w:hAnsi="Verdana"/>
                <w:sz w:val="20"/>
              </w:rPr>
              <w:t>Π.Ε. Κοζάνης:</w:t>
            </w:r>
          </w:p>
        </w:tc>
        <w:tc>
          <w:tcPr>
            <w:tcW w:w="6859" w:type="dxa"/>
            <w:tcBorders>
              <w:left w:val="single" w:sz="4" w:space="0" w:color="auto"/>
            </w:tcBorders>
          </w:tcPr>
          <w:p w14:paraId="2104BEB6" w14:textId="77777777" w:rsidR="00400764" w:rsidRDefault="00041CBD">
            <w:pPr>
              <w:rPr>
                <w:rFonts w:ascii="Verdana" w:hAnsi="Verdana"/>
                <w:sz w:val="20"/>
              </w:rPr>
            </w:pPr>
            <w:r>
              <w:rPr>
                <w:rFonts w:ascii="Verdana" w:hAnsi="Verdana"/>
                <w:sz w:val="20"/>
              </w:rPr>
              <w:t>Δήμος Κοζάνης, Δήμος Βοΐου, Δήμος Βελβεντού, Δήμος Εορδαίας, Δήμος Σερβίων</w:t>
            </w:r>
          </w:p>
        </w:tc>
      </w:tr>
      <w:tr w:rsidR="00400764" w14:paraId="79F7A7C7" w14:textId="77777777">
        <w:tc>
          <w:tcPr>
            <w:tcW w:w="2376" w:type="dxa"/>
            <w:tcBorders>
              <w:top w:val="single" w:sz="4" w:space="0" w:color="auto"/>
              <w:left w:val="single" w:sz="4" w:space="0" w:color="auto"/>
              <w:bottom w:val="single" w:sz="4" w:space="0" w:color="auto"/>
              <w:right w:val="single" w:sz="4" w:space="0" w:color="auto"/>
            </w:tcBorders>
          </w:tcPr>
          <w:p w14:paraId="184A88A0" w14:textId="77777777" w:rsidR="00400764" w:rsidRDefault="00041CBD">
            <w:pPr>
              <w:jc w:val="right"/>
              <w:rPr>
                <w:rFonts w:ascii="Verdana" w:hAnsi="Verdana"/>
                <w:sz w:val="20"/>
              </w:rPr>
            </w:pPr>
            <w:r>
              <w:rPr>
                <w:rFonts w:ascii="Verdana" w:hAnsi="Verdana"/>
                <w:sz w:val="20"/>
              </w:rPr>
              <w:t>Π.Ε.Φλώρινας:</w:t>
            </w:r>
          </w:p>
        </w:tc>
        <w:tc>
          <w:tcPr>
            <w:tcW w:w="6859" w:type="dxa"/>
            <w:tcBorders>
              <w:left w:val="single" w:sz="4" w:space="0" w:color="auto"/>
            </w:tcBorders>
          </w:tcPr>
          <w:p w14:paraId="7E6814EC" w14:textId="77777777" w:rsidR="00400764" w:rsidRDefault="00041CBD">
            <w:pPr>
              <w:rPr>
                <w:rFonts w:ascii="Verdana" w:hAnsi="Verdana"/>
                <w:sz w:val="20"/>
              </w:rPr>
            </w:pPr>
            <w:r>
              <w:rPr>
                <w:rFonts w:ascii="Verdana" w:hAnsi="Verdana"/>
                <w:sz w:val="20"/>
              </w:rPr>
              <w:t>Δήμος Φλώρινας, Δήμος Αμυνταίου, Δήμος Πρεσπών</w:t>
            </w:r>
          </w:p>
        </w:tc>
      </w:tr>
      <w:tr w:rsidR="00400764" w14:paraId="56E09EDD" w14:textId="77777777">
        <w:tc>
          <w:tcPr>
            <w:tcW w:w="2376" w:type="dxa"/>
            <w:tcBorders>
              <w:top w:val="single" w:sz="4" w:space="0" w:color="auto"/>
              <w:left w:val="single" w:sz="4" w:space="0" w:color="auto"/>
              <w:bottom w:val="single" w:sz="4" w:space="0" w:color="auto"/>
              <w:right w:val="single" w:sz="4" w:space="0" w:color="auto"/>
            </w:tcBorders>
          </w:tcPr>
          <w:p w14:paraId="2CEC7BD9" w14:textId="77777777" w:rsidR="00400764" w:rsidRDefault="00041CBD">
            <w:pPr>
              <w:jc w:val="right"/>
              <w:rPr>
                <w:rFonts w:ascii="Verdana" w:hAnsi="Verdana"/>
                <w:sz w:val="20"/>
              </w:rPr>
            </w:pPr>
            <w:r>
              <w:rPr>
                <w:rFonts w:ascii="Verdana" w:hAnsi="Verdana"/>
                <w:sz w:val="20"/>
              </w:rPr>
              <w:t>Π.Ε. Αρκαδίας:</w:t>
            </w:r>
          </w:p>
        </w:tc>
        <w:tc>
          <w:tcPr>
            <w:tcW w:w="6859" w:type="dxa"/>
            <w:tcBorders>
              <w:left w:val="single" w:sz="4" w:space="0" w:color="auto"/>
            </w:tcBorders>
          </w:tcPr>
          <w:p w14:paraId="075805BC" w14:textId="77777777" w:rsidR="00400764" w:rsidRDefault="00041CBD">
            <w:pPr>
              <w:rPr>
                <w:rFonts w:ascii="Verdana" w:hAnsi="Verdana"/>
                <w:sz w:val="20"/>
              </w:rPr>
            </w:pPr>
            <w:r>
              <w:rPr>
                <w:rFonts w:ascii="Verdana" w:hAnsi="Verdana"/>
                <w:sz w:val="20"/>
              </w:rPr>
              <w:t xml:space="preserve">Δήμος Μεγαλόπολης, </w:t>
            </w:r>
            <w:r>
              <w:rPr>
                <w:rFonts w:ascii="Verdana" w:hAnsi="Verdana"/>
                <w:sz w:val="20"/>
                <w:lang w:val="en-US"/>
              </w:rPr>
              <w:t xml:space="preserve">Δήμος Γορτυνίας  </w:t>
            </w:r>
          </w:p>
        </w:tc>
      </w:tr>
    </w:tbl>
    <w:p w14:paraId="023B6C84" w14:textId="77777777" w:rsidR="00400764" w:rsidRDefault="00400764">
      <w:pPr>
        <w:rPr>
          <w:rFonts w:ascii="Verdana" w:hAnsi="Verdana"/>
          <w:iCs/>
          <w:sz w:val="20"/>
        </w:rPr>
      </w:pPr>
    </w:p>
    <w:p w14:paraId="3CBEAA78" w14:textId="77777777" w:rsidR="00400764" w:rsidRDefault="00041CBD">
      <w:pPr>
        <w:rPr>
          <w:rFonts w:ascii="Verdana" w:hAnsi="Verdana"/>
          <w:sz w:val="20"/>
        </w:rPr>
      </w:pPr>
      <w:r>
        <w:rPr>
          <w:rFonts w:ascii="Verdana" w:hAnsi="Verdana"/>
          <w:iCs/>
          <w:sz w:val="20"/>
        </w:rPr>
        <w:t>- Ε</w:t>
      </w:r>
      <w:r>
        <w:rPr>
          <w:rFonts w:ascii="Verdana" w:hAnsi="Verdana"/>
          <w:bCs/>
          <w:iCs/>
          <w:sz w:val="20"/>
        </w:rPr>
        <w:t xml:space="preserve">πί του βασικού ποσοστού επιχορήγησης </w:t>
      </w:r>
      <w:r>
        <w:rPr>
          <w:rFonts w:ascii="Verdana" w:hAnsi="Verdana"/>
          <w:iCs/>
          <w:sz w:val="20"/>
        </w:rPr>
        <w:t xml:space="preserve">προστίθεται  σε όλους </w:t>
      </w:r>
      <w:r>
        <w:rPr>
          <w:rFonts w:ascii="Verdana" w:hAnsi="Verdana"/>
          <w:bCs/>
          <w:iCs/>
          <w:sz w:val="20"/>
        </w:rPr>
        <w:t xml:space="preserve">ειδική προσαύξηση 10% λόγω </w:t>
      </w:r>
      <w:r>
        <w:rPr>
          <w:rFonts w:ascii="Verdana" w:hAnsi="Verdana"/>
          <w:bCs/>
          <w:iCs/>
          <w:sz w:val="20"/>
          <w:lang w:val="en-US"/>
        </w:rPr>
        <w:t>COVID</w:t>
      </w:r>
      <w:r>
        <w:rPr>
          <w:rFonts w:ascii="Verdana" w:hAnsi="Verdana"/>
          <w:bCs/>
          <w:iCs/>
          <w:sz w:val="20"/>
        </w:rPr>
        <w:t xml:space="preserve"> – 19</w:t>
      </w:r>
      <w:r>
        <w:rPr>
          <w:rFonts w:ascii="Verdana" w:hAnsi="Verdana"/>
          <w:iCs/>
          <w:sz w:val="20"/>
        </w:rPr>
        <w:t>.</w:t>
      </w:r>
    </w:p>
    <w:p w14:paraId="799E7F01" w14:textId="77777777" w:rsidR="00400764" w:rsidRDefault="00041CBD">
      <w:pPr>
        <w:rPr>
          <w:rFonts w:ascii="Verdana" w:hAnsi="Verdana"/>
          <w:i/>
          <w:iCs/>
          <w:sz w:val="20"/>
        </w:rPr>
      </w:pPr>
      <w:r>
        <w:rPr>
          <w:rFonts w:ascii="Verdana" w:hAnsi="Verdana"/>
          <w:sz w:val="20"/>
        </w:rPr>
        <w:t xml:space="preserve">- Σε κτήρια ενεργειακής κατηγορίας Η και Ζ (μονοκατοικίες, μεμονωμένα διαμερίσματα, πολυκατοικίες Τύπου Α), εφόσον επιτευχθεί αναβάθμιση σε τουλάχιστον Β’ ενεργειακή κατηγορία, προστίθεται ενεργειακό </w:t>
      </w:r>
      <w:r>
        <w:rPr>
          <w:rFonts w:ascii="Verdana" w:hAnsi="Verdana"/>
          <w:sz w:val="20"/>
          <w:lang w:val="en-US"/>
        </w:rPr>
        <w:t>p</w:t>
      </w:r>
      <w:r>
        <w:rPr>
          <w:rFonts w:ascii="Verdana" w:hAnsi="Verdana"/>
          <w:sz w:val="20"/>
        </w:rPr>
        <w:t>remium +10%.</w:t>
      </w:r>
      <w:r>
        <w:rPr>
          <w:rFonts w:ascii="Verdana" w:hAnsi="Verdana"/>
          <w:i/>
          <w:iCs/>
          <w:sz w:val="20"/>
        </w:rPr>
        <w:t xml:space="preserve"> </w:t>
      </w:r>
    </w:p>
    <w:p w14:paraId="507B5029" w14:textId="77777777" w:rsidR="00400764" w:rsidRPr="00E83F6F" w:rsidRDefault="00400764">
      <w:pPr>
        <w:tabs>
          <w:tab w:val="left" w:pos="550"/>
        </w:tabs>
        <w:rPr>
          <w:rFonts w:ascii="Verdana" w:hAnsi="Verdana"/>
          <w:sz w:val="20"/>
        </w:rPr>
      </w:pPr>
    </w:p>
    <w:p w14:paraId="25BF060B" w14:textId="77777777" w:rsidR="00195FFD" w:rsidRPr="00A30444" w:rsidRDefault="00195FFD">
      <w:pPr>
        <w:rPr>
          <w:rFonts w:ascii="Verdana" w:hAnsi="Verdana"/>
          <w:sz w:val="20"/>
        </w:rPr>
      </w:pPr>
    </w:p>
    <w:p w14:paraId="2C57A2F9" w14:textId="77777777" w:rsidR="00195FFD" w:rsidRPr="00A30444" w:rsidRDefault="00195FFD">
      <w:pPr>
        <w:rPr>
          <w:rFonts w:ascii="Verdana" w:hAnsi="Verdana"/>
          <w:sz w:val="20"/>
        </w:rPr>
      </w:pPr>
    </w:p>
    <w:p w14:paraId="3913EF2B" w14:textId="77777777" w:rsidR="00195FFD" w:rsidRPr="00A30444" w:rsidRDefault="00195FFD">
      <w:pPr>
        <w:rPr>
          <w:rFonts w:ascii="Verdana" w:hAnsi="Verdana"/>
          <w:sz w:val="20"/>
        </w:rPr>
      </w:pPr>
    </w:p>
    <w:p w14:paraId="4CCB0DC0" w14:textId="77777777" w:rsidR="00195FFD" w:rsidRPr="00A30444" w:rsidRDefault="00195FFD">
      <w:pPr>
        <w:rPr>
          <w:rFonts w:ascii="Verdana" w:hAnsi="Verdana"/>
          <w:sz w:val="20"/>
        </w:rPr>
      </w:pPr>
    </w:p>
    <w:p w14:paraId="24DB6361" w14:textId="77777777" w:rsidR="00195FFD" w:rsidRPr="00A30444" w:rsidRDefault="00195FFD">
      <w:pPr>
        <w:rPr>
          <w:rFonts w:ascii="Verdana" w:hAnsi="Verdana"/>
          <w:sz w:val="20"/>
        </w:rPr>
      </w:pPr>
    </w:p>
    <w:p w14:paraId="0F8057E8" w14:textId="77777777" w:rsidR="00195FFD" w:rsidRPr="00195FFD" w:rsidRDefault="00041CBD">
      <w:pPr>
        <w:rPr>
          <w:rFonts w:ascii="Verdana" w:hAnsi="Verdana"/>
          <w:sz w:val="20"/>
        </w:rPr>
      </w:pPr>
      <w:r>
        <w:rPr>
          <w:rFonts w:ascii="Verdana" w:hAnsi="Verdana"/>
          <w:sz w:val="20"/>
        </w:rPr>
        <w:t xml:space="preserve">Για </w:t>
      </w:r>
      <w:r w:rsidRPr="001B6DFC">
        <w:rPr>
          <w:rFonts w:ascii="Verdana" w:hAnsi="Verdana"/>
          <w:b/>
          <w:sz w:val="20"/>
        </w:rPr>
        <w:t>αιτήσεις μεμονωμένων διαμερισμάτων και μονοκατοικιών</w:t>
      </w:r>
      <w:r>
        <w:rPr>
          <w:rFonts w:ascii="Verdana" w:hAnsi="Verdana"/>
          <w:sz w:val="20"/>
        </w:rPr>
        <w:t xml:space="preserve">, το μέγιστο ποσοστό επιχορήγησης ορίζεται ως εξής: </w:t>
      </w:r>
    </w:p>
    <w:p w14:paraId="49B926B0" w14:textId="77777777" w:rsidR="00400764" w:rsidRPr="001B6DFC" w:rsidRDefault="00041CBD">
      <w:pPr>
        <w:rPr>
          <w:rFonts w:ascii="Verdana" w:hAnsi="Verdana"/>
          <w:i/>
          <w:sz w:val="20"/>
        </w:rPr>
      </w:pPr>
      <w:r w:rsidRPr="001B6DFC">
        <w:rPr>
          <w:rFonts w:ascii="Verdana" w:hAnsi="Verdana"/>
          <w:i/>
          <w:sz w:val="20"/>
        </w:rPr>
        <w:t>Πίνακας 2.2.3 Επιχορήγηση μεμονωμένου διαμερίσματος και μονοκατοικίας</w:t>
      </w:r>
    </w:p>
    <w:tbl>
      <w:tblPr>
        <w:tblW w:w="5000" w:type="pct"/>
        <w:jc w:val="center"/>
        <w:tblCellMar>
          <w:left w:w="0" w:type="dxa"/>
          <w:right w:w="0" w:type="dxa"/>
        </w:tblCellMar>
        <w:tblLook w:val="04A0" w:firstRow="1" w:lastRow="0" w:firstColumn="1" w:lastColumn="0" w:noHBand="0" w:noVBand="1"/>
      </w:tblPr>
      <w:tblGrid>
        <w:gridCol w:w="550"/>
        <w:gridCol w:w="1163"/>
        <w:gridCol w:w="1552"/>
        <w:gridCol w:w="1257"/>
        <w:gridCol w:w="1164"/>
        <w:gridCol w:w="1342"/>
        <w:gridCol w:w="1129"/>
        <w:gridCol w:w="980"/>
      </w:tblGrid>
      <w:tr w:rsidR="00115796" w14:paraId="1C6ED815" w14:textId="77777777" w:rsidTr="00115796">
        <w:trPr>
          <w:trHeight w:val="1030"/>
          <w:jc w:val="center"/>
        </w:trPr>
        <w:tc>
          <w:tcPr>
            <w:tcW w:w="3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0E0BBF" w14:textId="77777777" w:rsidR="00115796" w:rsidRPr="001B6DFC" w:rsidRDefault="00115796" w:rsidP="001B6DFC">
            <w:pPr>
              <w:spacing w:line="240" w:lineRule="auto"/>
              <w:rPr>
                <w:rFonts w:ascii="Verdana" w:hAnsi="Verdana"/>
                <w:sz w:val="20"/>
              </w:rPr>
            </w:pPr>
          </w:p>
        </w:tc>
        <w:tc>
          <w:tcPr>
            <w:tcW w:w="5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E5881C" w14:textId="77777777" w:rsidR="00115796" w:rsidRPr="00115796" w:rsidRDefault="00115796" w:rsidP="001B6DFC">
            <w:pPr>
              <w:spacing w:line="240" w:lineRule="auto"/>
              <w:rPr>
                <w:rFonts w:ascii="Verdana" w:hAnsi="Verdana"/>
                <w:sz w:val="18"/>
                <w:szCs w:val="18"/>
                <w:lang w:val="en-US"/>
              </w:rPr>
            </w:pPr>
            <w:r w:rsidRPr="00115796">
              <w:rPr>
                <w:rFonts w:ascii="Verdana" w:hAnsi="Verdana"/>
                <w:b/>
                <w:bCs/>
                <w:sz w:val="18"/>
                <w:szCs w:val="18"/>
              </w:rPr>
              <w:t>Ατομικό</w:t>
            </w:r>
          </w:p>
          <w:p w14:paraId="58A37F53" w14:textId="77777777" w:rsidR="00115796" w:rsidRPr="00115796" w:rsidRDefault="00115796" w:rsidP="001B6DFC">
            <w:pPr>
              <w:spacing w:line="240" w:lineRule="auto"/>
              <w:rPr>
                <w:rFonts w:ascii="Verdana" w:hAnsi="Verdana"/>
                <w:sz w:val="18"/>
                <w:szCs w:val="18"/>
                <w:lang w:val="en-US"/>
              </w:rPr>
            </w:pPr>
            <w:r w:rsidRPr="00115796">
              <w:rPr>
                <w:rFonts w:ascii="Verdana" w:hAnsi="Verdana"/>
                <w:b/>
                <w:bCs/>
                <w:sz w:val="18"/>
                <w:szCs w:val="18"/>
              </w:rPr>
              <w:t>Εισόδημα</w:t>
            </w:r>
          </w:p>
        </w:tc>
        <w:tc>
          <w:tcPr>
            <w:tcW w:w="7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58753D" w14:textId="77777777" w:rsidR="00115796" w:rsidRPr="00115796" w:rsidRDefault="00115796" w:rsidP="001B6DFC">
            <w:pPr>
              <w:spacing w:line="240" w:lineRule="auto"/>
              <w:rPr>
                <w:rFonts w:ascii="Verdana" w:hAnsi="Verdana"/>
                <w:sz w:val="18"/>
                <w:szCs w:val="18"/>
                <w:lang w:val="en-US"/>
              </w:rPr>
            </w:pPr>
            <w:r w:rsidRPr="00115796">
              <w:rPr>
                <w:rFonts w:ascii="Verdana" w:hAnsi="Verdana"/>
                <w:b/>
                <w:bCs/>
                <w:sz w:val="18"/>
                <w:szCs w:val="18"/>
              </w:rPr>
              <w:t>Οικογενειακό</w:t>
            </w:r>
          </w:p>
          <w:p w14:paraId="43964FB8" w14:textId="77777777" w:rsidR="00115796" w:rsidRPr="00115796" w:rsidRDefault="00115796" w:rsidP="001B6DFC">
            <w:pPr>
              <w:spacing w:line="240" w:lineRule="auto"/>
              <w:rPr>
                <w:rFonts w:ascii="Verdana" w:hAnsi="Verdana"/>
                <w:sz w:val="18"/>
                <w:szCs w:val="18"/>
                <w:lang w:val="en-US"/>
              </w:rPr>
            </w:pPr>
            <w:r w:rsidRPr="00115796">
              <w:rPr>
                <w:rFonts w:ascii="Verdana" w:hAnsi="Verdana"/>
                <w:b/>
                <w:bCs/>
                <w:sz w:val="18"/>
                <w:szCs w:val="18"/>
              </w:rPr>
              <w:t>Εισόδημα</w:t>
            </w:r>
          </w:p>
        </w:tc>
        <w:tc>
          <w:tcPr>
            <w:tcW w:w="63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87D2646" w14:textId="77777777" w:rsidR="00115796" w:rsidRPr="00115796" w:rsidRDefault="00115796" w:rsidP="001B6DFC">
            <w:pPr>
              <w:spacing w:line="240" w:lineRule="auto"/>
              <w:rPr>
                <w:rFonts w:ascii="Verdana" w:hAnsi="Verdana"/>
                <w:sz w:val="18"/>
                <w:szCs w:val="18"/>
                <w:lang w:val="en-US"/>
              </w:rPr>
            </w:pPr>
            <w:r w:rsidRPr="00115796">
              <w:rPr>
                <w:rFonts w:ascii="Verdana" w:hAnsi="Verdana"/>
                <w:b/>
                <w:bCs/>
                <w:sz w:val="18"/>
                <w:szCs w:val="18"/>
              </w:rPr>
              <w:t>Βασικό Ποσοστό Επιχ/σης*</w:t>
            </w:r>
          </w:p>
        </w:tc>
        <w:tc>
          <w:tcPr>
            <w:tcW w:w="701"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743242DD" w14:textId="77777777" w:rsidR="00115796" w:rsidRPr="00115796" w:rsidRDefault="00115796" w:rsidP="001B6DFC">
            <w:pPr>
              <w:spacing w:line="240" w:lineRule="auto"/>
              <w:rPr>
                <w:rFonts w:ascii="Verdana" w:hAnsi="Verdana"/>
                <w:sz w:val="18"/>
                <w:szCs w:val="18"/>
                <w:lang w:val="en-US"/>
              </w:rPr>
            </w:pPr>
            <w:r w:rsidRPr="00115796">
              <w:rPr>
                <w:rFonts w:ascii="Verdana" w:hAnsi="Verdana"/>
                <w:b/>
                <w:bCs/>
                <w:sz w:val="18"/>
                <w:szCs w:val="18"/>
                <w:lang w:val="en-US"/>
              </w:rPr>
              <w:t>COVID-19 premium</w:t>
            </w:r>
          </w:p>
        </w:tc>
        <w:tc>
          <w:tcPr>
            <w:tcW w:w="7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3C06CE" w14:textId="77777777" w:rsidR="00115796" w:rsidRPr="00115796" w:rsidRDefault="00115796" w:rsidP="001B6DFC">
            <w:pPr>
              <w:spacing w:line="240" w:lineRule="auto"/>
              <w:rPr>
                <w:rFonts w:ascii="Verdana" w:hAnsi="Verdana"/>
                <w:sz w:val="18"/>
                <w:szCs w:val="18"/>
                <w:lang w:val="en-US"/>
              </w:rPr>
            </w:pPr>
            <w:r w:rsidRPr="00115796">
              <w:rPr>
                <w:rFonts w:ascii="Verdana" w:hAnsi="Verdana"/>
                <w:b/>
                <w:bCs/>
                <w:sz w:val="18"/>
                <w:szCs w:val="18"/>
              </w:rPr>
              <w:t xml:space="preserve">Ενεργειακό </w:t>
            </w:r>
            <w:r w:rsidRPr="00115796">
              <w:rPr>
                <w:rFonts w:ascii="Verdana" w:hAnsi="Verdana"/>
                <w:b/>
                <w:bCs/>
                <w:sz w:val="18"/>
                <w:szCs w:val="18"/>
                <w:lang w:val="en-US"/>
              </w:rPr>
              <w:t>premium</w:t>
            </w:r>
          </w:p>
        </w:tc>
        <w:tc>
          <w:tcPr>
            <w:tcW w:w="5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DDE3AD" w14:textId="77777777" w:rsidR="00115796" w:rsidRPr="00115796" w:rsidRDefault="00115796" w:rsidP="001B6DFC">
            <w:pPr>
              <w:spacing w:line="240" w:lineRule="auto"/>
              <w:rPr>
                <w:rFonts w:ascii="Verdana" w:hAnsi="Verdana"/>
                <w:sz w:val="18"/>
                <w:szCs w:val="18"/>
                <w:lang w:val="en-US"/>
              </w:rPr>
            </w:pPr>
            <w:r w:rsidRPr="00115796">
              <w:rPr>
                <w:rFonts w:ascii="Verdana" w:hAnsi="Verdana"/>
                <w:b/>
                <w:bCs/>
                <w:sz w:val="18"/>
                <w:szCs w:val="18"/>
              </w:rPr>
              <w:t>Μέγιστο Ποσοστό Επιχ/σης</w:t>
            </w:r>
          </w:p>
        </w:tc>
        <w:tc>
          <w:tcPr>
            <w:tcW w:w="573" w:type="pct"/>
            <w:tcBorders>
              <w:top w:val="single" w:sz="8" w:space="0" w:color="000000"/>
              <w:left w:val="single" w:sz="8" w:space="0" w:color="000000"/>
              <w:bottom w:val="single" w:sz="8" w:space="0" w:color="000000"/>
              <w:right w:val="single" w:sz="8" w:space="0" w:color="000000"/>
            </w:tcBorders>
            <w:vAlign w:val="center"/>
          </w:tcPr>
          <w:p w14:paraId="2F7451B2" w14:textId="77777777" w:rsidR="00115796" w:rsidRPr="00115796" w:rsidRDefault="00115796" w:rsidP="001B6DFC">
            <w:pPr>
              <w:spacing w:line="240" w:lineRule="auto"/>
              <w:rPr>
                <w:rFonts w:ascii="Verdana" w:hAnsi="Verdana"/>
                <w:b/>
                <w:bCs/>
                <w:sz w:val="18"/>
                <w:szCs w:val="18"/>
              </w:rPr>
            </w:pPr>
            <w:r w:rsidRPr="00115796">
              <w:rPr>
                <w:rFonts w:ascii="Verdana" w:hAnsi="Verdana"/>
                <w:b/>
                <w:bCs/>
                <w:sz w:val="18"/>
                <w:szCs w:val="18"/>
              </w:rPr>
              <w:t>Μέγιστο Ποσοστό Επιχ/σης για λιγνιτικές περιοχές</w:t>
            </w:r>
          </w:p>
        </w:tc>
      </w:tr>
      <w:tr w:rsidR="00115796" w14:paraId="6B35C66C" w14:textId="77777777" w:rsidTr="00115796">
        <w:trPr>
          <w:trHeight w:val="393"/>
          <w:jc w:val="center"/>
        </w:trPr>
        <w:tc>
          <w:tcPr>
            <w:tcW w:w="3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645CDE" w14:textId="77777777" w:rsidR="00115796" w:rsidRDefault="00115796" w:rsidP="001B6DFC">
            <w:pPr>
              <w:spacing w:line="240" w:lineRule="auto"/>
              <w:rPr>
                <w:rFonts w:ascii="Verdana" w:hAnsi="Verdana"/>
                <w:sz w:val="20"/>
                <w:lang w:val="en-US"/>
              </w:rPr>
            </w:pPr>
            <w:r>
              <w:rPr>
                <w:rFonts w:ascii="Verdana" w:hAnsi="Verdana"/>
                <w:sz w:val="20"/>
              </w:rPr>
              <w:t>1</w:t>
            </w:r>
          </w:p>
        </w:tc>
        <w:tc>
          <w:tcPr>
            <w:tcW w:w="5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4B962E" w14:textId="77777777" w:rsidR="00115796" w:rsidRDefault="00115796" w:rsidP="001B6DFC">
            <w:pPr>
              <w:spacing w:line="240" w:lineRule="auto"/>
              <w:rPr>
                <w:rFonts w:ascii="Verdana" w:hAnsi="Verdana"/>
                <w:sz w:val="20"/>
                <w:lang w:val="en-US"/>
              </w:rPr>
            </w:pPr>
            <w:r>
              <w:rPr>
                <w:rFonts w:ascii="Verdana" w:hAnsi="Verdana"/>
                <w:sz w:val="20"/>
              </w:rPr>
              <w:t>≤</w:t>
            </w:r>
            <w:r>
              <w:rPr>
                <w:rFonts w:ascii="Verdana" w:hAnsi="Verdana"/>
                <w:sz w:val="20"/>
                <w:lang w:val="en-US"/>
              </w:rPr>
              <w:t xml:space="preserve"> 10.000</w:t>
            </w:r>
          </w:p>
        </w:tc>
        <w:tc>
          <w:tcPr>
            <w:tcW w:w="7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ACD1AE9" w14:textId="77777777" w:rsidR="00115796" w:rsidRDefault="00115796" w:rsidP="001B6DFC">
            <w:pPr>
              <w:spacing w:line="240" w:lineRule="auto"/>
              <w:rPr>
                <w:rFonts w:ascii="Verdana" w:hAnsi="Verdana"/>
                <w:sz w:val="20"/>
                <w:lang w:val="en-US"/>
              </w:rPr>
            </w:pPr>
            <w:r>
              <w:rPr>
                <w:rFonts w:ascii="Verdana" w:hAnsi="Verdana"/>
                <w:sz w:val="20"/>
              </w:rPr>
              <w:t>≤</w:t>
            </w:r>
            <w:r>
              <w:rPr>
                <w:rFonts w:ascii="Verdana" w:hAnsi="Verdana"/>
                <w:sz w:val="20"/>
                <w:lang w:val="en-US"/>
              </w:rPr>
              <w:t xml:space="preserve"> 20.000</w:t>
            </w:r>
          </w:p>
        </w:tc>
        <w:tc>
          <w:tcPr>
            <w:tcW w:w="63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98E18F6" w14:textId="77777777" w:rsidR="00115796" w:rsidRDefault="00115796" w:rsidP="001B6DFC">
            <w:pPr>
              <w:spacing w:line="240" w:lineRule="auto"/>
              <w:rPr>
                <w:rFonts w:ascii="Verdana" w:hAnsi="Verdana"/>
                <w:sz w:val="20"/>
                <w:lang w:val="en-US"/>
              </w:rPr>
            </w:pPr>
            <w:r>
              <w:rPr>
                <w:rFonts w:ascii="Verdana" w:hAnsi="Verdana"/>
                <w:sz w:val="20"/>
                <w:lang w:val="en-US"/>
              </w:rPr>
              <w:t>65</w:t>
            </w:r>
            <w:r>
              <w:rPr>
                <w:rFonts w:ascii="Verdana" w:hAnsi="Verdana"/>
                <w:sz w:val="20"/>
              </w:rPr>
              <w:t>%</w:t>
            </w:r>
          </w:p>
        </w:tc>
        <w:tc>
          <w:tcPr>
            <w:tcW w:w="701"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6B6077AC" w14:textId="77777777" w:rsidR="00115796" w:rsidRDefault="00115796" w:rsidP="001B6DFC">
            <w:pPr>
              <w:spacing w:line="240" w:lineRule="auto"/>
              <w:rPr>
                <w:rFonts w:ascii="Verdana" w:hAnsi="Verdana"/>
                <w:sz w:val="20"/>
                <w:lang w:val="en-US"/>
              </w:rPr>
            </w:pPr>
            <w:r>
              <w:rPr>
                <w:rFonts w:ascii="Verdana" w:hAnsi="Verdana"/>
                <w:sz w:val="20"/>
              </w:rPr>
              <w:t>10%</w:t>
            </w:r>
          </w:p>
        </w:tc>
        <w:tc>
          <w:tcPr>
            <w:tcW w:w="7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EDBE74F" w14:textId="77777777" w:rsidR="00115796" w:rsidRDefault="00115796" w:rsidP="001B6DFC">
            <w:pPr>
              <w:spacing w:line="240" w:lineRule="auto"/>
              <w:rPr>
                <w:rFonts w:ascii="Verdana" w:hAnsi="Verdana"/>
                <w:sz w:val="20"/>
                <w:lang w:val="en-US"/>
              </w:rPr>
            </w:pPr>
            <w:r>
              <w:rPr>
                <w:rFonts w:ascii="Verdana" w:hAnsi="Verdana"/>
                <w:sz w:val="20"/>
              </w:rPr>
              <w:t>10%</w:t>
            </w:r>
          </w:p>
        </w:tc>
        <w:tc>
          <w:tcPr>
            <w:tcW w:w="5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45BC36" w14:textId="77777777" w:rsidR="00115796" w:rsidRDefault="00115796" w:rsidP="001B6DFC">
            <w:pPr>
              <w:spacing w:line="240" w:lineRule="auto"/>
              <w:rPr>
                <w:rFonts w:ascii="Verdana" w:hAnsi="Verdana"/>
                <w:sz w:val="20"/>
                <w:lang w:val="en-US"/>
              </w:rPr>
            </w:pPr>
            <w:r>
              <w:rPr>
                <w:rFonts w:ascii="Verdana" w:hAnsi="Verdana"/>
                <w:sz w:val="20"/>
              </w:rPr>
              <w:t>85%</w:t>
            </w:r>
          </w:p>
        </w:tc>
        <w:tc>
          <w:tcPr>
            <w:tcW w:w="573" w:type="pct"/>
            <w:tcBorders>
              <w:top w:val="single" w:sz="8" w:space="0" w:color="000000"/>
              <w:left w:val="single" w:sz="8" w:space="0" w:color="000000"/>
              <w:bottom w:val="single" w:sz="8" w:space="0" w:color="000000"/>
              <w:right w:val="single" w:sz="8" w:space="0" w:color="000000"/>
            </w:tcBorders>
            <w:vAlign w:val="center"/>
          </w:tcPr>
          <w:p w14:paraId="5F52167E" w14:textId="77777777" w:rsidR="00115796" w:rsidRPr="00115796" w:rsidRDefault="00115796" w:rsidP="001B6DFC">
            <w:pPr>
              <w:spacing w:line="240" w:lineRule="auto"/>
              <w:rPr>
                <w:rFonts w:ascii="Verdana" w:hAnsi="Verdana"/>
                <w:sz w:val="20"/>
              </w:rPr>
            </w:pPr>
            <w:r w:rsidRPr="00115796">
              <w:rPr>
                <w:sz w:val="20"/>
              </w:rPr>
              <w:t>95%</w:t>
            </w:r>
          </w:p>
        </w:tc>
      </w:tr>
      <w:tr w:rsidR="00115796" w14:paraId="341D1BB5" w14:textId="77777777" w:rsidTr="00115796">
        <w:trPr>
          <w:trHeight w:val="663"/>
          <w:jc w:val="center"/>
        </w:trPr>
        <w:tc>
          <w:tcPr>
            <w:tcW w:w="3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90A1799" w14:textId="77777777" w:rsidR="00115796" w:rsidRDefault="00115796" w:rsidP="001B6DFC">
            <w:pPr>
              <w:spacing w:line="240" w:lineRule="auto"/>
              <w:rPr>
                <w:rFonts w:ascii="Verdana" w:hAnsi="Verdana"/>
                <w:sz w:val="20"/>
                <w:lang w:val="en-US"/>
              </w:rPr>
            </w:pPr>
            <w:r>
              <w:rPr>
                <w:rFonts w:ascii="Verdana" w:hAnsi="Verdana"/>
                <w:sz w:val="20"/>
              </w:rPr>
              <w:t>2</w:t>
            </w:r>
          </w:p>
        </w:tc>
        <w:tc>
          <w:tcPr>
            <w:tcW w:w="5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37ED85" w14:textId="77777777" w:rsidR="00115796" w:rsidRDefault="00115796" w:rsidP="001B6DFC">
            <w:pPr>
              <w:spacing w:line="240" w:lineRule="auto"/>
              <w:rPr>
                <w:rFonts w:ascii="Verdana" w:hAnsi="Verdana"/>
                <w:sz w:val="20"/>
                <w:lang w:val="en-US"/>
              </w:rPr>
            </w:pPr>
            <w:r>
              <w:rPr>
                <w:rFonts w:ascii="Verdana" w:hAnsi="Verdana"/>
                <w:sz w:val="20"/>
                <w:lang w:val="en-US"/>
              </w:rPr>
              <w:t>&gt; 10.000 – 20.000</w:t>
            </w:r>
          </w:p>
        </w:tc>
        <w:tc>
          <w:tcPr>
            <w:tcW w:w="7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9FF635" w14:textId="77777777" w:rsidR="00115796" w:rsidRDefault="00115796" w:rsidP="001B6DFC">
            <w:pPr>
              <w:spacing w:line="240" w:lineRule="auto"/>
              <w:rPr>
                <w:rFonts w:ascii="Verdana" w:hAnsi="Verdana"/>
                <w:sz w:val="20"/>
                <w:lang w:val="en-US"/>
              </w:rPr>
            </w:pPr>
            <w:r>
              <w:rPr>
                <w:rFonts w:ascii="Verdana" w:hAnsi="Verdana"/>
                <w:sz w:val="20"/>
                <w:lang w:val="en-US"/>
              </w:rPr>
              <w:t>&gt; 20.000 – 30.000</w:t>
            </w:r>
          </w:p>
        </w:tc>
        <w:tc>
          <w:tcPr>
            <w:tcW w:w="63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AB548DC" w14:textId="77777777" w:rsidR="00115796" w:rsidRDefault="00115796" w:rsidP="001B6DFC">
            <w:pPr>
              <w:spacing w:line="240" w:lineRule="auto"/>
              <w:rPr>
                <w:rFonts w:ascii="Verdana" w:hAnsi="Verdana"/>
                <w:sz w:val="20"/>
                <w:lang w:val="en-US"/>
              </w:rPr>
            </w:pPr>
            <w:r>
              <w:rPr>
                <w:rFonts w:ascii="Verdana" w:hAnsi="Verdana"/>
                <w:sz w:val="20"/>
                <w:lang w:val="en-US"/>
              </w:rPr>
              <w:t>55</w:t>
            </w:r>
            <w:r>
              <w:rPr>
                <w:rFonts w:ascii="Verdana" w:hAnsi="Verdana"/>
                <w:sz w:val="20"/>
              </w:rPr>
              <w:t>%</w:t>
            </w:r>
          </w:p>
        </w:tc>
        <w:tc>
          <w:tcPr>
            <w:tcW w:w="701"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77B918A1" w14:textId="77777777" w:rsidR="00115796" w:rsidRDefault="00115796" w:rsidP="001B6DFC">
            <w:pPr>
              <w:spacing w:line="240" w:lineRule="auto"/>
              <w:rPr>
                <w:rFonts w:ascii="Verdana" w:hAnsi="Verdana"/>
                <w:sz w:val="20"/>
                <w:lang w:val="en-US"/>
              </w:rPr>
            </w:pPr>
            <w:r>
              <w:rPr>
                <w:rFonts w:ascii="Verdana" w:hAnsi="Verdana"/>
                <w:sz w:val="20"/>
              </w:rPr>
              <w:t>10%</w:t>
            </w:r>
          </w:p>
        </w:tc>
        <w:tc>
          <w:tcPr>
            <w:tcW w:w="7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F2CA3C" w14:textId="77777777" w:rsidR="00115796" w:rsidRDefault="00115796" w:rsidP="001B6DFC">
            <w:pPr>
              <w:spacing w:line="240" w:lineRule="auto"/>
              <w:rPr>
                <w:rFonts w:ascii="Verdana" w:hAnsi="Verdana"/>
                <w:sz w:val="20"/>
                <w:lang w:val="en-US"/>
              </w:rPr>
            </w:pPr>
            <w:r>
              <w:rPr>
                <w:rFonts w:ascii="Verdana" w:hAnsi="Verdana"/>
                <w:sz w:val="20"/>
              </w:rPr>
              <w:t>10%</w:t>
            </w:r>
          </w:p>
        </w:tc>
        <w:tc>
          <w:tcPr>
            <w:tcW w:w="5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7450916" w14:textId="77777777" w:rsidR="00115796" w:rsidRDefault="00115796" w:rsidP="001B6DFC">
            <w:pPr>
              <w:spacing w:line="240" w:lineRule="auto"/>
              <w:rPr>
                <w:rFonts w:ascii="Verdana" w:hAnsi="Verdana"/>
                <w:sz w:val="20"/>
                <w:lang w:val="en-US"/>
              </w:rPr>
            </w:pPr>
            <w:r>
              <w:rPr>
                <w:rFonts w:ascii="Verdana" w:hAnsi="Verdana"/>
                <w:sz w:val="20"/>
              </w:rPr>
              <w:t>75%</w:t>
            </w:r>
          </w:p>
        </w:tc>
        <w:tc>
          <w:tcPr>
            <w:tcW w:w="573" w:type="pct"/>
            <w:tcBorders>
              <w:top w:val="single" w:sz="8" w:space="0" w:color="000000"/>
              <w:left w:val="single" w:sz="8" w:space="0" w:color="000000"/>
              <w:bottom w:val="single" w:sz="8" w:space="0" w:color="000000"/>
              <w:right w:val="single" w:sz="8" w:space="0" w:color="000000"/>
            </w:tcBorders>
            <w:vAlign w:val="center"/>
          </w:tcPr>
          <w:p w14:paraId="7E7A47B0" w14:textId="77777777" w:rsidR="00115796" w:rsidRPr="00115796" w:rsidRDefault="00115796" w:rsidP="001B6DFC">
            <w:pPr>
              <w:spacing w:line="240" w:lineRule="auto"/>
              <w:rPr>
                <w:rFonts w:ascii="Verdana" w:hAnsi="Verdana"/>
                <w:sz w:val="20"/>
              </w:rPr>
            </w:pPr>
            <w:r w:rsidRPr="00115796">
              <w:rPr>
                <w:sz w:val="20"/>
              </w:rPr>
              <w:t>85%</w:t>
            </w:r>
          </w:p>
        </w:tc>
      </w:tr>
      <w:tr w:rsidR="00115796" w14:paraId="3803046E" w14:textId="77777777" w:rsidTr="00115796">
        <w:trPr>
          <w:trHeight w:val="572"/>
          <w:jc w:val="center"/>
        </w:trPr>
        <w:tc>
          <w:tcPr>
            <w:tcW w:w="3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BCB077" w14:textId="77777777" w:rsidR="00115796" w:rsidRDefault="00115796" w:rsidP="001B6DFC">
            <w:pPr>
              <w:spacing w:line="240" w:lineRule="auto"/>
              <w:rPr>
                <w:rFonts w:ascii="Verdana" w:hAnsi="Verdana"/>
                <w:sz w:val="20"/>
                <w:lang w:val="en-US"/>
              </w:rPr>
            </w:pPr>
            <w:r>
              <w:rPr>
                <w:rFonts w:ascii="Verdana" w:hAnsi="Verdana"/>
                <w:sz w:val="20"/>
              </w:rPr>
              <w:t>3</w:t>
            </w:r>
          </w:p>
        </w:tc>
        <w:tc>
          <w:tcPr>
            <w:tcW w:w="5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0CAAA88" w14:textId="77777777" w:rsidR="00115796" w:rsidRDefault="00115796" w:rsidP="001B6DFC">
            <w:pPr>
              <w:spacing w:line="240" w:lineRule="auto"/>
              <w:rPr>
                <w:rFonts w:ascii="Verdana" w:hAnsi="Verdana"/>
                <w:sz w:val="20"/>
                <w:lang w:val="en-US"/>
              </w:rPr>
            </w:pPr>
            <w:r>
              <w:rPr>
                <w:rFonts w:ascii="Verdana" w:hAnsi="Verdana"/>
                <w:sz w:val="20"/>
                <w:lang w:val="en-US"/>
              </w:rPr>
              <w:t>&gt; 20.000 – 30.000</w:t>
            </w:r>
          </w:p>
        </w:tc>
        <w:tc>
          <w:tcPr>
            <w:tcW w:w="7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9FD136D" w14:textId="77777777" w:rsidR="00115796" w:rsidRDefault="00115796" w:rsidP="001B6DFC">
            <w:pPr>
              <w:spacing w:line="240" w:lineRule="auto"/>
              <w:rPr>
                <w:rFonts w:ascii="Verdana" w:hAnsi="Verdana"/>
                <w:sz w:val="20"/>
                <w:lang w:val="en-US"/>
              </w:rPr>
            </w:pPr>
            <w:r>
              <w:rPr>
                <w:rFonts w:ascii="Verdana" w:hAnsi="Verdana"/>
                <w:sz w:val="20"/>
                <w:lang w:val="en-US"/>
              </w:rPr>
              <w:t>&gt; 30.000 – 40.000</w:t>
            </w:r>
          </w:p>
        </w:tc>
        <w:tc>
          <w:tcPr>
            <w:tcW w:w="63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CDF055A" w14:textId="77777777" w:rsidR="00115796" w:rsidRDefault="00115796" w:rsidP="001B6DFC">
            <w:pPr>
              <w:spacing w:line="240" w:lineRule="auto"/>
              <w:rPr>
                <w:rFonts w:ascii="Verdana" w:hAnsi="Verdana"/>
                <w:sz w:val="20"/>
                <w:lang w:val="en-US"/>
              </w:rPr>
            </w:pPr>
            <w:r>
              <w:rPr>
                <w:rFonts w:ascii="Verdana" w:hAnsi="Verdana"/>
                <w:sz w:val="20"/>
                <w:lang w:val="en-US"/>
              </w:rPr>
              <w:t>50</w:t>
            </w:r>
            <w:r>
              <w:rPr>
                <w:rFonts w:ascii="Verdana" w:hAnsi="Verdana"/>
                <w:sz w:val="20"/>
              </w:rPr>
              <w:t>%</w:t>
            </w:r>
          </w:p>
        </w:tc>
        <w:tc>
          <w:tcPr>
            <w:tcW w:w="701"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2DD35D9" w14:textId="77777777" w:rsidR="00115796" w:rsidRDefault="00115796" w:rsidP="001B6DFC">
            <w:pPr>
              <w:spacing w:line="240" w:lineRule="auto"/>
              <w:rPr>
                <w:rFonts w:ascii="Verdana" w:hAnsi="Verdana"/>
                <w:sz w:val="20"/>
                <w:lang w:val="en-US"/>
              </w:rPr>
            </w:pPr>
            <w:r>
              <w:rPr>
                <w:rFonts w:ascii="Verdana" w:hAnsi="Verdana"/>
                <w:sz w:val="20"/>
              </w:rPr>
              <w:t>10%</w:t>
            </w:r>
          </w:p>
        </w:tc>
        <w:tc>
          <w:tcPr>
            <w:tcW w:w="7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678BE4" w14:textId="77777777" w:rsidR="00115796" w:rsidRDefault="00115796" w:rsidP="001B6DFC">
            <w:pPr>
              <w:spacing w:line="240" w:lineRule="auto"/>
              <w:rPr>
                <w:rFonts w:ascii="Verdana" w:hAnsi="Verdana"/>
                <w:sz w:val="20"/>
                <w:lang w:val="en-US"/>
              </w:rPr>
            </w:pPr>
            <w:r>
              <w:rPr>
                <w:rFonts w:ascii="Verdana" w:hAnsi="Verdana"/>
                <w:sz w:val="20"/>
              </w:rPr>
              <w:t>10%</w:t>
            </w:r>
          </w:p>
        </w:tc>
        <w:tc>
          <w:tcPr>
            <w:tcW w:w="5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6E7D4D" w14:textId="77777777" w:rsidR="00115796" w:rsidRDefault="00115796" w:rsidP="001B6DFC">
            <w:pPr>
              <w:spacing w:line="240" w:lineRule="auto"/>
              <w:rPr>
                <w:rFonts w:ascii="Verdana" w:hAnsi="Verdana"/>
                <w:sz w:val="20"/>
                <w:lang w:val="en-US"/>
              </w:rPr>
            </w:pPr>
            <w:r>
              <w:rPr>
                <w:rFonts w:ascii="Verdana" w:hAnsi="Verdana"/>
                <w:sz w:val="20"/>
              </w:rPr>
              <w:t>70%</w:t>
            </w:r>
          </w:p>
        </w:tc>
        <w:tc>
          <w:tcPr>
            <w:tcW w:w="573" w:type="pct"/>
            <w:tcBorders>
              <w:top w:val="single" w:sz="8" w:space="0" w:color="000000"/>
              <w:left w:val="single" w:sz="8" w:space="0" w:color="000000"/>
              <w:bottom w:val="single" w:sz="8" w:space="0" w:color="000000"/>
              <w:right w:val="single" w:sz="8" w:space="0" w:color="000000"/>
            </w:tcBorders>
            <w:vAlign w:val="center"/>
          </w:tcPr>
          <w:p w14:paraId="3FC9B3C9" w14:textId="77777777" w:rsidR="00115796" w:rsidRPr="00115796" w:rsidRDefault="00115796" w:rsidP="001B6DFC">
            <w:pPr>
              <w:spacing w:line="240" w:lineRule="auto"/>
              <w:rPr>
                <w:rFonts w:ascii="Verdana" w:hAnsi="Verdana"/>
                <w:sz w:val="20"/>
              </w:rPr>
            </w:pPr>
            <w:r w:rsidRPr="00115796">
              <w:rPr>
                <w:sz w:val="20"/>
              </w:rPr>
              <w:t>80%</w:t>
            </w:r>
          </w:p>
        </w:tc>
      </w:tr>
      <w:tr w:rsidR="00115796" w14:paraId="7100490B" w14:textId="77777777" w:rsidTr="00115796">
        <w:trPr>
          <w:trHeight w:val="572"/>
          <w:jc w:val="center"/>
        </w:trPr>
        <w:tc>
          <w:tcPr>
            <w:tcW w:w="3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6CDC4B4" w14:textId="77777777" w:rsidR="00115796" w:rsidRDefault="00115796" w:rsidP="001B6DFC">
            <w:pPr>
              <w:spacing w:line="240" w:lineRule="auto"/>
              <w:rPr>
                <w:rFonts w:ascii="Verdana" w:hAnsi="Verdana"/>
                <w:sz w:val="20"/>
                <w:lang w:val="en-US"/>
              </w:rPr>
            </w:pPr>
            <w:r>
              <w:rPr>
                <w:rFonts w:ascii="Verdana" w:hAnsi="Verdana"/>
                <w:sz w:val="20"/>
              </w:rPr>
              <w:t>4</w:t>
            </w:r>
          </w:p>
        </w:tc>
        <w:tc>
          <w:tcPr>
            <w:tcW w:w="5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0017EF" w14:textId="77777777" w:rsidR="00115796" w:rsidRDefault="00115796" w:rsidP="001B6DFC">
            <w:pPr>
              <w:spacing w:line="240" w:lineRule="auto"/>
              <w:rPr>
                <w:rFonts w:ascii="Verdana" w:hAnsi="Verdana"/>
                <w:sz w:val="20"/>
                <w:lang w:val="en-US"/>
              </w:rPr>
            </w:pPr>
            <w:r>
              <w:rPr>
                <w:rFonts w:ascii="Verdana" w:hAnsi="Verdana"/>
                <w:sz w:val="20"/>
                <w:lang w:val="en-US"/>
              </w:rPr>
              <w:t>&gt; 30.000 – 50.000</w:t>
            </w:r>
          </w:p>
        </w:tc>
        <w:tc>
          <w:tcPr>
            <w:tcW w:w="7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A33744" w14:textId="77777777" w:rsidR="00115796" w:rsidRDefault="00115796" w:rsidP="001B6DFC">
            <w:pPr>
              <w:spacing w:line="240" w:lineRule="auto"/>
              <w:rPr>
                <w:rFonts w:ascii="Verdana" w:hAnsi="Verdana"/>
                <w:sz w:val="20"/>
                <w:lang w:val="en-US"/>
              </w:rPr>
            </w:pPr>
            <w:r>
              <w:rPr>
                <w:rFonts w:ascii="Verdana" w:hAnsi="Verdana"/>
                <w:sz w:val="20"/>
                <w:lang w:val="en-US"/>
              </w:rPr>
              <w:t>&gt; 40.000 – 70.000</w:t>
            </w:r>
          </w:p>
        </w:tc>
        <w:tc>
          <w:tcPr>
            <w:tcW w:w="63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D8C06E4" w14:textId="77777777" w:rsidR="00115796" w:rsidRDefault="00115796" w:rsidP="001B6DFC">
            <w:pPr>
              <w:spacing w:line="240" w:lineRule="auto"/>
              <w:rPr>
                <w:rFonts w:ascii="Verdana" w:hAnsi="Verdana"/>
                <w:sz w:val="20"/>
                <w:lang w:val="en-US"/>
              </w:rPr>
            </w:pPr>
            <w:r>
              <w:rPr>
                <w:rFonts w:ascii="Verdana" w:hAnsi="Verdana"/>
                <w:sz w:val="20"/>
                <w:lang w:val="en-US"/>
              </w:rPr>
              <w:t>45</w:t>
            </w:r>
            <w:r>
              <w:rPr>
                <w:rFonts w:ascii="Verdana" w:hAnsi="Verdana"/>
                <w:sz w:val="20"/>
              </w:rPr>
              <w:t>%</w:t>
            </w:r>
          </w:p>
        </w:tc>
        <w:tc>
          <w:tcPr>
            <w:tcW w:w="701"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6FF134D6" w14:textId="77777777" w:rsidR="00115796" w:rsidRDefault="00115796" w:rsidP="001B6DFC">
            <w:pPr>
              <w:spacing w:line="240" w:lineRule="auto"/>
              <w:rPr>
                <w:rFonts w:ascii="Verdana" w:hAnsi="Verdana"/>
                <w:sz w:val="20"/>
                <w:lang w:val="en-US"/>
              </w:rPr>
            </w:pPr>
            <w:r>
              <w:rPr>
                <w:rFonts w:ascii="Verdana" w:hAnsi="Verdana"/>
                <w:sz w:val="20"/>
              </w:rPr>
              <w:t>10%</w:t>
            </w:r>
          </w:p>
        </w:tc>
        <w:tc>
          <w:tcPr>
            <w:tcW w:w="7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84F80C" w14:textId="77777777" w:rsidR="00115796" w:rsidRDefault="00115796" w:rsidP="001B6DFC">
            <w:pPr>
              <w:spacing w:line="240" w:lineRule="auto"/>
              <w:rPr>
                <w:rFonts w:ascii="Verdana" w:hAnsi="Verdana"/>
                <w:sz w:val="20"/>
                <w:lang w:val="en-US"/>
              </w:rPr>
            </w:pPr>
            <w:r>
              <w:rPr>
                <w:rFonts w:ascii="Verdana" w:hAnsi="Verdana"/>
                <w:sz w:val="20"/>
              </w:rPr>
              <w:t>10%</w:t>
            </w:r>
          </w:p>
        </w:tc>
        <w:tc>
          <w:tcPr>
            <w:tcW w:w="5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2C930A" w14:textId="77777777" w:rsidR="00115796" w:rsidRDefault="00115796" w:rsidP="001B6DFC">
            <w:pPr>
              <w:spacing w:line="240" w:lineRule="auto"/>
              <w:rPr>
                <w:rFonts w:ascii="Verdana" w:hAnsi="Verdana"/>
                <w:sz w:val="20"/>
                <w:lang w:val="en-US"/>
              </w:rPr>
            </w:pPr>
            <w:r>
              <w:rPr>
                <w:rFonts w:ascii="Verdana" w:hAnsi="Verdana"/>
                <w:sz w:val="20"/>
              </w:rPr>
              <w:t>65%</w:t>
            </w:r>
          </w:p>
        </w:tc>
        <w:tc>
          <w:tcPr>
            <w:tcW w:w="573" w:type="pct"/>
            <w:tcBorders>
              <w:top w:val="single" w:sz="8" w:space="0" w:color="000000"/>
              <w:left w:val="single" w:sz="8" w:space="0" w:color="000000"/>
              <w:bottom w:val="single" w:sz="8" w:space="0" w:color="000000"/>
              <w:right w:val="single" w:sz="8" w:space="0" w:color="000000"/>
            </w:tcBorders>
            <w:vAlign w:val="center"/>
          </w:tcPr>
          <w:p w14:paraId="1C11C6B2" w14:textId="77777777" w:rsidR="00115796" w:rsidRPr="00115796" w:rsidRDefault="00115796" w:rsidP="001B6DFC">
            <w:pPr>
              <w:spacing w:line="240" w:lineRule="auto"/>
              <w:rPr>
                <w:rFonts w:ascii="Verdana" w:hAnsi="Verdana"/>
                <w:sz w:val="20"/>
              </w:rPr>
            </w:pPr>
            <w:r w:rsidRPr="00115796">
              <w:rPr>
                <w:sz w:val="20"/>
              </w:rPr>
              <w:t>75%</w:t>
            </w:r>
          </w:p>
        </w:tc>
      </w:tr>
      <w:tr w:rsidR="00115796" w14:paraId="2B6322D4" w14:textId="77777777" w:rsidTr="00115796">
        <w:trPr>
          <w:trHeight w:val="399"/>
          <w:jc w:val="center"/>
        </w:trPr>
        <w:tc>
          <w:tcPr>
            <w:tcW w:w="3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FF158C" w14:textId="77777777" w:rsidR="00115796" w:rsidRDefault="00115796" w:rsidP="001B6DFC">
            <w:pPr>
              <w:spacing w:line="240" w:lineRule="auto"/>
              <w:rPr>
                <w:rFonts w:ascii="Verdana" w:hAnsi="Verdana"/>
                <w:sz w:val="20"/>
                <w:lang w:val="en-US"/>
              </w:rPr>
            </w:pPr>
            <w:r>
              <w:rPr>
                <w:rFonts w:ascii="Verdana" w:hAnsi="Verdana"/>
                <w:sz w:val="20"/>
              </w:rPr>
              <w:t>5</w:t>
            </w:r>
          </w:p>
        </w:tc>
        <w:tc>
          <w:tcPr>
            <w:tcW w:w="5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EA5AB8" w14:textId="77777777" w:rsidR="00115796" w:rsidRDefault="00115796" w:rsidP="001B6DFC">
            <w:pPr>
              <w:spacing w:line="240" w:lineRule="auto"/>
              <w:rPr>
                <w:rFonts w:ascii="Verdana" w:hAnsi="Verdana"/>
                <w:sz w:val="20"/>
                <w:lang w:val="en-US"/>
              </w:rPr>
            </w:pPr>
            <w:r>
              <w:rPr>
                <w:rFonts w:ascii="Verdana" w:hAnsi="Verdana"/>
                <w:sz w:val="20"/>
                <w:lang w:val="en-US"/>
              </w:rPr>
              <w:t>&gt; 50.000 – 90.000</w:t>
            </w:r>
          </w:p>
        </w:tc>
        <w:tc>
          <w:tcPr>
            <w:tcW w:w="7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A75441" w14:textId="77777777" w:rsidR="00115796" w:rsidRDefault="00115796" w:rsidP="001B6DFC">
            <w:pPr>
              <w:spacing w:line="240" w:lineRule="auto"/>
              <w:rPr>
                <w:rFonts w:ascii="Verdana" w:hAnsi="Verdana"/>
                <w:sz w:val="20"/>
                <w:lang w:val="en-US"/>
              </w:rPr>
            </w:pPr>
            <w:r>
              <w:rPr>
                <w:rFonts w:ascii="Verdana" w:hAnsi="Verdana"/>
                <w:sz w:val="20"/>
                <w:lang w:val="en-US"/>
              </w:rPr>
              <w:t>&gt; 70.000 – 1</w:t>
            </w:r>
            <w:r>
              <w:rPr>
                <w:rFonts w:ascii="Verdana" w:hAnsi="Verdana"/>
                <w:sz w:val="20"/>
              </w:rPr>
              <w:t>2</w:t>
            </w:r>
            <w:r>
              <w:rPr>
                <w:rFonts w:ascii="Verdana" w:hAnsi="Verdana"/>
                <w:sz w:val="20"/>
                <w:lang w:val="en-US"/>
              </w:rPr>
              <w:t>0.000</w:t>
            </w:r>
          </w:p>
        </w:tc>
        <w:tc>
          <w:tcPr>
            <w:tcW w:w="63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15834ED" w14:textId="77777777" w:rsidR="00115796" w:rsidRDefault="00115796" w:rsidP="001B6DFC">
            <w:pPr>
              <w:spacing w:line="240" w:lineRule="auto"/>
              <w:rPr>
                <w:rFonts w:ascii="Verdana" w:hAnsi="Verdana"/>
                <w:sz w:val="20"/>
                <w:lang w:val="en-US"/>
              </w:rPr>
            </w:pPr>
            <w:r>
              <w:rPr>
                <w:rFonts w:ascii="Verdana" w:hAnsi="Verdana"/>
                <w:sz w:val="20"/>
                <w:lang w:val="en-US"/>
              </w:rPr>
              <w:t>35</w:t>
            </w:r>
            <w:r>
              <w:rPr>
                <w:rFonts w:ascii="Verdana" w:hAnsi="Verdana"/>
                <w:sz w:val="20"/>
              </w:rPr>
              <w:t>%</w:t>
            </w:r>
          </w:p>
        </w:tc>
        <w:tc>
          <w:tcPr>
            <w:tcW w:w="701"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FF356EB" w14:textId="77777777" w:rsidR="00115796" w:rsidRDefault="00115796" w:rsidP="001B6DFC">
            <w:pPr>
              <w:spacing w:line="240" w:lineRule="auto"/>
              <w:rPr>
                <w:rFonts w:ascii="Verdana" w:hAnsi="Verdana"/>
                <w:sz w:val="20"/>
                <w:lang w:val="en-US"/>
              </w:rPr>
            </w:pPr>
            <w:r>
              <w:rPr>
                <w:rFonts w:ascii="Verdana" w:hAnsi="Verdana"/>
                <w:sz w:val="20"/>
              </w:rPr>
              <w:t>10%</w:t>
            </w:r>
          </w:p>
        </w:tc>
        <w:tc>
          <w:tcPr>
            <w:tcW w:w="7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55A41A5" w14:textId="77777777" w:rsidR="00115796" w:rsidRDefault="00115796" w:rsidP="001B6DFC">
            <w:pPr>
              <w:spacing w:line="240" w:lineRule="auto"/>
              <w:rPr>
                <w:rFonts w:ascii="Verdana" w:hAnsi="Verdana"/>
                <w:sz w:val="20"/>
                <w:lang w:val="en-US"/>
              </w:rPr>
            </w:pPr>
            <w:r>
              <w:rPr>
                <w:rFonts w:ascii="Verdana" w:hAnsi="Verdana"/>
                <w:sz w:val="20"/>
              </w:rPr>
              <w:t>10%</w:t>
            </w:r>
          </w:p>
        </w:tc>
        <w:tc>
          <w:tcPr>
            <w:tcW w:w="5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9553B3" w14:textId="77777777" w:rsidR="00115796" w:rsidRDefault="00115796" w:rsidP="001B6DFC">
            <w:pPr>
              <w:spacing w:line="240" w:lineRule="auto"/>
              <w:rPr>
                <w:rFonts w:ascii="Verdana" w:hAnsi="Verdana"/>
                <w:sz w:val="20"/>
                <w:lang w:val="en-US"/>
              </w:rPr>
            </w:pPr>
            <w:r>
              <w:rPr>
                <w:rFonts w:ascii="Verdana" w:hAnsi="Verdana"/>
                <w:sz w:val="20"/>
              </w:rPr>
              <w:t>55%</w:t>
            </w:r>
          </w:p>
        </w:tc>
        <w:tc>
          <w:tcPr>
            <w:tcW w:w="573" w:type="pct"/>
            <w:tcBorders>
              <w:top w:val="single" w:sz="8" w:space="0" w:color="000000"/>
              <w:left w:val="single" w:sz="8" w:space="0" w:color="000000"/>
              <w:bottom w:val="single" w:sz="8" w:space="0" w:color="000000"/>
              <w:right w:val="single" w:sz="8" w:space="0" w:color="000000"/>
            </w:tcBorders>
            <w:vAlign w:val="center"/>
          </w:tcPr>
          <w:p w14:paraId="55B8BE23" w14:textId="77777777" w:rsidR="00115796" w:rsidRPr="00115796" w:rsidRDefault="00115796" w:rsidP="001B6DFC">
            <w:pPr>
              <w:spacing w:line="240" w:lineRule="auto"/>
              <w:rPr>
                <w:rFonts w:ascii="Verdana" w:hAnsi="Verdana"/>
                <w:sz w:val="20"/>
              </w:rPr>
            </w:pPr>
            <w:r w:rsidRPr="00115796">
              <w:rPr>
                <w:sz w:val="20"/>
              </w:rPr>
              <w:t>65%</w:t>
            </w:r>
          </w:p>
        </w:tc>
      </w:tr>
    </w:tbl>
    <w:p w14:paraId="153BD7E4" w14:textId="77777777" w:rsidR="00400764" w:rsidRPr="001B6DFC" w:rsidRDefault="00041CBD">
      <w:pPr>
        <w:rPr>
          <w:rFonts w:ascii="Verdana" w:hAnsi="Verdana"/>
          <w:i/>
          <w:sz w:val="18"/>
          <w:szCs w:val="18"/>
        </w:rPr>
      </w:pPr>
      <w:r w:rsidRPr="001B6DFC">
        <w:rPr>
          <w:rFonts w:ascii="Verdana" w:hAnsi="Verdana"/>
          <w:b/>
          <w:bCs/>
          <w:i/>
          <w:iCs/>
          <w:sz w:val="18"/>
          <w:szCs w:val="18"/>
        </w:rPr>
        <w:t>*</w:t>
      </w:r>
      <w:r w:rsidRPr="001B6DFC">
        <w:rPr>
          <w:rFonts w:ascii="Verdana" w:hAnsi="Verdana"/>
          <w:i/>
          <w:sz w:val="18"/>
          <w:szCs w:val="18"/>
        </w:rPr>
        <w:t xml:space="preserve"> Στο βασικό ποσοστό επιχορήγησης προστίθεται ποσοστό 10% για τους </w:t>
      </w:r>
      <w:r w:rsidRPr="001B6DFC">
        <w:rPr>
          <w:rFonts w:ascii="Verdana" w:hAnsi="Verdana"/>
          <w:i/>
          <w:iCs/>
          <w:sz w:val="18"/>
          <w:szCs w:val="18"/>
        </w:rPr>
        <w:t>λιγνιτικούς δήμους του πίνακα 2.2.2</w:t>
      </w:r>
    </w:p>
    <w:p w14:paraId="33D5F423" w14:textId="77777777" w:rsidR="00400764" w:rsidRDefault="00400764">
      <w:pPr>
        <w:tabs>
          <w:tab w:val="left" w:pos="550"/>
        </w:tabs>
        <w:rPr>
          <w:rFonts w:ascii="Verdana" w:hAnsi="Verdana"/>
          <w:b/>
          <w:sz w:val="20"/>
        </w:rPr>
      </w:pPr>
    </w:p>
    <w:p w14:paraId="32039FEF" w14:textId="77777777" w:rsidR="00400764" w:rsidRDefault="00041CBD">
      <w:pPr>
        <w:rPr>
          <w:rFonts w:ascii="Verdana" w:hAnsi="Verdana"/>
          <w:sz w:val="20"/>
        </w:rPr>
      </w:pPr>
      <w:r>
        <w:rPr>
          <w:rFonts w:ascii="Verdana" w:hAnsi="Verdana"/>
          <w:sz w:val="20"/>
        </w:rPr>
        <w:t xml:space="preserve">Για </w:t>
      </w:r>
      <w:r w:rsidRPr="001B6DFC">
        <w:rPr>
          <w:rFonts w:ascii="Verdana" w:hAnsi="Verdana"/>
          <w:b/>
          <w:sz w:val="20"/>
        </w:rPr>
        <w:t>αιτήσεις πολυκατοικίας</w:t>
      </w:r>
      <w:r>
        <w:rPr>
          <w:rFonts w:ascii="Verdana" w:hAnsi="Verdana"/>
          <w:sz w:val="20"/>
        </w:rPr>
        <w:t xml:space="preserve">, το ποσοστό επιχορήγησης είναι ανεξάρτητο από το εισόδημα των </w:t>
      </w:r>
      <w:r w:rsidR="00B34E7A">
        <w:rPr>
          <w:rFonts w:ascii="Verdana" w:hAnsi="Verdana"/>
          <w:sz w:val="20"/>
        </w:rPr>
        <w:t xml:space="preserve">ιδιοκτητών των διαμερισμάτων που συμμετέχουν στο Πρόγραμμα, </w:t>
      </w:r>
      <w:r>
        <w:rPr>
          <w:rFonts w:ascii="Verdana" w:hAnsi="Verdana"/>
          <w:sz w:val="20"/>
        </w:rPr>
        <w:t xml:space="preserve">και ορίζεται ως εξής: </w:t>
      </w:r>
    </w:p>
    <w:p w14:paraId="501B56A9" w14:textId="77777777" w:rsidR="00400764" w:rsidRPr="001B6DFC" w:rsidRDefault="00041CBD">
      <w:pPr>
        <w:rPr>
          <w:rFonts w:ascii="Verdana" w:hAnsi="Verdana"/>
          <w:i/>
          <w:sz w:val="20"/>
        </w:rPr>
      </w:pPr>
      <w:r w:rsidRPr="001B6DFC">
        <w:rPr>
          <w:rFonts w:ascii="Verdana" w:hAnsi="Verdana"/>
          <w:i/>
          <w:sz w:val="20"/>
        </w:rPr>
        <w:t>Πίνακας 2.2.4 Επιχορήγηση Πολυκατοικίας Τύπου Α - Β</w:t>
      </w:r>
    </w:p>
    <w:tbl>
      <w:tblPr>
        <w:tblW w:w="5000" w:type="pct"/>
        <w:tblCellMar>
          <w:left w:w="0" w:type="dxa"/>
          <w:right w:w="0" w:type="dxa"/>
        </w:tblCellMar>
        <w:tblLook w:val="04A0" w:firstRow="1" w:lastRow="0" w:firstColumn="1" w:lastColumn="0" w:noHBand="0" w:noVBand="1"/>
      </w:tblPr>
      <w:tblGrid>
        <w:gridCol w:w="363"/>
        <w:gridCol w:w="1818"/>
        <w:gridCol w:w="1667"/>
        <w:gridCol w:w="1292"/>
        <w:gridCol w:w="1550"/>
        <w:gridCol w:w="1299"/>
        <w:gridCol w:w="1148"/>
      </w:tblGrid>
      <w:tr w:rsidR="00115796" w14:paraId="72849867" w14:textId="77777777" w:rsidTr="00115796">
        <w:trPr>
          <w:trHeight w:val="481"/>
        </w:trPr>
        <w:tc>
          <w:tcPr>
            <w:tcW w:w="1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D86C22" w14:textId="77777777" w:rsidR="00115796" w:rsidRDefault="00115796" w:rsidP="001B6DFC">
            <w:pPr>
              <w:spacing w:line="240" w:lineRule="auto"/>
              <w:rPr>
                <w:rFonts w:ascii="Verdana" w:hAnsi="Verdana"/>
                <w:sz w:val="20"/>
              </w:rPr>
            </w:pPr>
          </w:p>
        </w:tc>
        <w:tc>
          <w:tcPr>
            <w:tcW w:w="9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0B92CEA" w14:textId="77777777" w:rsidR="00115796" w:rsidRPr="00115796" w:rsidRDefault="00115796" w:rsidP="001B6DFC">
            <w:pPr>
              <w:spacing w:line="240" w:lineRule="auto"/>
              <w:rPr>
                <w:rFonts w:ascii="Verdana" w:eastAsia="Calibri" w:hAnsi="Verdana"/>
                <w:b/>
                <w:bCs/>
                <w:color w:val="000000" w:themeColor="text1"/>
                <w:kern w:val="24"/>
                <w:sz w:val="18"/>
                <w:szCs w:val="18"/>
                <w:lang w:val="en-US"/>
              </w:rPr>
            </w:pPr>
            <w:r w:rsidRPr="00115796">
              <w:rPr>
                <w:rFonts w:ascii="Verdana" w:eastAsia="Calibri" w:hAnsi="Verdana"/>
                <w:b/>
                <w:bCs/>
                <w:color w:val="000000" w:themeColor="text1"/>
                <w:kern w:val="24"/>
                <w:sz w:val="18"/>
                <w:szCs w:val="18"/>
                <w:lang w:val="en-US"/>
              </w:rPr>
              <w:t>Πολυκατοικία</w:t>
            </w:r>
          </w:p>
        </w:tc>
        <w:tc>
          <w:tcPr>
            <w:tcW w:w="91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FD01AC" w14:textId="77777777" w:rsidR="00115796" w:rsidRPr="00115796" w:rsidRDefault="00115796" w:rsidP="001B6DFC">
            <w:pPr>
              <w:spacing w:line="240" w:lineRule="auto"/>
              <w:rPr>
                <w:rFonts w:ascii="Verdana" w:hAnsi="Verdana"/>
                <w:sz w:val="18"/>
                <w:szCs w:val="18"/>
                <w:lang w:val="en-US"/>
              </w:rPr>
            </w:pPr>
            <w:r w:rsidRPr="00115796">
              <w:rPr>
                <w:rFonts w:ascii="Verdana" w:eastAsia="Calibri" w:hAnsi="Verdana"/>
                <w:b/>
                <w:bCs/>
                <w:color w:val="000000" w:themeColor="text1"/>
                <w:kern w:val="24"/>
                <w:sz w:val="18"/>
                <w:szCs w:val="18"/>
              </w:rPr>
              <w:t>Βασικό ποσοστό  επιχορήγησης</w:t>
            </w:r>
            <w:r w:rsidRPr="00115796">
              <w:rPr>
                <w:rFonts w:ascii="Verdana" w:eastAsia="Calibri" w:hAnsi="Verdana"/>
                <w:b/>
                <w:bCs/>
                <w:color w:val="000000" w:themeColor="text1"/>
                <w:kern w:val="24"/>
                <w:sz w:val="18"/>
                <w:szCs w:val="18"/>
                <w:lang w:val="en-US"/>
              </w:rPr>
              <w:t xml:space="preserve"> *</w:t>
            </w:r>
          </w:p>
        </w:tc>
        <w:tc>
          <w:tcPr>
            <w:tcW w:w="707"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1735F635" w14:textId="77777777" w:rsidR="00115796" w:rsidRPr="00115796" w:rsidRDefault="00115796" w:rsidP="001B6DFC">
            <w:pPr>
              <w:spacing w:line="240" w:lineRule="auto"/>
              <w:rPr>
                <w:rFonts w:ascii="Verdana" w:hAnsi="Verdana"/>
                <w:sz w:val="18"/>
                <w:szCs w:val="18"/>
                <w:lang w:val="en-US"/>
              </w:rPr>
            </w:pPr>
            <w:r w:rsidRPr="00115796">
              <w:rPr>
                <w:rFonts w:ascii="Verdana" w:eastAsia="Calibri" w:hAnsi="Verdana"/>
                <w:b/>
                <w:bCs/>
                <w:color w:val="000000" w:themeColor="text1"/>
                <w:kern w:val="24"/>
                <w:sz w:val="18"/>
                <w:szCs w:val="18"/>
              </w:rPr>
              <w:t xml:space="preserve">COVID-19 premium </w:t>
            </w:r>
          </w:p>
        </w:tc>
        <w:tc>
          <w:tcPr>
            <w:tcW w:w="84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33171D" w14:textId="77777777" w:rsidR="00115796" w:rsidRPr="00115796" w:rsidRDefault="00115796" w:rsidP="001B6DFC">
            <w:pPr>
              <w:spacing w:line="240" w:lineRule="auto"/>
              <w:rPr>
                <w:rFonts w:ascii="Verdana" w:hAnsi="Verdana"/>
                <w:sz w:val="18"/>
                <w:szCs w:val="18"/>
              </w:rPr>
            </w:pPr>
            <w:r w:rsidRPr="00115796">
              <w:rPr>
                <w:rFonts w:ascii="Verdana" w:eastAsia="Calibri" w:hAnsi="Verdana"/>
                <w:b/>
                <w:bCs/>
                <w:color w:val="000000" w:themeColor="text1"/>
                <w:kern w:val="24"/>
                <w:sz w:val="18"/>
                <w:szCs w:val="18"/>
              </w:rPr>
              <w:t>Ενεργειακό</w:t>
            </w:r>
            <w:r w:rsidRPr="00115796">
              <w:rPr>
                <w:rFonts w:ascii="Verdana" w:eastAsia="Calibri" w:hAnsi="Verdana"/>
                <w:b/>
                <w:bCs/>
                <w:color w:val="000000" w:themeColor="text1"/>
                <w:kern w:val="24"/>
                <w:sz w:val="18"/>
                <w:szCs w:val="18"/>
                <w:lang w:val="en-US"/>
              </w:rPr>
              <w:t xml:space="preserve"> </w:t>
            </w:r>
            <w:r w:rsidRPr="00115796">
              <w:rPr>
                <w:rFonts w:ascii="Verdana" w:hAnsi="Verdana"/>
                <w:b/>
                <w:bCs/>
                <w:sz w:val="18"/>
                <w:szCs w:val="18"/>
                <w:lang w:val="en-US"/>
              </w:rPr>
              <w:t>premium</w:t>
            </w:r>
            <w:r w:rsidRPr="00115796">
              <w:rPr>
                <w:rFonts w:ascii="Verdana" w:eastAsia="Calibri" w:hAnsi="Verdana"/>
                <w:b/>
                <w:bCs/>
                <w:color w:val="000000" w:themeColor="text1"/>
                <w:kern w:val="24"/>
                <w:sz w:val="18"/>
                <w:szCs w:val="18"/>
              </w:rPr>
              <w:t xml:space="preserve"> </w:t>
            </w:r>
          </w:p>
        </w:tc>
        <w:tc>
          <w:tcPr>
            <w:tcW w:w="71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F0A6E6E" w14:textId="77777777" w:rsidR="00115796" w:rsidRPr="00115796" w:rsidRDefault="00115796" w:rsidP="001B6DFC">
            <w:pPr>
              <w:spacing w:line="240" w:lineRule="auto"/>
              <w:jc w:val="left"/>
              <w:rPr>
                <w:rFonts w:ascii="Verdana" w:hAnsi="Verdana"/>
                <w:sz w:val="18"/>
                <w:szCs w:val="18"/>
                <w:lang w:val="en-US"/>
              </w:rPr>
            </w:pPr>
            <w:r w:rsidRPr="00115796">
              <w:rPr>
                <w:rFonts w:ascii="Verdana" w:hAnsi="Verdana"/>
                <w:b/>
                <w:bCs/>
                <w:sz w:val="18"/>
                <w:szCs w:val="18"/>
              </w:rPr>
              <w:t>Μέγιστο Ποσοστό Επιχ/σης</w:t>
            </w:r>
            <w:r w:rsidRPr="00115796">
              <w:rPr>
                <w:rFonts w:ascii="Verdana" w:eastAsia="Calibri" w:hAnsi="Verdana"/>
                <w:b/>
                <w:bCs/>
                <w:color w:val="000000" w:themeColor="text1"/>
                <w:kern w:val="24"/>
                <w:sz w:val="18"/>
                <w:szCs w:val="18"/>
              </w:rPr>
              <w:t xml:space="preserve">  </w:t>
            </w:r>
          </w:p>
        </w:tc>
        <w:tc>
          <w:tcPr>
            <w:tcW w:w="628" w:type="pct"/>
            <w:tcBorders>
              <w:top w:val="single" w:sz="8" w:space="0" w:color="000000"/>
              <w:left w:val="single" w:sz="8" w:space="0" w:color="000000"/>
              <w:bottom w:val="single" w:sz="8" w:space="0" w:color="000000"/>
              <w:right w:val="single" w:sz="8" w:space="0" w:color="000000"/>
            </w:tcBorders>
            <w:vAlign w:val="center"/>
          </w:tcPr>
          <w:p w14:paraId="6E3B42F5" w14:textId="77777777" w:rsidR="00115796" w:rsidRPr="00115796" w:rsidRDefault="00115796" w:rsidP="001B6DFC">
            <w:pPr>
              <w:spacing w:line="240" w:lineRule="auto"/>
              <w:jc w:val="left"/>
              <w:rPr>
                <w:rFonts w:ascii="Verdana" w:hAnsi="Verdana"/>
                <w:b/>
                <w:bCs/>
                <w:sz w:val="18"/>
                <w:szCs w:val="18"/>
              </w:rPr>
            </w:pPr>
            <w:r w:rsidRPr="00115796">
              <w:rPr>
                <w:rFonts w:ascii="Verdana" w:hAnsi="Verdana"/>
                <w:b/>
                <w:bCs/>
                <w:sz w:val="18"/>
                <w:szCs w:val="18"/>
              </w:rPr>
              <w:t>Μέγιστο Ποσοστό Επιχ/σης για λιγνιτικές περιοχές</w:t>
            </w:r>
            <w:r w:rsidRPr="00115796">
              <w:rPr>
                <w:rFonts w:ascii="Verdana" w:eastAsia="Calibri" w:hAnsi="Verdana"/>
                <w:b/>
                <w:bCs/>
                <w:color w:val="000000" w:themeColor="text1"/>
                <w:kern w:val="24"/>
                <w:sz w:val="18"/>
                <w:szCs w:val="18"/>
              </w:rPr>
              <w:t xml:space="preserve">  </w:t>
            </w:r>
          </w:p>
        </w:tc>
      </w:tr>
      <w:tr w:rsidR="00115796" w14:paraId="6A678FD4" w14:textId="77777777" w:rsidTr="00115796">
        <w:trPr>
          <w:trHeight w:val="481"/>
        </w:trPr>
        <w:tc>
          <w:tcPr>
            <w:tcW w:w="1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D79ABB" w14:textId="77777777" w:rsidR="00115796" w:rsidRDefault="00115796" w:rsidP="001B6DFC">
            <w:pPr>
              <w:spacing w:line="240" w:lineRule="auto"/>
              <w:rPr>
                <w:rFonts w:ascii="Verdana" w:hAnsi="Verdana"/>
                <w:sz w:val="20"/>
              </w:rPr>
            </w:pPr>
            <w:r>
              <w:rPr>
                <w:rFonts w:ascii="Verdana" w:hAnsi="Verdana"/>
                <w:sz w:val="20"/>
              </w:rPr>
              <w:t>1</w:t>
            </w:r>
          </w:p>
        </w:tc>
        <w:tc>
          <w:tcPr>
            <w:tcW w:w="9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57E6C0" w14:textId="77777777" w:rsidR="00115796" w:rsidRDefault="00115796" w:rsidP="001B6DFC">
            <w:pPr>
              <w:spacing w:line="240" w:lineRule="auto"/>
              <w:rPr>
                <w:rFonts w:ascii="Verdana" w:hAnsi="Verdana"/>
                <w:sz w:val="20"/>
              </w:rPr>
            </w:pPr>
            <w:r>
              <w:rPr>
                <w:rFonts w:ascii="Verdana" w:hAnsi="Verdana"/>
                <w:sz w:val="20"/>
              </w:rPr>
              <w:t>Τύπου Α</w:t>
            </w:r>
          </w:p>
        </w:tc>
        <w:tc>
          <w:tcPr>
            <w:tcW w:w="91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43C4665" w14:textId="77777777" w:rsidR="00115796" w:rsidRDefault="00115796" w:rsidP="001B6DFC">
            <w:pPr>
              <w:spacing w:line="240" w:lineRule="auto"/>
              <w:rPr>
                <w:rFonts w:ascii="Verdana" w:hAnsi="Verdana"/>
                <w:sz w:val="20"/>
              </w:rPr>
            </w:pPr>
            <w:r>
              <w:rPr>
                <w:rFonts w:ascii="Verdana" w:hAnsi="Verdana"/>
                <w:sz w:val="20"/>
              </w:rPr>
              <w:t>60%</w:t>
            </w:r>
          </w:p>
        </w:tc>
        <w:tc>
          <w:tcPr>
            <w:tcW w:w="707"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176540B9" w14:textId="77777777" w:rsidR="00115796" w:rsidRDefault="00115796" w:rsidP="001B6DFC">
            <w:pPr>
              <w:spacing w:line="240" w:lineRule="auto"/>
              <w:rPr>
                <w:rFonts w:ascii="Verdana" w:hAnsi="Verdana"/>
                <w:sz w:val="20"/>
              </w:rPr>
            </w:pPr>
            <w:r>
              <w:rPr>
                <w:rFonts w:ascii="Verdana" w:hAnsi="Verdana"/>
                <w:sz w:val="20"/>
              </w:rPr>
              <w:t>10%</w:t>
            </w:r>
          </w:p>
        </w:tc>
        <w:tc>
          <w:tcPr>
            <w:tcW w:w="84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70BD3E" w14:textId="77777777" w:rsidR="00115796" w:rsidRDefault="00115796" w:rsidP="001B6DFC">
            <w:pPr>
              <w:spacing w:line="240" w:lineRule="auto"/>
              <w:rPr>
                <w:rFonts w:ascii="Verdana" w:hAnsi="Verdana"/>
                <w:sz w:val="20"/>
              </w:rPr>
            </w:pPr>
            <w:r>
              <w:rPr>
                <w:rFonts w:ascii="Verdana" w:hAnsi="Verdana"/>
                <w:sz w:val="20"/>
              </w:rPr>
              <w:t>10%</w:t>
            </w:r>
          </w:p>
        </w:tc>
        <w:tc>
          <w:tcPr>
            <w:tcW w:w="71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A18CAAA" w14:textId="77777777" w:rsidR="00115796" w:rsidRDefault="00115796" w:rsidP="001B6DFC">
            <w:pPr>
              <w:spacing w:line="240" w:lineRule="auto"/>
              <w:rPr>
                <w:rFonts w:ascii="Verdana" w:hAnsi="Verdana"/>
                <w:sz w:val="20"/>
              </w:rPr>
            </w:pPr>
            <w:r>
              <w:rPr>
                <w:rFonts w:ascii="Verdana" w:hAnsi="Verdana"/>
                <w:sz w:val="20"/>
              </w:rPr>
              <w:t>80%</w:t>
            </w:r>
          </w:p>
        </w:tc>
        <w:tc>
          <w:tcPr>
            <w:tcW w:w="628" w:type="pct"/>
            <w:tcBorders>
              <w:top w:val="single" w:sz="8" w:space="0" w:color="000000"/>
              <w:left w:val="single" w:sz="8" w:space="0" w:color="000000"/>
              <w:bottom w:val="single" w:sz="8" w:space="0" w:color="000000"/>
              <w:right w:val="single" w:sz="8" w:space="0" w:color="000000"/>
            </w:tcBorders>
            <w:vAlign w:val="center"/>
          </w:tcPr>
          <w:p w14:paraId="0423BF1E" w14:textId="77777777" w:rsidR="00115796" w:rsidRDefault="00115796" w:rsidP="001B6DFC">
            <w:pPr>
              <w:spacing w:line="240" w:lineRule="auto"/>
              <w:rPr>
                <w:rFonts w:ascii="Verdana" w:hAnsi="Verdana"/>
                <w:sz w:val="20"/>
              </w:rPr>
            </w:pPr>
            <w:r>
              <w:rPr>
                <w:rFonts w:ascii="Verdana" w:hAnsi="Verdana"/>
                <w:sz w:val="20"/>
              </w:rPr>
              <w:t>90%</w:t>
            </w:r>
          </w:p>
        </w:tc>
      </w:tr>
      <w:tr w:rsidR="00115796" w14:paraId="61F836E9" w14:textId="77777777" w:rsidTr="00115796">
        <w:trPr>
          <w:trHeight w:val="483"/>
        </w:trPr>
        <w:tc>
          <w:tcPr>
            <w:tcW w:w="1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059F1E" w14:textId="77777777" w:rsidR="00115796" w:rsidRDefault="00115796" w:rsidP="001B6DFC">
            <w:pPr>
              <w:spacing w:line="240" w:lineRule="auto"/>
              <w:rPr>
                <w:rFonts w:ascii="Verdana" w:hAnsi="Verdana"/>
                <w:sz w:val="20"/>
                <w:lang w:val="en-US"/>
              </w:rPr>
            </w:pPr>
            <w:r>
              <w:rPr>
                <w:rFonts w:ascii="Verdana" w:hAnsi="Verdana"/>
                <w:sz w:val="20"/>
              </w:rPr>
              <w:t>2</w:t>
            </w:r>
          </w:p>
        </w:tc>
        <w:tc>
          <w:tcPr>
            <w:tcW w:w="9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B61957" w14:textId="77777777" w:rsidR="00115796" w:rsidRDefault="00115796" w:rsidP="001B6DFC">
            <w:pPr>
              <w:spacing w:line="240" w:lineRule="auto"/>
              <w:rPr>
                <w:rFonts w:ascii="Verdana" w:hAnsi="Verdana"/>
                <w:sz w:val="20"/>
                <w:lang w:val="en-US"/>
              </w:rPr>
            </w:pPr>
            <w:r>
              <w:rPr>
                <w:rFonts w:ascii="Verdana" w:hAnsi="Verdana"/>
                <w:sz w:val="20"/>
              </w:rPr>
              <w:t>Τύπου Β</w:t>
            </w:r>
          </w:p>
        </w:tc>
        <w:tc>
          <w:tcPr>
            <w:tcW w:w="91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0F6F779" w14:textId="77777777" w:rsidR="00115796" w:rsidRDefault="00115796" w:rsidP="001B6DFC">
            <w:pPr>
              <w:spacing w:line="240" w:lineRule="auto"/>
              <w:rPr>
                <w:rFonts w:ascii="Verdana" w:hAnsi="Verdana"/>
                <w:sz w:val="20"/>
                <w:lang w:val="en-US"/>
              </w:rPr>
            </w:pPr>
            <w:r>
              <w:rPr>
                <w:rFonts w:ascii="Verdana" w:hAnsi="Verdana"/>
                <w:sz w:val="20"/>
              </w:rPr>
              <w:t>60%</w:t>
            </w:r>
          </w:p>
        </w:tc>
        <w:tc>
          <w:tcPr>
            <w:tcW w:w="707"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1D80A0C5" w14:textId="77777777" w:rsidR="00115796" w:rsidRDefault="00115796" w:rsidP="001B6DFC">
            <w:pPr>
              <w:spacing w:line="240" w:lineRule="auto"/>
              <w:rPr>
                <w:rFonts w:ascii="Verdana" w:hAnsi="Verdana"/>
                <w:sz w:val="20"/>
                <w:lang w:val="en-US"/>
              </w:rPr>
            </w:pPr>
            <w:r>
              <w:rPr>
                <w:rFonts w:ascii="Verdana" w:hAnsi="Verdana"/>
                <w:sz w:val="20"/>
              </w:rPr>
              <w:t>10%</w:t>
            </w:r>
          </w:p>
        </w:tc>
        <w:tc>
          <w:tcPr>
            <w:tcW w:w="84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AA467CD" w14:textId="77777777" w:rsidR="00115796" w:rsidRDefault="00115796" w:rsidP="001B6DFC">
            <w:pPr>
              <w:spacing w:line="240" w:lineRule="auto"/>
              <w:rPr>
                <w:rFonts w:ascii="Verdana" w:hAnsi="Verdana"/>
                <w:sz w:val="20"/>
                <w:lang w:val="en-US"/>
              </w:rPr>
            </w:pPr>
            <w:r>
              <w:rPr>
                <w:rFonts w:ascii="Verdana" w:hAnsi="Verdana"/>
                <w:sz w:val="20"/>
              </w:rPr>
              <w:t>-</w:t>
            </w:r>
          </w:p>
        </w:tc>
        <w:tc>
          <w:tcPr>
            <w:tcW w:w="71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2F1EB1" w14:textId="77777777" w:rsidR="00115796" w:rsidRDefault="00115796" w:rsidP="001B6DFC">
            <w:pPr>
              <w:spacing w:line="240" w:lineRule="auto"/>
              <w:rPr>
                <w:rFonts w:ascii="Verdana" w:hAnsi="Verdana"/>
                <w:sz w:val="20"/>
                <w:lang w:val="en-US"/>
              </w:rPr>
            </w:pPr>
            <w:r>
              <w:rPr>
                <w:rFonts w:ascii="Verdana" w:hAnsi="Verdana"/>
                <w:sz w:val="20"/>
              </w:rPr>
              <w:t>70%</w:t>
            </w:r>
          </w:p>
        </w:tc>
        <w:tc>
          <w:tcPr>
            <w:tcW w:w="628" w:type="pct"/>
            <w:tcBorders>
              <w:top w:val="single" w:sz="8" w:space="0" w:color="000000"/>
              <w:left w:val="single" w:sz="8" w:space="0" w:color="000000"/>
              <w:bottom w:val="single" w:sz="8" w:space="0" w:color="000000"/>
              <w:right w:val="single" w:sz="8" w:space="0" w:color="000000"/>
            </w:tcBorders>
            <w:vAlign w:val="center"/>
          </w:tcPr>
          <w:p w14:paraId="6AB94E28" w14:textId="77777777" w:rsidR="00115796" w:rsidRDefault="00115796" w:rsidP="001B6DFC">
            <w:pPr>
              <w:spacing w:line="240" w:lineRule="auto"/>
              <w:rPr>
                <w:rFonts w:ascii="Verdana" w:hAnsi="Verdana"/>
                <w:sz w:val="20"/>
              </w:rPr>
            </w:pPr>
            <w:r>
              <w:rPr>
                <w:rFonts w:ascii="Verdana" w:hAnsi="Verdana"/>
                <w:sz w:val="20"/>
              </w:rPr>
              <w:t>80%</w:t>
            </w:r>
          </w:p>
        </w:tc>
      </w:tr>
    </w:tbl>
    <w:p w14:paraId="0A5F7572" w14:textId="77777777" w:rsidR="00400764" w:rsidRPr="001B6DFC" w:rsidRDefault="00041CBD">
      <w:pPr>
        <w:rPr>
          <w:rFonts w:ascii="Verdana" w:hAnsi="Verdana"/>
          <w:i/>
          <w:iCs/>
          <w:sz w:val="18"/>
          <w:szCs w:val="18"/>
        </w:rPr>
      </w:pPr>
      <w:r w:rsidRPr="001B6DFC">
        <w:rPr>
          <w:rFonts w:ascii="Verdana" w:hAnsi="Verdana"/>
          <w:i/>
          <w:sz w:val="18"/>
          <w:szCs w:val="18"/>
        </w:rPr>
        <w:t xml:space="preserve">* Στο βασικό ποσοστό επιχορήγησης προστίθεται ποσοστό 10% για τους </w:t>
      </w:r>
      <w:r w:rsidRPr="001B6DFC">
        <w:rPr>
          <w:rFonts w:ascii="Verdana" w:hAnsi="Verdana"/>
          <w:i/>
          <w:iCs/>
          <w:sz w:val="18"/>
          <w:szCs w:val="18"/>
        </w:rPr>
        <w:t>λιγνιτικούς δήμους του πίνακα 2.2.2</w:t>
      </w:r>
    </w:p>
    <w:p w14:paraId="0B294001" w14:textId="77777777" w:rsidR="00400764" w:rsidRDefault="00400764">
      <w:pPr>
        <w:tabs>
          <w:tab w:val="left" w:pos="550"/>
        </w:tabs>
        <w:rPr>
          <w:rFonts w:ascii="Verdana" w:hAnsi="Verdana"/>
          <w:sz w:val="20"/>
        </w:rPr>
      </w:pPr>
    </w:p>
    <w:p w14:paraId="48891292" w14:textId="77777777" w:rsidR="00400764" w:rsidRDefault="00041CBD">
      <w:pPr>
        <w:tabs>
          <w:tab w:val="left" w:pos="550"/>
        </w:tabs>
        <w:rPr>
          <w:rFonts w:ascii="Verdana" w:hAnsi="Verdana"/>
          <w:sz w:val="20"/>
        </w:rPr>
      </w:pPr>
      <w:r>
        <w:rPr>
          <w:rFonts w:ascii="Verdana" w:hAnsi="Verdana"/>
          <w:sz w:val="20"/>
        </w:rPr>
        <w:t xml:space="preserve">Το ποσοστό επιχορήγησης αφορά στον επιλέξιμο προϋπολογισμό παρεμβάσεων. Για το υπόλοιπο ποσοστό έως το 100% του επιλέξιμου προϋπολογισμού παρεμβάσεων υφίσταται </w:t>
      </w:r>
      <w:r>
        <w:rPr>
          <w:rFonts w:ascii="Verdana" w:hAnsi="Verdana"/>
          <w:sz w:val="20"/>
        </w:rPr>
        <w:lastRenderedPageBreak/>
        <w:t xml:space="preserve">η δυνατότητα χορήγησης δανείου με επιδότηση επιτοκίου (κεφ. 4), στη βάση σχετικού αιτήματος του Ωφελούμενου. </w:t>
      </w:r>
    </w:p>
    <w:p w14:paraId="4D9A4B52" w14:textId="77777777" w:rsidR="00195FFD" w:rsidRDefault="004F66F8" w:rsidP="005F2C8C">
      <w:pPr>
        <w:rPr>
          <w:rFonts w:ascii="Verdana" w:hAnsi="Verdana"/>
          <w:sz w:val="20"/>
        </w:rPr>
      </w:pPr>
      <w:r w:rsidRPr="00F8051A">
        <w:rPr>
          <w:rFonts w:ascii="Verdana" w:hAnsi="Verdana"/>
          <w:b/>
          <w:sz w:val="20"/>
        </w:rPr>
        <w:t xml:space="preserve">Δυνατότητα πολλών αιτήσεων ανά ωφελούμενο: </w:t>
      </w:r>
      <w:r w:rsidRPr="00F8051A">
        <w:rPr>
          <w:rFonts w:ascii="Verdana" w:hAnsi="Verdana"/>
          <w:sz w:val="20"/>
        </w:rPr>
        <w:t>Γι</w:t>
      </w:r>
      <w:r w:rsidRPr="005F2C8C">
        <w:rPr>
          <w:rFonts w:ascii="Verdana" w:hAnsi="Verdana"/>
          <w:sz w:val="20"/>
        </w:rPr>
        <w:t>α κάθε φυσικό πρόσωπο (</w:t>
      </w:r>
      <w:r w:rsidRPr="00F8051A">
        <w:rPr>
          <w:rFonts w:ascii="Verdana" w:hAnsi="Verdana"/>
          <w:sz w:val="20"/>
        </w:rPr>
        <w:t xml:space="preserve">για κάθε </w:t>
      </w:r>
      <w:r w:rsidRPr="005F2C8C">
        <w:rPr>
          <w:rFonts w:ascii="Verdana" w:hAnsi="Verdana"/>
          <w:sz w:val="20"/>
        </w:rPr>
        <w:t>ΑΦΜ</w:t>
      </w:r>
      <w:r w:rsidRPr="00F8051A">
        <w:rPr>
          <w:rFonts w:ascii="Verdana" w:hAnsi="Verdana"/>
          <w:sz w:val="20"/>
        </w:rPr>
        <w:t xml:space="preserve"> αιτούντα</w:t>
      </w:r>
      <w:r w:rsidRPr="005F2C8C">
        <w:rPr>
          <w:rFonts w:ascii="Verdana" w:hAnsi="Verdana"/>
          <w:sz w:val="20"/>
        </w:rPr>
        <w:t>) ε</w:t>
      </w:r>
      <w:r w:rsidRPr="00F8051A">
        <w:rPr>
          <w:rFonts w:ascii="Verdana" w:hAnsi="Verdana"/>
          <w:sz w:val="20"/>
        </w:rPr>
        <w:t>ίναι δυνατή η υποβολή περισσότερων της μίας (1) αίτησης, για διαφορετικές επιλ</w:t>
      </w:r>
      <w:r>
        <w:rPr>
          <w:rFonts w:ascii="Verdana" w:hAnsi="Verdana"/>
          <w:sz w:val="20"/>
        </w:rPr>
        <w:t xml:space="preserve">έξιμες κατοικίες στα πλαίσια των Προϋποθέσεων για την υποβολή αιτήσεων που αναφέρονται στην ενότητα 2.3 </w:t>
      </w:r>
      <w:r w:rsidRPr="00F8051A">
        <w:rPr>
          <w:rFonts w:ascii="Verdana" w:hAnsi="Verdana"/>
          <w:sz w:val="20"/>
        </w:rPr>
        <w:t xml:space="preserve">και του συνόλου της επιχορήγησης που αναφέρεται στο </w:t>
      </w:r>
      <w:r w:rsidR="0062112C" w:rsidRPr="00C74994">
        <w:rPr>
          <w:rFonts w:ascii="Verdana" w:hAnsi="Verdana"/>
          <w:sz w:val="20"/>
        </w:rPr>
        <w:t>κεφ. 4.</w:t>
      </w:r>
      <w:r w:rsidR="00C74994">
        <w:rPr>
          <w:rFonts w:ascii="Verdana" w:hAnsi="Verdana"/>
          <w:sz w:val="20"/>
        </w:rPr>
        <w:t>3</w:t>
      </w:r>
      <w:r w:rsidRPr="00F8051A">
        <w:rPr>
          <w:rFonts w:ascii="Verdana" w:hAnsi="Verdana"/>
          <w:sz w:val="20"/>
        </w:rPr>
        <w:t>.</w:t>
      </w:r>
    </w:p>
    <w:p w14:paraId="3348724A" w14:textId="77777777" w:rsidR="004F66F8" w:rsidRPr="00F8051A" w:rsidRDefault="004F66F8" w:rsidP="005F2C8C"/>
    <w:p w14:paraId="7D555121" w14:textId="77777777" w:rsidR="00400764" w:rsidRDefault="00041CBD">
      <w:pPr>
        <w:autoSpaceDE w:val="0"/>
        <w:autoSpaceDN w:val="0"/>
        <w:adjustRightInd w:val="0"/>
        <w:outlineLvl w:val="1"/>
        <w:rPr>
          <w:rFonts w:ascii="Verdana" w:hAnsi="Verdana"/>
          <w:b/>
          <w:sz w:val="20"/>
        </w:rPr>
      </w:pPr>
      <w:bookmarkStart w:id="29" w:name="_Toc53467069"/>
      <w:r>
        <w:rPr>
          <w:rFonts w:ascii="Verdana" w:hAnsi="Verdana"/>
          <w:b/>
          <w:sz w:val="20"/>
        </w:rPr>
        <w:t>2.3 Προϋποθέσεις για την υποβολή αιτήσεων</w:t>
      </w:r>
      <w:bookmarkEnd w:id="29"/>
      <w:r>
        <w:rPr>
          <w:rFonts w:ascii="Verdana" w:hAnsi="Verdana"/>
          <w:b/>
          <w:sz w:val="20"/>
        </w:rPr>
        <w:t xml:space="preserve"> </w:t>
      </w:r>
    </w:p>
    <w:p w14:paraId="4D164D6F" w14:textId="77777777" w:rsidR="00093D8C" w:rsidRPr="00A30444" w:rsidRDefault="00385FE9" w:rsidP="005F2C8C">
      <w:pPr>
        <w:rPr>
          <w:rFonts w:ascii="Verdana" w:hAnsi="Verdana"/>
          <w:sz w:val="20"/>
        </w:rPr>
      </w:pPr>
      <w:r w:rsidRPr="00F8051A">
        <w:rPr>
          <w:rFonts w:ascii="Verdana" w:hAnsi="Verdana"/>
          <w:b/>
          <w:sz w:val="20"/>
        </w:rPr>
        <w:t xml:space="preserve">Περιορισμός μίας (1) αίτησης ανά κατοικία: </w:t>
      </w:r>
      <w:r w:rsidR="00041CBD" w:rsidRPr="00F8051A">
        <w:rPr>
          <w:rFonts w:ascii="Verdana" w:hAnsi="Verdana"/>
          <w:sz w:val="20"/>
        </w:rPr>
        <w:t>Για κάθε επιλέξιμη κατοικία</w:t>
      </w:r>
      <w:r w:rsidR="00C438E1" w:rsidRPr="005F2C8C">
        <w:rPr>
          <w:rFonts w:ascii="Verdana" w:hAnsi="Verdana"/>
          <w:b/>
          <w:sz w:val="20"/>
        </w:rPr>
        <w:t xml:space="preserve"> </w:t>
      </w:r>
      <w:r w:rsidR="00C438E1" w:rsidRPr="00F8051A">
        <w:rPr>
          <w:rFonts w:ascii="Verdana" w:hAnsi="Verdana"/>
          <w:sz w:val="20"/>
        </w:rPr>
        <w:t>(μονοκατοικία/</w:t>
      </w:r>
      <w:r w:rsidR="00BB0AD4" w:rsidRPr="00F8051A">
        <w:rPr>
          <w:rFonts w:ascii="Verdana" w:hAnsi="Verdana"/>
          <w:sz w:val="20"/>
        </w:rPr>
        <w:t>μεμονωμένο</w:t>
      </w:r>
      <w:r w:rsidR="00C438E1" w:rsidRPr="00F8051A">
        <w:rPr>
          <w:rFonts w:ascii="Verdana" w:hAnsi="Verdana"/>
          <w:sz w:val="20"/>
        </w:rPr>
        <w:t xml:space="preserve"> διαμέρισμα/διαμέρισμα ως μέρος αίτησης σε πολυκατοικία τύπου Α)</w:t>
      </w:r>
      <w:r w:rsidR="00041CBD" w:rsidRPr="005F2C8C">
        <w:rPr>
          <w:rFonts w:ascii="Verdana" w:hAnsi="Verdana"/>
          <w:sz w:val="20"/>
        </w:rPr>
        <w:t xml:space="preserve"> </w:t>
      </w:r>
      <w:r w:rsidR="00041CBD" w:rsidRPr="00A30444">
        <w:rPr>
          <w:rFonts w:ascii="Verdana" w:hAnsi="Verdana"/>
          <w:sz w:val="20"/>
        </w:rPr>
        <w:t xml:space="preserve">του τρέχοντος Κύκλου «Εξοικονομώ-Αυτονομώ» πρέπει να υποβληθεί </w:t>
      </w:r>
      <w:r w:rsidR="00041CBD" w:rsidRPr="00F8051A">
        <w:rPr>
          <w:rFonts w:ascii="Verdana" w:hAnsi="Verdana"/>
          <w:sz w:val="20"/>
        </w:rPr>
        <w:t>μία</w:t>
      </w:r>
      <w:r w:rsidR="000D1AAD" w:rsidRPr="00F8051A">
        <w:rPr>
          <w:rFonts w:ascii="Verdana" w:hAnsi="Verdana"/>
          <w:sz w:val="20"/>
        </w:rPr>
        <w:t xml:space="preserve"> (1)</w:t>
      </w:r>
      <w:r w:rsidR="00041CBD" w:rsidRPr="00F8051A">
        <w:rPr>
          <w:rFonts w:ascii="Verdana" w:hAnsi="Verdana"/>
          <w:sz w:val="20"/>
        </w:rPr>
        <w:t xml:space="preserve"> μόνο αίτηση</w:t>
      </w:r>
      <w:r w:rsidR="00041CBD" w:rsidRPr="005F2C8C">
        <w:rPr>
          <w:rFonts w:ascii="Verdana" w:hAnsi="Verdana"/>
          <w:sz w:val="20"/>
        </w:rPr>
        <w:t xml:space="preserve">. </w:t>
      </w:r>
      <w:r w:rsidR="00604546" w:rsidRPr="00F8051A">
        <w:rPr>
          <w:rFonts w:ascii="Verdana" w:hAnsi="Verdana"/>
          <w:sz w:val="20"/>
        </w:rPr>
        <w:t>Κατοικίες που έχουν ολοκ</w:t>
      </w:r>
      <w:r w:rsidR="00F8051A">
        <w:rPr>
          <w:rFonts w:ascii="Verdana" w:hAnsi="Verdana"/>
          <w:sz w:val="20"/>
        </w:rPr>
        <w:t>ληρώσει κάποιον από τους προηγούμενους κ</w:t>
      </w:r>
      <w:r w:rsidR="00604546" w:rsidRPr="00F8051A">
        <w:rPr>
          <w:rFonts w:ascii="Verdana" w:hAnsi="Verdana"/>
          <w:sz w:val="20"/>
        </w:rPr>
        <w:t xml:space="preserve">ύκλους του Προγράμματος </w:t>
      </w:r>
      <w:r w:rsidR="00604546" w:rsidRPr="00F8051A">
        <w:rPr>
          <w:rFonts w:ascii="Verdana" w:hAnsi="Verdana"/>
          <w:b/>
          <w:sz w:val="20"/>
        </w:rPr>
        <w:t>«</w:t>
      </w:r>
      <w:r w:rsidR="00604546" w:rsidRPr="00F8051A">
        <w:rPr>
          <w:rFonts w:ascii="Verdana" w:hAnsi="Verdana"/>
          <w:sz w:val="20"/>
        </w:rPr>
        <w:t xml:space="preserve">Εξοικονόμηση κατ’ Οίκον ΙΙ» της προγραμματικής περιόδου 2014-2020 δεν έχουν δικαίωμα υποβολής στον τρέχοντα Κύκλο. </w:t>
      </w:r>
      <w:r w:rsidR="00041CBD" w:rsidRPr="00A30444">
        <w:rPr>
          <w:rFonts w:ascii="Verdana" w:hAnsi="Verdana"/>
          <w:sz w:val="20"/>
        </w:rPr>
        <w:t>Η καταχώριση στο πληροφοριακό σύστημα περισσότερων της μίας αιτήσεων για την ίδια επιλέξιμη κατοικία από το ίδιο πρόσωπο ή άλλο συγκύριο οδηγεί, άνευ ετέρου, στην απόρριψη του συνόλου των αιτήσεων και στην περίπτωση αίτησης που έχει συμπεριληφθεί σε απόφαση υπαγωγής, η τελευταία θα ανακληθεί. Στο ανωτέρω πλαίσιο δεν μπορούν να υποβληθούν περισσότερες της μίας αίτησης για την ίδια πολυκατοικία.</w:t>
      </w:r>
    </w:p>
    <w:p w14:paraId="6BA56B45" w14:textId="77777777" w:rsidR="00400764" w:rsidRDefault="00041CBD">
      <w:pPr>
        <w:rPr>
          <w:rFonts w:ascii="Verdana" w:hAnsi="Verdana"/>
          <w:sz w:val="20"/>
        </w:rPr>
      </w:pPr>
      <w:r>
        <w:rPr>
          <w:rFonts w:ascii="Verdana" w:hAnsi="Verdana"/>
          <w:sz w:val="20"/>
        </w:rPr>
        <w:t>Ο έλεγχος για την τήρηση των ανωτέρω αφορά το σύνολο των αιτήσεων που θα υποβληθούν στο πρόγραμμα και πραγματοποιείται από το Δικαιούχο πριν την έκδοση της οικείας απόφασης υπαγωγής.</w:t>
      </w:r>
    </w:p>
    <w:p w14:paraId="44112F00" w14:textId="77777777" w:rsidR="00400764" w:rsidRDefault="00400764">
      <w:pPr>
        <w:rPr>
          <w:rFonts w:ascii="Verdana" w:hAnsi="Verdana"/>
          <w:sz w:val="20"/>
        </w:rPr>
      </w:pPr>
    </w:p>
    <w:p w14:paraId="6244F36E" w14:textId="77777777" w:rsidR="00400764" w:rsidRDefault="00041CBD">
      <w:pPr>
        <w:autoSpaceDE w:val="0"/>
        <w:autoSpaceDN w:val="0"/>
        <w:adjustRightInd w:val="0"/>
        <w:spacing w:line="276" w:lineRule="auto"/>
        <w:outlineLvl w:val="1"/>
        <w:rPr>
          <w:rFonts w:ascii="Verdana" w:hAnsi="Verdana"/>
          <w:b/>
          <w:sz w:val="20"/>
        </w:rPr>
      </w:pPr>
      <w:bookmarkStart w:id="30" w:name="_Toc53467070"/>
      <w:r w:rsidRPr="001B6DFC">
        <w:rPr>
          <w:rFonts w:ascii="Verdana" w:hAnsi="Verdana"/>
          <w:b/>
          <w:sz w:val="20"/>
        </w:rPr>
        <w:t xml:space="preserve">2.3.1 </w:t>
      </w:r>
      <w:r>
        <w:rPr>
          <w:rFonts w:ascii="Verdana" w:hAnsi="Verdana"/>
          <w:b/>
          <w:sz w:val="20"/>
        </w:rPr>
        <w:t>Ειδικές Προϋποθέσεις υποβολής για Πολυκατοικίες</w:t>
      </w:r>
      <w:bookmarkEnd w:id="30"/>
    </w:p>
    <w:p w14:paraId="0A3BBA66" w14:textId="77777777" w:rsidR="00400764" w:rsidRDefault="00041CBD" w:rsidP="00886819">
      <w:pPr>
        <w:rPr>
          <w:rFonts w:ascii="Verdana" w:hAnsi="Verdana"/>
          <w:sz w:val="20"/>
        </w:rPr>
      </w:pPr>
      <w:r>
        <w:rPr>
          <w:rFonts w:ascii="Verdana" w:hAnsi="Verdana"/>
          <w:sz w:val="20"/>
        </w:rPr>
        <w:t>Στο πλαίσιο του προγράμματος υπάρχει δυνατότητα υποβολής δύο τύπων αιτήσεων πολυκατοικίας.</w:t>
      </w:r>
    </w:p>
    <w:p w14:paraId="306AA310" w14:textId="77777777" w:rsidR="00400764" w:rsidRDefault="00041CBD">
      <w:pPr>
        <w:rPr>
          <w:rFonts w:ascii="Verdana" w:hAnsi="Verdana"/>
          <w:sz w:val="20"/>
          <w:u w:val="single"/>
        </w:rPr>
      </w:pPr>
      <w:r>
        <w:rPr>
          <w:rFonts w:ascii="Verdana" w:hAnsi="Verdana"/>
          <w:sz w:val="20"/>
          <w:u w:val="single"/>
        </w:rPr>
        <w:t>Αίτηση Πολυκατοικίας Τύπος Α</w:t>
      </w:r>
    </w:p>
    <w:p w14:paraId="05FE65A6" w14:textId="77777777" w:rsidR="00400764" w:rsidRDefault="00041CBD">
      <w:pPr>
        <w:rPr>
          <w:rFonts w:ascii="Verdana" w:hAnsi="Verdana"/>
          <w:sz w:val="20"/>
        </w:rPr>
      </w:pPr>
      <w:r>
        <w:rPr>
          <w:rFonts w:ascii="Verdana" w:hAnsi="Verdana"/>
          <w:sz w:val="20"/>
        </w:rPr>
        <w:t>Αφορά αίτηση πολυκατοικίας που υποβάλλεται από τον εκπρόσωπο της πολυκατοικίας και συνδέεται με επιμέρους αιτήσεις μεμονωμένων διαμερισμάτων που περιλαμβάνουν κοινόχρηστες και μη κοινόχρηστες παρεμβάσεις αναβάθμισης αυτών.</w:t>
      </w:r>
    </w:p>
    <w:p w14:paraId="0B8E33B3" w14:textId="77777777" w:rsidR="00400764" w:rsidRPr="004246A4" w:rsidRDefault="00041CBD">
      <w:pPr>
        <w:rPr>
          <w:rFonts w:ascii="Verdana" w:hAnsi="Verdana"/>
          <w:sz w:val="20"/>
        </w:rPr>
      </w:pPr>
      <w:r>
        <w:rPr>
          <w:rFonts w:ascii="Verdana" w:hAnsi="Verdana"/>
          <w:sz w:val="20"/>
        </w:rPr>
        <w:t xml:space="preserve">Για να υποβληθεί αίτηση πολυκατοικίας τύπου Α θα πρέπει να πληρούνται σωρευτικά τα </w:t>
      </w:r>
      <w:r w:rsidRPr="004246A4">
        <w:rPr>
          <w:rFonts w:ascii="Verdana" w:hAnsi="Verdana"/>
          <w:sz w:val="20"/>
        </w:rPr>
        <w:t>ακόλουθα</w:t>
      </w:r>
    </w:p>
    <w:p w14:paraId="69621BD0" w14:textId="586D79A9" w:rsidR="00400764" w:rsidRPr="004246A4" w:rsidRDefault="00041CBD">
      <w:pPr>
        <w:numPr>
          <w:ilvl w:val="0"/>
          <w:numId w:val="6"/>
        </w:numPr>
        <w:rPr>
          <w:rFonts w:ascii="Verdana" w:hAnsi="Verdana"/>
          <w:sz w:val="20"/>
        </w:rPr>
      </w:pPr>
      <w:r w:rsidRPr="004246A4">
        <w:rPr>
          <w:rFonts w:ascii="Verdana" w:hAnsi="Verdana"/>
          <w:sz w:val="20"/>
        </w:rPr>
        <w:lastRenderedPageBreak/>
        <w:t xml:space="preserve">Η πολυκατοικία να έχει εκδώσει </w:t>
      </w:r>
      <w:r w:rsidRPr="004246A4">
        <w:rPr>
          <w:rFonts w:ascii="Verdana" w:hAnsi="Verdana"/>
          <w:bCs/>
          <w:sz w:val="20"/>
        </w:rPr>
        <w:t>αριθμό φορολογικού μητρώου (ΑΦΜ)</w:t>
      </w:r>
      <w:r w:rsidRPr="004246A4">
        <w:rPr>
          <w:rFonts w:ascii="Verdana" w:hAnsi="Verdana"/>
          <w:sz w:val="20"/>
        </w:rPr>
        <w:t xml:space="preserve"> </w:t>
      </w:r>
      <w:r w:rsidR="004246A4">
        <w:rPr>
          <w:rFonts w:ascii="Verdana" w:hAnsi="Verdana"/>
          <w:sz w:val="20"/>
        </w:rPr>
        <w:t>«</w:t>
      </w:r>
      <w:r w:rsidR="006C3E78" w:rsidRPr="004246A4">
        <w:rPr>
          <w:rFonts w:ascii="Verdana" w:hAnsi="Verdana"/>
          <w:sz w:val="20"/>
        </w:rPr>
        <w:t>διαχείρισης πολυκατοικίας</w:t>
      </w:r>
      <w:r w:rsidR="004246A4">
        <w:rPr>
          <w:rFonts w:ascii="Verdana" w:hAnsi="Verdana"/>
          <w:sz w:val="20"/>
        </w:rPr>
        <w:t>»</w:t>
      </w:r>
      <w:r w:rsidR="006C3E78" w:rsidRPr="004246A4">
        <w:rPr>
          <w:rFonts w:ascii="Verdana" w:hAnsi="Verdana"/>
          <w:sz w:val="20"/>
        </w:rPr>
        <w:t xml:space="preserve"> </w:t>
      </w:r>
    </w:p>
    <w:p w14:paraId="73D1E6D5" w14:textId="4E846D18" w:rsidR="00400764" w:rsidRDefault="00041CBD">
      <w:pPr>
        <w:numPr>
          <w:ilvl w:val="0"/>
          <w:numId w:val="6"/>
        </w:numPr>
        <w:rPr>
          <w:rFonts w:ascii="Verdana" w:hAnsi="Verdana"/>
          <w:sz w:val="20"/>
        </w:rPr>
      </w:pPr>
      <w:r>
        <w:rPr>
          <w:rFonts w:ascii="Verdana" w:hAnsi="Verdana"/>
          <w:sz w:val="20"/>
        </w:rPr>
        <w:t>Μετά από απόφαση γενικής συνέλευσης, υποβάλλεται σχετική αίτηση από εκπρόσωπο του συνόλου των ιδιοκτητών των διαμερισμάτων με στοιχεία σχετικά με την ικανοποίηση των κριτηρίων επιλεξιμότητας του τμήματος του κτηρίου που χρησιμοποιείται ως κατοικία, όπ</w:t>
      </w:r>
      <w:r w:rsidR="00354923">
        <w:rPr>
          <w:rFonts w:ascii="Verdana" w:hAnsi="Verdana"/>
          <w:sz w:val="20"/>
        </w:rPr>
        <w:t>ως περιγράφονται στην ενότητα</w:t>
      </w:r>
      <w:r>
        <w:rPr>
          <w:rFonts w:ascii="Verdana" w:hAnsi="Verdana"/>
          <w:sz w:val="20"/>
        </w:rPr>
        <w:t xml:space="preserve"> 2.1.2, καθώς και επιμέρους αιτήσεις από καθένα από τους ιδιοκτήτες διαμερισμάτων που επιθυμούν να ενταχθούν στο Πρόγραμμα. </w:t>
      </w:r>
    </w:p>
    <w:p w14:paraId="56916546" w14:textId="77777777" w:rsidR="00400764" w:rsidRDefault="00041CBD">
      <w:pPr>
        <w:numPr>
          <w:ilvl w:val="0"/>
          <w:numId w:val="6"/>
        </w:numPr>
        <w:rPr>
          <w:rFonts w:ascii="Verdana" w:hAnsi="Verdana"/>
          <w:sz w:val="20"/>
        </w:rPr>
      </w:pPr>
      <w:r>
        <w:rPr>
          <w:rFonts w:ascii="Verdana" w:hAnsi="Verdana"/>
          <w:sz w:val="20"/>
        </w:rPr>
        <w:t xml:space="preserve">Υποβάλλεται Πιστοποιητικό Ενεργειακής Απόδοσης που αφορά συνολικά στο τμήμα του κτηρίου που χρησιμοποιείται ως κατοικία, συνοδευόμενο από έντυπο Πρότασης Παρεμβάσεων. </w:t>
      </w:r>
    </w:p>
    <w:p w14:paraId="22E71DDA" w14:textId="7E847357" w:rsidR="00400764" w:rsidRDefault="00041CBD">
      <w:pPr>
        <w:numPr>
          <w:ilvl w:val="0"/>
          <w:numId w:val="6"/>
        </w:numPr>
        <w:rPr>
          <w:rFonts w:ascii="Verdana" w:hAnsi="Verdana"/>
          <w:sz w:val="20"/>
        </w:rPr>
      </w:pPr>
      <w:r>
        <w:rPr>
          <w:rFonts w:ascii="Verdana" w:hAnsi="Verdana"/>
          <w:sz w:val="20"/>
        </w:rPr>
        <w:t xml:space="preserve">Πραγματοποιούνται κοινόχρηστες παρεμβάσεις </w:t>
      </w:r>
      <w:r w:rsidR="002A41D1">
        <w:rPr>
          <w:rFonts w:ascii="Verdana" w:hAnsi="Verdana"/>
          <w:sz w:val="20"/>
        </w:rPr>
        <w:t>σύμφωνα με τον πίνακα 3.2.1</w:t>
      </w:r>
      <w:r>
        <w:rPr>
          <w:rFonts w:ascii="Verdana" w:hAnsi="Verdana"/>
          <w:sz w:val="20"/>
        </w:rPr>
        <w:t>.</w:t>
      </w:r>
      <w:r w:rsidR="00C438E1">
        <w:rPr>
          <w:rFonts w:ascii="Verdana" w:hAnsi="Verdana"/>
          <w:sz w:val="20"/>
        </w:rPr>
        <w:t xml:space="preserve"> </w:t>
      </w:r>
    </w:p>
    <w:p w14:paraId="1770EB7F" w14:textId="77777777" w:rsidR="00400764" w:rsidRDefault="00041CBD">
      <w:pPr>
        <w:numPr>
          <w:ilvl w:val="0"/>
          <w:numId w:val="6"/>
        </w:numPr>
        <w:rPr>
          <w:rFonts w:ascii="Verdana" w:hAnsi="Verdana"/>
          <w:sz w:val="20"/>
        </w:rPr>
      </w:pPr>
      <w:r>
        <w:rPr>
          <w:rFonts w:ascii="Verdana" w:hAnsi="Verdana"/>
          <w:sz w:val="20"/>
        </w:rPr>
        <w:t xml:space="preserve">Οι ιδιοκτήτες διαμερισμάτων που δεν εντάσσονται ή δε θέλουν να συμμετέχουν στο πρόγραμμα συμμετέχουν στην υλοποίηση των παρεμβάσεων που έχουν δηλωθεί στην Απόφαση Γενικής Συνέλευσης Πολυκατοικίας με ίδια κεφάλαια. </w:t>
      </w:r>
    </w:p>
    <w:p w14:paraId="62071C8F" w14:textId="77777777" w:rsidR="00400764" w:rsidRDefault="00400764">
      <w:pPr>
        <w:rPr>
          <w:rFonts w:ascii="Verdana" w:hAnsi="Verdana"/>
          <w:sz w:val="20"/>
          <w:u w:val="single"/>
        </w:rPr>
      </w:pPr>
    </w:p>
    <w:p w14:paraId="45DF8758" w14:textId="77777777" w:rsidR="00400764" w:rsidRDefault="00041CBD">
      <w:pPr>
        <w:rPr>
          <w:rFonts w:ascii="Verdana" w:hAnsi="Verdana"/>
          <w:sz w:val="20"/>
          <w:u w:val="single"/>
        </w:rPr>
      </w:pPr>
      <w:r>
        <w:rPr>
          <w:rFonts w:ascii="Verdana" w:hAnsi="Verdana"/>
          <w:sz w:val="20"/>
          <w:u w:val="single"/>
        </w:rPr>
        <w:t>Αίτηση Πολυκατοικίας Τύπος Β-Κοινόχρηστες Παρεμβάσεις</w:t>
      </w:r>
    </w:p>
    <w:p w14:paraId="2B581C4D" w14:textId="7A9A4AAC" w:rsidR="00400764" w:rsidRDefault="00041CBD">
      <w:pPr>
        <w:rPr>
          <w:rFonts w:ascii="Verdana" w:hAnsi="Verdana"/>
          <w:sz w:val="20"/>
        </w:rPr>
      </w:pPr>
      <w:r>
        <w:rPr>
          <w:rFonts w:ascii="Verdana" w:hAnsi="Verdana"/>
          <w:sz w:val="20"/>
        </w:rPr>
        <w:t xml:space="preserve">Αφορά αίτηση πολυκατοικίας που υποβάλλεται από τον εκπρόσωπο </w:t>
      </w:r>
      <w:r w:rsidR="009C4858">
        <w:rPr>
          <w:rFonts w:ascii="Verdana" w:hAnsi="Verdana"/>
          <w:sz w:val="20"/>
        </w:rPr>
        <w:t xml:space="preserve">της πολυκατοικίας </w:t>
      </w:r>
      <w:r>
        <w:rPr>
          <w:rFonts w:ascii="Verdana" w:hAnsi="Verdana"/>
          <w:sz w:val="20"/>
        </w:rPr>
        <w:t xml:space="preserve">και περιλαμβάνει </w:t>
      </w:r>
      <w:r>
        <w:rPr>
          <w:rFonts w:ascii="Verdana" w:hAnsi="Verdana"/>
          <w:sz w:val="20"/>
          <w:u w:val="single"/>
        </w:rPr>
        <w:t>μόνο</w:t>
      </w:r>
      <w:r>
        <w:rPr>
          <w:rFonts w:ascii="Verdana" w:hAnsi="Verdana"/>
          <w:sz w:val="20"/>
        </w:rPr>
        <w:t xml:space="preserve">  παρεμβάσεις των κοινόχρηστων χώρων πολυκατοικίας</w:t>
      </w:r>
      <w:r w:rsidR="002A41D1">
        <w:rPr>
          <w:rFonts w:ascii="Verdana" w:hAnsi="Verdana"/>
          <w:sz w:val="20"/>
        </w:rPr>
        <w:t xml:space="preserve"> σύμφωνα με τον πίνακα 3.2.1</w:t>
      </w:r>
      <w:r>
        <w:rPr>
          <w:rFonts w:ascii="Verdana" w:hAnsi="Verdana"/>
          <w:sz w:val="20"/>
        </w:rPr>
        <w:t>, χωρίς, δηλαδή να συμπεριλαμβάνονται παρεμβάσεις στα διαμερίσματα.</w:t>
      </w:r>
    </w:p>
    <w:p w14:paraId="6E428DF0" w14:textId="77777777" w:rsidR="00400764" w:rsidRPr="004246A4" w:rsidRDefault="00041CBD">
      <w:pPr>
        <w:rPr>
          <w:rFonts w:ascii="Verdana" w:hAnsi="Verdana"/>
          <w:sz w:val="20"/>
        </w:rPr>
      </w:pPr>
      <w:r>
        <w:rPr>
          <w:rFonts w:ascii="Verdana" w:hAnsi="Verdana"/>
          <w:sz w:val="20"/>
        </w:rPr>
        <w:t xml:space="preserve">Για να υποβληθεί αίτηση πολυκατοικίας Τύπου Β θα πρέπει να πληρούνται σωρευτικά τα </w:t>
      </w:r>
      <w:r w:rsidRPr="004246A4">
        <w:rPr>
          <w:rFonts w:ascii="Verdana" w:hAnsi="Verdana"/>
          <w:sz w:val="20"/>
        </w:rPr>
        <w:t>ακόλουθα</w:t>
      </w:r>
      <w:r w:rsidRPr="004246A4">
        <w:rPr>
          <w:rStyle w:val="af5"/>
          <w:rFonts w:cs="Arial"/>
          <w:b w:val="0"/>
          <w:color w:val="363636"/>
          <w:shd w:val="clear" w:color="auto" w:fill="FFFFFF"/>
        </w:rPr>
        <w:t>:</w:t>
      </w:r>
    </w:p>
    <w:p w14:paraId="0A4C1379" w14:textId="1D2894FF" w:rsidR="00400764" w:rsidRPr="004246A4" w:rsidRDefault="00041CBD">
      <w:pPr>
        <w:numPr>
          <w:ilvl w:val="0"/>
          <w:numId w:val="6"/>
        </w:numPr>
        <w:rPr>
          <w:rFonts w:ascii="Verdana" w:hAnsi="Verdana"/>
          <w:sz w:val="20"/>
        </w:rPr>
      </w:pPr>
      <w:r w:rsidRPr="004246A4">
        <w:rPr>
          <w:rFonts w:ascii="Verdana" w:hAnsi="Verdana"/>
          <w:sz w:val="20"/>
        </w:rPr>
        <w:t xml:space="preserve">Η πολυκατοικία να έχει εκδώσει </w:t>
      </w:r>
      <w:r w:rsidRPr="004246A4">
        <w:rPr>
          <w:rFonts w:ascii="Verdana" w:hAnsi="Verdana"/>
          <w:bCs/>
          <w:sz w:val="20"/>
        </w:rPr>
        <w:t>αριθμό φορολογικού μητρώου (ΑΦΜ)</w:t>
      </w:r>
      <w:r w:rsidRPr="004246A4">
        <w:rPr>
          <w:rFonts w:ascii="Verdana" w:hAnsi="Verdana"/>
          <w:sz w:val="20"/>
        </w:rPr>
        <w:t xml:space="preserve"> </w:t>
      </w:r>
      <w:r w:rsidR="002A41D1" w:rsidRPr="004246A4">
        <w:rPr>
          <w:rFonts w:ascii="Verdana" w:hAnsi="Verdana"/>
          <w:sz w:val="20"/>
        </w:rPr>
        <w:t>«</w:t>
      </w:r>
      <w:r w:rsidR="006C3E78" w:rsidRPr="004246A4">
        <w:rPr>
          <w:rFonts w:ascii="Verdana" w:hAnsi="Verdana"/>
          <w:sz w:val="20"/>
        </w:rPr>
        <w:t>διαχείρισης πολυκατοικίας</w:t>
      </w:r>
      <w:r w:rsidR="002A41D1" w:rsidRPr="004246A4">
        <w:rPr>
          <w:rFonts w:ascii="Verdana" w:hAnsi="Verdana"/>
          <w:sz w:val="20"/>
        </w:rPr>
        <w:t>»</w:t>
      </w:r>
      <w:r w:rsidR="001C4A5A" w:rsidRPr="004246A4">
        <w:rPr>
          <w:rFonts w:ascii="Verdana" w:hAnsi="Verdana"/>
          <w:sz w:val="20"/>
        </w:rPr>
        <w:t xml:space="preserve"> </w:t>
      </w:r>
      <w:r w:rsidRPr="004246A4">
        <w:rPr>
          <w:rFonts w:ascii="Verdana" w:hAnsi="Verdana"/>
          <w:sz w:val="20"/>
        </w:rPr>
        <w:t>και να έχει αριθμό τραπεζικού λογαριασμού</w:t>
      </w:r>
      <w:r w:rsidR="003444BF" w:rsidRPr="004246A4">
        <w:rPr>
          <w:rFonts w:ascii="Verdana" w:hAnsi="Verdana"/>
          <w:sz w:val="20"/>
        </w:rPr>
        <w:t xml:space="preserve"> συνδεδεμένο με τον άνω ΑΦΜ.</w:t>
      </w:r>
    </w:p>
    <w:p w14:paraId="2393AFFF" w14:textId="30047D5E" w:rsidR="00400764" w:rsidRDefault="00041CBD">
      <w:pPr>
        <w:numPr>
          <w:ilvl w:val="0"/>
          <w:numId w:val="6"/>
        </w:numPr>
        <w:rPr>
          <w:rFonts w:ascii="Verdana" w:hAnsi="Verdana"/>
          <w:sz w:val="20"/>
        </w:rPr>
      </w:pPr>
      <w:r>
        <w:rPr>
          <w:rFonts w:ascii="Verdana" w:hAnsi="Verdana"/>
          <w:sz w:val="20"/>
        </w:rPr>
        <w:t>Μετά από απόφαση γενικής συνέλευσης, υποβάλλεται σχετική αίτηση από εκπρόσωπο του συνόλου των ιδιοκτητών των διαμερισμάτων με στοιχεία σχετικά με την ικανοποίηση των κριτηρίων επιλεξιμότητας του τμήματος του κτηρίου που χρησιμοποιείται ως κατοικία,</w:t>
      </w:r>
      <w:r w:rsidR="00354923">
        <w:rPr>
          <w:rFonts w:ascii="Verdana" w:hAnsi="Verdana"/>
          <w:sz w:val="20"/>
        </w:rPr>
        <w:t xml:space="preserve"> όπως περιγράφονται στην ενότητα</w:t>
      </w:r>
      <w:r>
        <w:rPr>
          <w:rFonts w:ascii="Verdana" w:hAnsi="Verdana"/>
          <w:sz w:val="20"/>
        </w:rPr>
        <w:t xml:space="preserve"> 2.1.2</w:t>
      </w:r>
      <w:r w:rsidR="00D56D09" w:rsidRPr="00D56D09">
        <w:rPr>
          <w:rFonts w:ascii="Verdana" w:hAnsi="Verdana"/>
          <w:sz w:val="20"/>
        </w:rPr>
        <w:t xml:space="preserve">, </w:t>
      </w:r>
      <w:r w:rsidR="00D56D09" w:rsidRPr="00492E11">
        <w:rPr>
          <w:rFonts w:ascii="Verdana" w:hAnsi="Verdana"/>
          <w:sz w:val="20"/>
        </w:rPr>
        <w:t xml:space="preserve">και </w:t>
      </w:r>
      <w:r w:rsidR="00D56D09" w:rsidRPr="00D56D09">
        <w:rPr>
          <w:rFonts w:ascii="Verdana" w:hAnsi="Verdana"/>
          <w:sz w:val="20"/>
        </w:rPr>
        <w:t>σύμφωνα με το οποίο υπολογίζεται</w:t>
      </w:r>
      <w:r>
        <w:rPr>
          <w:rFonts w:ascii="Verdana" w:hAnsi="Verdana"/>
          <w:sz w:val="20"/>
        </w:rPr>
        <w:t xml:space="preserve"> </w:t>
      </w:r>
      <w:r w:rsidR="00D56D09" w:rsidRPr="00D56D09">
        <w:rPr>
          <w:rFonts w:ascii="Verdana" w:hAnsi="Verdana"/>
          <w:sz w:val="20"/>
        </w:rPr>
        <w:t xml:space="preserve">η επιχορήγηση.  </w:t>
      </w:r>
    </w:p>
    <w:p w14:paraId="73D39576" w14:textId="0A80748D" w:rsidR="00400764" w:rsidRDefault="00041CBD">
      <w:pPr>
        <w:numPr>
          <w:ilvl w:val="0"/>
          <w:numId w:val="6"/>
        </w:numPr>
        <w:rPr>
          <w:rFonts w:ascii="Verdana" w:hAnsi="Verdana"/>
          <w:sz w:val="20"/>
        </w:rPr>
      </w:pPr>
      <w:r>
        <w:rPr>
          <w:rFonts w:ascii="Verdana" w:hAnsi="Verdana"/>
          <w:sz w:val="20"/>
        </w:rPr>
        <w:t xml:space="preserve">Υποβάλλεται Πιστοποιητικό Ενεργειακής Απόδοσης που αφορά συνολικά στο τμήμα του κτηρίου που χρησιμοποιείται ως κατοικία </w:t>
      </w:r>
      <w:r w:rsidR="00354923">
        <w:rPr>
          <w:rFonts w:ascii="Verdana" w:hAnsi="Verdana"/>
          <w:sz w:val="20"/>
        </w:rPr>
        <w:t>στα πλαίσια των οριζομένων στην</w:t>
      </w:r>
      <w:r w:rsidR="00D56D09" w:rsidRPr="00D56D09">
        <w:rPr>
          <w:rFonts w:ascii="Verdana" w:hAnsi="Verdana"/>
          <w:sz w:val="20"/>
        </w:rPr>
        <w:t xml:space="preserve"> </w:t>
      </w:r>
      <w:r w:rsidR="00354923">
        <w:rPr>
          <w:rFonts w:ascii="Verdana" w:hAnsi="Verdana"/>
          <w:sz w:val="20"/>
        </w:rPr>
        <w:t>ενότητα</w:t>
      </w:r>
      <w:r w:rsidR="00D56D09" w:rsidRPr="00D56D09">
        <w:rPr>
          <w:rFonts w:ascii="Verdana" w:hAnsi="Verdana"/>
          <w:sz w:val="20"/>
        </w:rPr>
        <w:t xml:space="preserve"> 2.1.1, </w:t>
      </w:r>
      <w:r>
        <w:rPr>
          <w:rFonts w:ascii="Verdana" w:hAnsi="Verdana"/>
          <w:sz w:val="20"/>
        </w:rPr>
        <w:t xml:space="preserve">συνοδευόμενο από έντυπο Πρότασης Παρεμβάσεων. </w:t>
      </w:r>
    </w:p>
    <w:p w14:paraId="1719C92E" w14:textId="77777777" w:rsidR="00400764" w:rsidRDefault="00400764">
      <w:pPr>
        <w:rPr>
          <w:rFonts w:ascii="Verdana" w:hAnsi="Verdana"/>
          <w:sz w:val="20"/>
        </w:rPr>
      </w:pPr>
    </w:p>
    <w:p w14:paraId="2EEBCF99" w14:textId="77777777" w:rsidR="005C5DF6" w:rsidRDefault="005C5DF6">
      <w:pPr>
        <w:rPr>
          <w:rFonts w:ascii="Verdana" w:hAnsi="Verdana"/>
          <w:sz w:val="20"/>
        </w:rPr>
      </w:pPr>
    </w:p>
    <w:p w14:paraId="2787F1A8" w14:textId="77777777" w:rsidR="005C5DF6" w:rsidRDefault="005C5DF6">
      <w:pPr>
        <w:rPr>
          <w:rFonts w:ascii="Verdana" w:hAnsi="Verdana"/>
          <w:sz w:val="20"/>
        </w:rPr>
      </w:pPr>
    </w:p>
    <w:p w14:paraId="5347A02F" w14:textId="77777777" w:rsidR="00400764" w:rsidRDefault="00041CBD">
      <w:pPr>
        <w:autoSpaceDE w:val="0"/>
        <w:autoSpaceDN w:val="0"/>
        <w:adjustRightInd w:val="0"/>
        <w:outlineLvl w:val="1"/>
        <w:rPr>
          <w:rFonts w:ascii="Verdana" w:hAnsi="Verdana"/>
          <w:b/>
          <w:sz w:val="20"/>
        </w:rPr>
      </w:pPr>
      <w:bookmarkStart w:id="31" w:name="_Toc53467071"/>
      <w:r>
        <w:rPr>
          <w:rFonts w:ascii="Verdana" w:hAnsi="Verdana"/>
          <w:b/>
          <w:sz w:val="20"/>
        </w:rPr>
        <w:t>2.4 Έναρξη Επιλεξιμότητας</w:t>
      </w:r>
      <w:bookmarkEnd w:id="31"/>
      <w:r>
        <w:rPr>
          <w:rFonts w:ascii="Verdana" w:hAnsi="Verdana"/>
          <w:b/>
          <w:sz w:val="20"/>
        </w:rPr>
        <w:t xml:space="preserve"> </w:t>
      </w:r>
    </w:p>
    <w:p w14:paraId="7DD906EF" w14:textId="77777777" w:rsidR="00400764" w:rsidRDefault="00041CBD">
      <w:pPr>
        <w:rPr>
          <w:rFonts w:ascii="Verdana" w:hAnsi="Verdana"/>
          <w:sz w:val="20"/>
        </w:rPr>
      </w:pPr>
      <w:r>
        <w:rPr>
          <w:rFonts w:ascii="Verdana" w:hAnsi="Verdana"/>
          <w:sz w:val="20"/>
        </w:rPr>
        <w:t xml:space="preserve">Ως </w:t>
      </w:r>
      <w:r>
        <w:rPr>
          <w:rFonts w:ascii="Verdana" w:hAnsi="Verdana"/>
          <w:b/>
          <w:sz w:val="20"/>
        </w:rPr>
        <w:t>ημερομηνία έναρξης επιλεξιμότητας δαπανών</w:t>
      </w:r>
      <w:r>
        <w:rPr>
          <w:rFonts w:ascii="Verdana" w:hAnsi="Verdana"/>
          <w:sz w:val="20"/>
        </w:rPr>
        <w:t xml:space="preserve"> ορίζεται η ημερομηνία έκδοσης του Πιστοποιητικού Ενεργειακής Απόδοσης (ΠΕΑ) κατάταξης του ακινήτου (παρ. 2.1.2). Ωστόσο, δεν είναι επιλέξιμα έργα τα οποία, βάσει των προσκομιζόμενων παραστατικών δαπάνης, έχουν ολοκληρωθεί ως προς το φυσικό αντικείμενο ή έχουν εκτελεστεί πλήρως μέχρι και την ημερομηνία υποβολής της αίτησης.</w:t>
      </w:r>
    </w:p>
    <w:p w14:paraId="09EBF331" w14:textId="77777777" w:rsidR="00400764" w:rsidRDefault="00400764">
      <w:pPr>
        <w:rPr>
          <w:rFonts w:ascii="Verdana" w:hAnsi="Verdana"/>
          <w:sz w:val="20"/>
        </w:rPr>
      </w:pPr>
    </w:p>
    <w:p w14:paraId="3BDD55B9" w14:textId="77777777" w:rsidR="00400764" w:rsidRDefault="00400764">
      <w:pPr>
        <w:rPr>
          <w:rFonts w:ascii="Verdana" w:hAnsi="Verdana"/>
          <w:sz w:val="20"/>
        </w:rPr>
        <w:sectPr w:rsidR="00400764">
          <w:pgSz w:w="11906" w:h="16838"/>
          <w:pgMar w:top="720" w:right="1469" w:bottom="902" w:left="1418" w:header="709" w:footer="272" w:gutter="0"/>
          <w:cols w:space="708"/>
          <w:docGrid w:linePitch="360"/>
        </w:sectPr>
      </w:pPr>
      <w:bookmarkStart w:id="32" w:name="_Toc231369110"/>
      <w:bookmarkStart w:id="33" w:name="_Toc231366225"/>
      <w:bookmarkStart w:id="34" w:name="_Toc225679108"/>
      <w:bookmarkStart w:id="35" w:name="_Toc231369111"/>
      <w:bookmarkStart w:id="36" w:name="_Toc231366226"/>
      <w:bookmarkStart w:id="37" w:name="_Toc225679109"/>
      <w:bookmarkStart w:id="38" w:name="_Toc221937946"/>
      <w:bookmarkEnd w:id="19"/>
      <w:bookmarkEnd w:id="20"/>
      <w:bookmarkEnd w:id="21"/>
      <w:bookmarkEnd w:id="22"/>
      <w:bookmarkEnd w:id="23"/>
    </w:p>
    <w:p w14:paraId="352E7984" w14:textId="77777777" w:rsidR="00400764" w:rsidRDefault="00041CBD">
      <w:pPr>
        <w:pStyle w:val="1"/>
        <w:rPr>
          <w:rFonts w:ascii="Verdana" w:hAnsi="Verdana"/>
          <w:sz w:val="20"/>
          <w:szCs w:val="20"/>
        </w:rPr>
      </w:pPr>
      <w:bookmarkStart w:id="39" w:name="_Toc53467072"/>
      <w:r>
        <w:rPr>
          <w:rFonts w:ascii="Verdana" w:hAnsi="Verdana"/>
          <w:sz w:val="20"/>
          <w:szCs w:val="20"/>
        </w:rPr>
        <w:lastRenderedPageBreak/>
        <w:t xml:space="preserve">ΚΕΦΑΛΑΙΟ 3. </w:t>
      </w:r>
      <w:r w:rsidR="002A32C4">
        <w:rPr>
          <w:rFonts w:ascii="Verdana" w:hAnsi="Verdana"/>
          <w:sz w:val="20"/>
          <w:szCs w:val="20"/>
        </w:rPr>
        <w:t xml:space="preserve">Ενεργειακός Στόχος &amp; </w:t>
      </w:r>
      <w:r>
        <w:rPr>
          <w:rFonts w:ascii="Verdana" w:hAnsi="Verdana"/>
          <w:sz w:val="20"/>
          <w:szCs w:val="20"/>
        </w:rPr>
        <w:t>Επιλέξιμες παρεμβάσεις</w:t>
      </w:r>
      <w:bookmarkEnd w:id="32"/>
      <w:bookmarkEnd w:id="33"/>
      <w:bookmarkEnd w:id="34"/>
      <w:bookmarkEnd w:id="39"/>
    </w:p>
    <w:p w14:paraId="52F89897" w14:textId="77777777" w:rsidR="004E4BE0" w:rsidRDefault="004E4BE0">
      <w:pPr>
        <w:rPr>
          <w:rFonts w:ascii="Verdana" w:hAnsi="Verdana"/>
          <w:sz w:val="20"/>
        </w:rPr>
      </w:pPr>
      <w:bookmarkStart w:id="40" w:name="_Toc225679110"/>
      <w:bookmarkStart w:id="41" w:name="_Toc221937947"/>
      <w:bookmarkEnd w:id="35"/>
      <w:bookmarkEnd w:id="36"/>
      <w:bookmarkEnd w:id="37"/>
      <w:bookmarkEnd w:id="38"/>
    </w:p>
    <w:p w14:paraId="2602B851" w14:textId="77777777" w:rsidR="002A32C4" w:rsidRDefault="002A32C4" w:rsidP="002A32C4">
      <w:pPr>
        <w:autoSpaceDE w:val="0"/>
        <w:autoSpaceDN w:val="0"/>
        <w:adjustRightInd w:val="0"/>
        <w:outlineLvl w:val="1"/>
        <w:rPr>
          <w:rFonts w:ascii="Verdana" w:hAnsi="Verdana"/>
          <w:b/>
          <w:sz w:val="20"/>
        </w:rPr>
      </w:pPr>
      <w:bookmarkStart w:id="42" w:name="_Toc53467073"/>
      <w:r>
        <w:rPr>
          <w:rFonts w:ascii="Verdana" w:hAnsi="Verdana"/>
          <w:b/>
          <w:sz w:val="20"/>
        </w:rPr>
        <w:t>3.1 Ενεργειακός Στόχος - Απαιτήσεις</w:t>
      </w:r>
      <w:bookmarkEnd w:id="42"/>
      <w:r>
        <w:rPr>
          <w:rFonts w:ascii="Verdana" w:hAnsi="Verdana"/>
          <w:b/>
          <w:sz w:val="20"/>
        </w:rPr>
        <w:t xml:space="preserve"> </w:t>
      </w:r>
    </w:p>
    <w:p w14:paraId="5165BEA3" w14:textId="77777777" w:rsidR="002A32C4" w:rsidRDefault="002A32C4" w:rsidP="002A32C4">
      <w:pPr>
        <w:rPr>
          <w:rFonts w:ascii="Verdana" w:hAnsi="Verdana"/>
          <w:sz w:val="20"/>
        </w:rPr>
      </w:pPr>
      <w:r>
        <w:rPr>
          <w:rFonts w:ascii="Verdana" w:hAnsi="Verdana"/>
          <w:sz w:val="20"/>
        </w:rPr>
        <w:t xml:space="preserve">Η πρόταση (συνδυασμός παρεμβάσεων) για ενεργειακή αναβάθμιση, που υποβάλλεται με την αίτηση, θα πρέπει να καλύπτει τον ελάχιστο ενεργειακό στόχο αίτησης, ως εξής: </w:t>
      </w:r>
    </w:p>
    <w:p w14:paraId="474F4A6E" w14:textId="77777777" w:rsidR="002A32C4" w:rsidRDefault="002A32C4" w:rsidP="002A32C4">
      <w:pPr>
        <w:pStyle w:val="af8"/>
        <w:numPr>
          <w:ilvl w:val="0"/>
          <w:numId w:val="7"/>
        </w:numPr>
        <w:tabs>
          <w:tab w:val="left" w:pos="550"/>
        </w:tabs>
        <w:jc w:val="both"/>
        <w:rPr>
          <w:rFonts w:ascii="Verdana" w:hAnsi="Verdana"/>
          <w:b/>
          <w:sz w:val="20"/>
        </w:rPr>
      </w:pPr>
      <w:r>
        <w:rPr>
          <w:rFonts w:ascii="Verdana" w:hAnsi="Verdana"/>
          <w:b/>
          <w:sz w:val="20"/>
        </w:rPr>
        <w:t>Για αιτήσεις μεμονωμένων διαμερισμάτων και μονοκατοικιών, αναβάθμιση κατά τρεις (3) ενεργειακές κατηγορίες, σε σχέση με την υφιστάμενη κατάταξη στο Α’ ΠΕΑ.</w:t>
      </w:r>
    </w:p>
    <w:p w14:paraId="47E74849" w14:textId="77777777" w:rsidR="002A32C4" w:rsidRDefault="002A32C4" w:rsidP="002A32C4">
      <w:pPr>
        <w:pStyle w:val="af8"/>
        <w:numPr>
          <w:ilvl w:val="0"/>
          <w:numId w:val="7"/>
        </w:numPr>
        <w:tabs>
          <w:tab w:val="left" w:pos="550"/>
        </w:tabs>
        <w:jc w:val="both"/>
        <w:rPr>
          <w:rFonts w:ascii="Verdana" w:hAnsi="Verdana"/>
          <w:b/>
          <w:sz w:val="20"/>
        </w:rPr>
      </w:pPr>
      <w:r>
        <w:rPr>
          <w:rFonts w:ascii="Verdana" w:hAnsi="Verdana"/>
          <w:b/>
          <w:sz w:val="20"/>
        </w:rPr>
        <w:t>Για  αιτήσεις πολυκατοικιών τύπου Α,  αναβάθμιση κατά τρεις (3) ενεργειακές κατηγορίες, σε σχέση με την υφιστάμενη κατάταξη στο Α’ ΠΕΑ.</w:t>
      </w:r>
    </w:p>
    <w:p w14:paraId="0ECCE8B2" w14:textId="77777777" w:rsidR="002A32C4" w:rsidRPr="00195FFD" w:rsidRDefault="002A32C4" w:rsidP="002A32C4">
      <w:pPr>
        <w:pStyle w:val="af8"/>
        <w:numPr>
          <w:ilvl w:val="0"/>
          <w:numId w:val="7"/>
        </w:numPr>
        <w:tabs>
          <w:tab w:val="left" w:pos="550"/>
        </w:tabs>
        <w:jc w:val="both"/>
        <w:rPr>
          <w:rFonts w:ascii="Verdana" w:hAnsi="Verdana"/>
          <w:b/>
          <w:sz w:val="20"/>
        </w:rPr>
      </w:pPr>
      <w:r>
        <w:rPr>
          <w:rFonts w:ascii="Verdana" w:hAnsi="Verdana"/>
          <w:b/>
          <w:sz w:val="20"/>
        </w:rPr>
        <w:t>Για αιτήσεις πολυκατοικιών τύπου Β, δεν τίθεται ελάχιστος ενεργειακός στόχος.</w:t>
      </w:r>
    </w:p>
    <w:p w14:paraId="6607B5C6" w14:textId="67763C51" w:rsidR="002A32C4" w:rsidRDefault="001F653F" w:rsidP="002A32C4">
      <w:pPr>
        <w:tabs>
          <w:tab w:val="left" w:pos="550"/>
        </w:tabs>
        <w:jc w:val="center"/>
        <w:rPr>
          <w:rFonts w:ascii="Verdana" w:hAnsi="Verdana"/>
          <w:sz w:val="20"/>
        </w:rPr>
      </w:pPr>
      <w:r w:rsidRPr="00460B36">
        <w:rPr>
          <w:rFonts w:ascii="Verdana" w:hAnsi="Verdana"/>
          <w:sz w:val="20"/>
        </w:rPr>
        <w:t xml:space="preserve">Πίνακας 3.1.1 </w:t>
      </w:r>
      <w:r w:rsidR="002A32C4">
        <w:rPr>
          <w:rFonts w:ascii="Verdana" w:hAnsi="Verdana"/>
          <w:sz w:val="20"/>
        </w:rPr>
        <w:t xml:space="preserve">Ελάχιστος ενεργειακός στόχος και στόχος για χορήγηση ενεργειακού </w:t>
      </w:r>
      <w:r w:rsidR="002A32C4">
        <w:rPr>
          <w:rFonts w:ascii="Verdana" w:hAnsi="Verdana"/>
          <w:sz w:val="20"/>
          <w:lang w:val="en-US"/>
        </w:rPr>
        <w:t>premium</w:t>
      </w:r>
    </w:p>
    <w:tbl>
      <w:tblPr>
        <w:tblW w:w="8920" w:type="dxa"/>
        <w:tblInd w:w="113" w:type="dxa"/>
        <w:tblLook w:val="04A0" w:firstRow="1" w:lastRow="0" w:firstColumn="1" w:lastColumn="0" w:noHBand="0" w:noVBand="1"/>
      </w:tblPr>
      <w:tblGrid>
        <w:gridCol w:w="1290"/>
        <w:gridCol w:w="2249"/>
        <w:gridCol w:w="2552"/>
        <w:gridCol w:w="2829"/>
      </w:tblGrid>
      <w:tr w:rsidR="002A32C4" w14:paraId="57189F61" w14:textId="77777777" w:rsidTr="0041230D">
        <w:trPr>
          <w:trHeight w:val="1226"/>
        </w:trPr>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D56736" w14:textId="77777777" w:rsidR="002A32C4" w:rsidRPr="00DB465C" w:rsidRDefault="002A32C4" w:rsidP="0041230D">
            <w:pPr>
              <w:spacing w:line="240" w:lineRule="auto"/>
              <w:jc w:val="center"/>
              <w:rPr>
                <w:rFonts w:ascii="Verdana" w:hAnsi="Verdana"/>
                <w:b/>
                <w:bCs/>
                <w:color w:val="000000"/>
                <w:sz w:val="16"/>
                <w:szCs w:val="16"/>
              </w:rPr>
            </w:pPr>
            <w:r w:rsidRPr="00DB465C">
              <w:rPr>
                <w:rFonts w:ascii="Verdana" w:hAnsi="Verdana"/>
                <w:b/>
                <w:bCs/>
                <w:color w:val="000000"/>
                <w:sz w:val="16"/>
                <w:szCs w:val="16"/>
              </w:rPr>
              <w:t>Ενεργειακές κατηγορίες</w:t>
            </w:r>
          </w:p>
        </w:tc>
        <w:tc>
          <w:tcPr>
            <w:tcW w:w="2249" w:type="dxa"/>
            <w:tcBorders>
              <w:top w:val="single" w:sz="4" w:space="0" w:color="auto"/>
              <w:left w:val="nil"/>
              <w:bottom w:val="single" w:sz="4" w:space="0" w:color="auto"/>
              <w:right w:val="single" w:sz="4" w:space="0" w:color="auto"/>
            </w:tcBorders>
            <w:shd w:val="clear" w:color="auto" w:fill="D9D9D9" w:themeFill="background1" w:themeFillShade="D9"/>
          </w:tcPr>
          <w:p w14:paraId="25E56D3E" w14:textId="77777777" w:rsidR="002A32C4" w:rsidRPr="00DB465C" w:rsidRDefault="002A32C4" w:rsidP="0041230D">
            <w:pPr>
              <w:spacing w:line="240" w:lineRule="auto"/>
              <w:jc w:val="center"/>
              <w:rPr>
                <w:rFonts w:ascii="Verdana" w:hAnsi="Verdana"/>
                <w:b/>
                <w:bCs/>
                <w:color w:val="000000"/>
                <w:sz w:val="16"/>
                <w:szCs w:val="16"/>
              </w:rPr>
            </w:pPr>
            <w:r w:rsidRPr="00DB465C">
              <w:rPr>
                <w:rFonts w:ascii="Verdana" w:hAnsi="Verdana"/>
                <w:b/>
                <w:bCs/>
                <w:color w:val="000000"/>
                <w:sz w:val="16"/>
                <w:szCs w:val="16"/>
              </w:rPr>
              <w:t>Επιλέξιμη αίτηση με κατάταξη στο Α' ΠΕΑ (μονοκατοικία, μεμον. διαμέρισμα, πολυκατοικία τύπου Α,Β)</w:t>
            </w:r>
          </w:p>
        </w:tc>
        <w:tc>
          <w:tcPr>
            <w:tcW w:w="2552" w:type="dxa"/>
            <w:tcBorders>
              <w:top w:val="single" w:sz="4" w:space="0" w:color="auto"/>
              <w:left w:val="nil"/>
              <w:bottom w:val="single" w:sz="4" w:space="0" w:color="auto"/>
              <w:right w:val="single" w:sz="4" w:space="0" w:color="auto"/>
            </w:tcBorders>
            <w:shd w:val="clear" w:color="auto" w:fill="D9D9D9" w:themeFill="background1" w:themeFillShade="D9"/>
          </w:tcPr>
          <w:p w14:paraId="6D9CA934" w14:textId="77777777" w:rsidR="002A32C4" w:rsidRPr="00DB465C" w:rsidRDefault="002A32C4" w:rsidP="0041230D">
            <w:pPr>
              <w:spacing w:line="240" w:lineRule="auto"/>
              <w:jc w:val="center"/>
              <w:rPr>
                <w:rFonts w:ascii="Verdana" w:hAnsi="Verdana"/>
                <w:b/>
                <w:bCs/>
                <w:color w:val="000000"/>
                <w:sz w:val="16"/>
                <w:szCs w:val="16"/>
              </w:rPr>
            </w:pPr>
            <w:r w:rsidRPr="00DB465C">
              <w:rPr>
                <w:rFonts w:ascii="Verdana" w:hAnsi="Verdana"/>
                <w:b/>
                <w:bCs/>
                <w:color w:val="000000"/>
                <w:sz w:val="16"/>
                <w:szCs w:val="16"/>
              </w:rPr>
              <w:t xml:space="preserve">Ελάχιστος ενεργειακός στόχος , κατάταξη Β' ΠΕΑ (μονοκατοικία, μεμον. διαμέρισμα, πολυκατοικία τύπου Α) </w:t>
            </w:r>
            <w:r>
              <w:rPr>
                <w:rFonts w:ascii="Verdana" w:hAnsi="Verdana"/>
                <w:b/>
                <w:bCs/>
                <w:color w:val="000000"/>
                <w:sz w:val="16"/>
                <w:szCs w:val="16"/>
              </w:rPr>
              <w:t>σε αντιστοιχία με την αρχική κατάταξη του Α’ ΠΕΑ</w:t>
            </w:r>
          </w:p>
        </w:tc>
        <w:tc>
          <w:tcPr>
            <w:tcW w:w="2829" w:type="dxa"/>
            <w:tcBorders>
              <w:top w:val="single" w:sz="4" w:space="0" w:color="auto"/>
              <w:left w:val="nil"/>
              <w:bottom w:val="single" w:sz="4" w:space="0" w:color="auto"/>
              <w:right w:val="single" w:sz="4" w:space="0" w:color="auto"/>
            </w:tcBorders>
            <w:shd w:val="clear" w:color="auto" w:fill="D9D9D9" w:themeFill="background1" w:themeFillShade="D9"/>
          </w:tcPr>
          <w:p w14:paraId="2E142D3F" w14:textId="77777777" w:rsidR="002A32C4" w:rsidRPr="00DB465C" w:rsidRDefault="002A32C4" w:rsidP="0041230D">
            <w:pPr>
              <w:spacing w:line="240" w:lineRule="auto"/>
              <w:jc w:val="center"/>
              <w:rPr>
                <w:rFonts w:ascii="Verdana" w:hAnsi="Verdana"/>
                <w:b/>
                <w:bCs/>
                <w:color w:val="000000"/>
                <w:sz w:val="16"/>
                <w:szCs w:val="16"/>
              </w:rPr>
            </w:pPr>
            <w:r w:rsidRPr="00DB465C">
              <w:rPr>
                <w:rFonts w:ascii="Verdana" w:hAnsi="Verdana"/>
                <w:b/>
                <w:bCs/>
                <w:color w:val="000000"/>
                <w:sz w:val="16"/>
                <w:szCs w:val="16"/>
              </w:rPr>
              <w:t xml:space="preserve">Ενεργειακός στόχος , κατάταξη Β' ΠΕΑ (μονοκ/κία, μεμον. διαμέρισμα, πολυκατοικία τύπου Α - αρχικής κατάταξης Η, Ζ) για χορήγηση ενεργειακού premium </w:t>
            </w:r>
          </w:p>
        </w:tc>
      </w:tr>
      <w:tr w:rsidR="002A32C4" w14:paraId="32A8F7A1" w14:textId="77777777" w:rsidTr="0041230D">
        <w:trPr>
          <w:trHeight w:val="300"/>
        </w:trPr>
        <w:tc>
          <w:tcPr>
            <w:tcW w:w="1290" w:type="dxa"/>
            <w:tcBorders>
              <w:top w:val="nil"/>
              <w:left w:val="single" w:sz="4" w:space="0" w:color="auto"/>
              <w:bottom w:val="single" w:sz="4" w:space="0" w:color="auto"/>
              <w:right w:val="single" w:sz="4" w:space="0" w:color="auto"/>
            </w:tcBorders>
            <w:shd w:val="clear" w:color="auto" w:fill="auto"/>
            <w:noWrap/>
            <w:vAlign w:val="bottom"/>
          </w:tcPr>
          <w:p w14:paraId="66A72FBE" w14:textId="77777777" w:rsidR="002A32C4" w:rsidRPr="001B6DFC" w:rsidRDefault="002A32C4" w:rsidP="0041230D">
            <w:pPr>
              <w:spacing w:after="0" w:line="240" w:lineRule="auto"/>
              <w:jc w:val="center"/>
              <w:rPr>
                <w:rFonts w:ascii="Verdana" w:hAnsi="Verdana" w:cs="Calibri"/>
                <w:color w:val="000000"/>
                <w:sz w:val="18"/>
                <w:szCs w:val="18"/>
                <w:lang w:eastAsia="el-GR"/>
              </w:rPr>
            </w:pPr>
            <w:r w:rsidRPr="001B6DFC">
              <w:rPr>
                <w:rFonts w:ascii="Verdana" w:hAnsi="Verdana" w:cs="Calibri"/>
                <w:color w:val="000000"/>
                <w:sz w:val="18"/>
                <w:szCs w:val="18"/>
                <w:lang w:eastAsia="el-GR"/>
              </w:rPr>
              <w:t xml:space="preserve">  Α+</w:t>
            </w:r>
          </w:p>
        </w:tc>
        <w:tc>
          <w:tcPr>
            <w:tcW w:w="2249" w:type="dxa"/>
            <w:tcBorders>
              <w:top w:val="nil"/>
              <w:left w:val="nil"/>
              <w:bottom w:val="single" w:sz="4" w:space="0" w:color="auto"/>
              <w:right w:val="single" w:sz="4" w:space="0" w:color="auto"/>
            </w:tcBorders>
            <w:shd w:val="clear" w:color="auto" w:fill="auto"/>
            <w:noWrap/>
            <w:vAlign w:val="bottom"/>
          </w:tcPr>
          <w:p w14:paraId="36DF6E41" w14:textId="77777777" w:rsidR="002A32C4" w:rsidRDefault="002A32C4" w:rsidP="0041230D">
            <w:pPr>
              <w:spacing w:after="0" w:line="240" w:lineRule="auto"/>
              <w:jc w:val="center"/>
              <w:rPr>
                <w:rFonts w:ascii="Verdana" w:hAnsi="Verdana" w:cs="Calibri"/>
                <w:color w:val="000000"/>
                <w:sz w:val="16"/>
                <w:szCs w:val="16"/>
                <w:lang w:eastAsia="el-GR"/>
              </w:rPr>
            </w:pPr>
            <w:r>
              <w:rPr>
                <w:rFonts w:ascii="Verdana" w:hAnsi="Verdana" w:cs="Calibri"/>
                <w:color w:val="000000"/>
                <w:sz w:val="16"/>
                <w:szCs w:val="16"/>
                <w:lang w:eastAsia="el-GR"/>
              </w:rPr>
              <w:t>--</w:t>
            </w:r>
          </w:p>
        </w:tc>
        <w:tc>
          <w:tcPr>
            <w:tcW w:w="2552" w:type="dxa"/>
            <w:tcBorders>
              <w:top w:val="nil"/>
              <w:left w:val="nil"/>
              <w:bottom w:val="single" w:sz="4" w:space="0" w:color="auto"/>
              <w:right w:val="single" w:sz="4" w:space="0" w:color="auto"/>
            </w:tcBorders>
            <w:shd w:val="clear" w:color="auto" w:fill="auto"/>
            <w:noWrap/>
            <w:vAlign w:val="bottom"/>
          </w:tcPr>
          <w:p w14:paraId="34959279" w14:textId="77777777" w:rsidR="002A32C4" w:rsidRDefault="002A32C4" w:rsidP="0041230D">
            <w:pPr>
              <w:spacing w:after="0" w:line="240" w:lineRule="auto"/>
              <w:jc w:val="center"/>
              <w:rPr>
                <w:rFonts w:ascii="Verdana" w:hAnsi="Verdana" w:cs="Calibri"/>
                <w:color w:val="000000"/>
                <w:sz w:val="16"/>
                <w:szCs w:val="16"/>
                <w:lang w:eastAsia="el-GR"/>
              </w:rPr>
            </w:pPr>
            <w:r>
              <w:rPr>
                <w:rFonts w:ascii="Verdana" w:hAnsi="Verdana" w:cs="Calibri"/>
                <w:color w:val="000000"/>
                <w:sz w:val="16"/>
                <w:szCs w:val="16"/>
                <w:lang w:eastAsia="el-GR"/>
              </w:rPr>
              <w:t>--</w:t>
            </w:r>
          </w:p>
        </w:tc>
        <w:tc>
          <w:tcPr>
            <w:tcW w:w="2829" w:type="dxa"/>
            <w:tcBorders>
              <w:top w:val="nil"/>
              <w:left w:val="nil"/>
              <w:bottom w:val="single" w:sz="4" w:space="0" w:color="auto"/>
              <w:right w:val="single" w:sz="4" w:space="0" w:color="auto"/>
            </w:tcBorders>
            <w:shd w:val="clear" w:color="auto" w:fill="auto"/>
            <w:noWrap/>
            <w:vAlign w:val="bottom"/>
          </w:tcPr>
          <w:p w14:paraId="69210425" w14:textId="77777777" w:rsidR="002A32C4" w:rsidRDefault="002A32C4" w:rsidP="0041230D">
            <w:pPr>
              <w:spacing w:after="0" w:line="240" w:lineRule="auto"/>
              <w:jc w:val="center"/>
              <w:rPr>
                <w:rFonts w:ascii="Verdana" w:hAnsi="Verdana" w:cs="Calibri"/>
                <w:color w:val="000000"/>
                <w:sz w:val="16"/>
                <w:szCs w:val="16"/>
                <w:lang w:eastAsia="el-GR"/>
              </w:rPr>
            </w:pPr>
            <w:r>
              <w:rPr>
                <w:rFonts w:ascii="Verdana" w:hAnsi="Verdana" w:cs="Calibri"/>
                <w:color w:val="000000"/>
                <w:sz w:val="16"/>
                <w:szCs w:val="16"/>
                <w:lang w:eastAsia="el-GR"/>
              </w:rPr>
              <w:t>--</w:t>
            </w:r>
          </w:p>
        </w:tc>
      </w:tr>
      <w:tr w:rsidR="002A32C4" w14:paraId="43F5D5C5" w14:textId="77777777" w:rsidTr="0041230D">
        <w:trPr>
          <w:trHeight w:val="300"/>
        </w:trPr>
        <w:tc>
          <w:tcPr>
            <w:tcW w:w="1290" w:type="dxa"/>
            <w:tcBorders>
              <w:top w:val="nil"/>
              <w:left w:val="single" w:sz="4" w:space="0" w:color="auto"/>
              <w:bottom w:val="single" w:sz="4" w:space="0" w:color="auto"/>
              <w:right w:val="single" w:sz="4" w:space="0" w:color="auto"/>
            </w:tcBorders>
            <w:shd w:val="clear" w:color="auto" w:fill="auto"/>
            <w:noWrap/>
            <w:vAlign w:val="bottom"/>
          </w:tcPr>
          <w:p w14:paraId="17309C74" w14:textId="77777777" w:rsidR="002A32C4" w:rsidRPr="001B6DFC" w:rsidRDefault="002A32C4" w:rsidP="0041230D">
            <w:pPr>
              <w:spacing w:after="0" w:line="240" w:lineRule="auto"/>
              <w:jc w:val="center"/>
              <w:rPr>
                <w:rFonts w:ascii="Verdana" w:hAnsi="Verdana" w:cs="Calibri"/>
                <w:color w:val="000000"/>
                <w:sz w:val="18"/>
                <w:szCs w:val="18"/>
                <w:lang w:eastAsia="el-GR"/>
              </w:rPr>
            </w:pPr>
            <w:r w:rsidRPr="001B6DFC">
              <w:rPr>
                <w:rFonts w:ascii="Verdana" w:hAnsi="Verdana" w:cs="Calibri"/>
                <w:color w:val="000000"/>
                <w:sz w:val="18"/>
                <w:szCs w:val="18"/>
                <w:lang w:eastAsia="el-GR"/>
              </w:rPr>
              <w:t>Α</w:t>
            </w:r>
          </w:p>
        </w:tc>
        <w:tc>
          <w:tcPr>
            <w:tcW w:w="2249" w:type="dxa"/>
            <w:tcBorders>
              <w:top w:val="nil"/>
              <w:left w:val="nil"/>
              <w:bottom w:val="single" w:sz="4" w:space="0" w:color="auto"/>
              <w:right w:val="single" w:sz="4" w:space="0" w:color="auto"/>
            </w:tcBorders>
            <w:shd w:val="clear" w:color="auto" w:fill="auto"/>
            <w:noWrap/>
            <w:vAlign w:val="bottom"/>
          </w:tcPr>
          <w:p w14:paraId="3EEED420" w14:textId="77777777" w:rsidR="002A32C4" w:rsidRDefault="002A32C4" w:rsidP="0041230D">
            <w:pPr>
              <w:spacing w:after="0" w:line="240" w:lineRule="auto"/>
              <w:jc w:val="center"/>
              <w:rPr>
                <w:rFonts w:ascii="Verdana" w:hAnsi="Verdana" w:cs="Calibri"/>
                <w:color w:val="000000"/>
                <w:sz w:val="16"/>
                <w:szCs w:val="16"/>
                <w:lang w:eastAsia="el-GR"/>
              </w:rPr>
            </w:pPr>
            <w:r>
              <w:rPr>
                <w:rFonts w:ascii="Verdana" w:hAnsi="Verdana" w:cs="Calibri"/>
                <w:color w:val="000000"/>
                <w:sz w:val="16"/>
                <w:szCs w:val="16"/>
                <w:lang w:eastAsia="el-GR"/>
              </w:rPr>
              <w:t>--</w:t>
            </w:r>
          </w:p>
        </w:tc>
        <w:tc>
          <w:tcPr>
            <w:tcW w:w="2552" w:type="dxa"/>
            <w:tcBorders>
              <w:top w:val="nil"/>
              <w:left w:val="nil"/>
              <w:bottom w:val="single" w:sz="4" w:space="0" w:color="auto"/>
              <w:right w:val="single" w:sz="4" w:space="0" w:color="auto"/>
            </w:tcBorders>
            <w:shd w:val="clear" w:color="auto" w:fill="auto"/>
            <w:noWrap/>
            <w:vAlign w:val="bottom"/>
          </w:tcPr>
          <w:p w14:paraId="6B4C9C20" w14:textId="77777777" w:rsidR="002A32C4" w:rsidRDefault="002A32C4" w:rsidP="0041230D">
            <w:pPr>
              <w:spacing w:after="0" w:line="240" w:lineRule="auto"/>
              <w:jc w:val="center"/>
              <w:rPr>
                <w:rFonts w:ascii="Verdana" w:hAnsi="Verdana" w:cs="Calibri"/>
                <w:color w:val="000000"/>
                <w:sz w:val="16"/>
                <w:szCs w:val="16"/>
                <w:lang w:eastAsia="el-GR"/>
              </w:rPr>
            </w:pPr>
            <w:r>
              <w:rPr>
                <w:rFonts w:ascii="Verdana" w:hAnsi="Verdana" w:cs="Calibri"/>
                <w:color w:val="000000"/>
                <w:sz w:val="16"/>
                <w:szCs w:val="16"/>
                <w:lang w:eastAsia="el-GR"/>
              </w:rPr>
              <w:t>--</w:t>
            </w:r>
          </w:p>
        </w:tc>
        <w:tc>
          <w:tcPr>
            <w:tcW w:w="2829" w:type="dxa"/>
            <w:tcBorders>
              <w:top w:val="nil"/>
              <w:left w:val="nil"/>
              <w:bottom w:val="single" w:sz="4" w:space="0" w:color="auto"/>
              <w:right w:val="single" w:sz="4" w:space="0" w:color="auto"/>
            </w:tcBorders>
            <w:shd w:val="clear" w:color="auto" w:fill="auto"/>
            <w:noWrap/>
            <w:vAlign w:val="bottom"/>
          </w:tcPr>
          <w:p w14:paraId="750E62EB" w14:textId="77777777" w:rsidR="002A32C4" w:rsidRDefault="002A32C4" w:rsidP="0041230D">
            <w:pPr>
              <w:spacing w:after="0" w:line="240" w:lineRule="auto"/>
              <w:jc w:val="center"/>
              <w:rPr>
                <w:rFonts w:ascii="Verdana" w:hAnsi="Verdana" w:cs="Calibri"/>
                <w:color w:val="000000"/>
                <w:sz w:val="16"/>
                <w:szCs w:val="16"/>
                <w:lang w:eastAsia="el-GR"/>
              </w:rPr>
            </w:pPr>
            <w:r>
              <w:rPr>
                <w:rFonts w:ascii="Verdana" w:hAnsi="Verdana" w:cs="Calibri"/>
                <w:color w:val="000000"/>
                <w:sz w:val="16"/>
                <w:szCs w:val="16"/>
                <w:lang w:eastAsia="el-GR"/>
              </w:rPr>
              <w:t>--</w:t>
            </w:r>
          </w:p>
        </w:tc>
      </w:tr>
      <w:tr w:rsidR="002A32C4" w14:paraId="6FC06839" w14:textId="77777777" w:rsidTr="0041230D">
        <w:trPr>
          <w:trHeight w:val="300"/>
        </w:trPr>
        <w:tc>
          <w:tcPr>
            <w:tcW w:w="1290" w:type="dxa"/>
            <w:tcBorders>
              <w:top w:val="nil"/>
              <w:left w:val="single" w:sz="4" w:space="0" w:color="auto"/>
              <w:bottom w:val="single" w:sz="4" w:space="0" w:color="auto"/>
              <w:right w:val="single" w:sz="4" w:space="0" w:color="auto"/>
            </w:tcBorders>
            <w:shd w:val="clear" w:color="auto" w:fill="auto"/>
            <w:noWrap/>
            <w:vAlign w:val="bottom"/>
          </w:tcPr>
          <w:p w14:paraId="4916BEE8" w14:textId="77777777" w:rsidR="002A32C4" w:rsidRPr="001B6DFC" w:rsidRDefault="002A32C4" w:rsidP="0041230D">
            <w:pPr>
              <w:spacing w:after="0" w:line="240" w:lineRule="auto"/>
              <w:jc w:val="center"/>
              <w:rPr>
                <w:rFonts w:ascii="Verdana" w:hAnsi="Verdana" w:cs="Calibri"/>
                <w:color w:val="000000"/>
                <w:sz w:val="18"/>
                <w:szCs w:val="18"/>
                <w:lang w:eastAsia="el-GR"/>
              </w:rPr>
            </w:pPr>
            <w:r w:rsidRPr="001B6DFC">
              <w:rPr>
                <w:rFonts w:ascii="Verdana" w:hAnsi="Verdana" w:cs="Calibri"/>
                <w:color w:val="000000"/>
                <w:sz w:val="18"/>
                <w:szCs w:val="18"/>
                <w:lang w:eastAsia="el-GR"/>
              </w:rPr>
              <w:t xml:space="preserve">  Β+</w:t>
            </w:r>
          </w:p>
        </w:tc>
        <w:tc>
          <w:tcPr>
            <w:tcW w:w="2249" w:type="dxa"/>
            <w:tcBorders>
              <w:top w:val="nil"/>
              <w:left w:val="nil"/>
              <w:bottom w:val="single" w:sz="4" w:space="0" w:color="auto"/>
              <w:right w:val="single" w:sz="4" w:space="0" w:color="auto"/>
            </w:tcBorders>
            <w:shd w:val="clear" w:color="auto" w:fill="auto"/>
            <w:noWrap/>
            <w:vAlign w:val="bottom"/>
          </w:tcPr>
          <w:p w14:paraId="08A6AA0B" w14:textId="77777777" w:rsidR="002A32C4" w:rsidRDefault="002A32C4" w:rsidP="0041230D">
            <w:pPr>
              <w:spacing w:after="0" w:line="240" w:lineRule="auto"/>
              <w:jc w:val="center"/>
              <w:rPr>
                <w:rFonts w:ascii="Verdana" w:hAnsi="Verdana" w:cs="Calibri"/>
                <w:color w:val="000000"/>
                <w:sz w:val="16"/>
                <w:szCs w:val="16"/>
                <w:lang w:eastAsia="el-GR"/>
              </w:rPr>
            </w:pPr>
            <w:r>
              <w:rPr>
                <w:rFonts w:ascii="Verdana" w:hAnsi="Verdana" w:cs="Calibri"/>
                <w:color w:val="000000"/>
                <w:sz w:val="16"/>
                <w:szCs w:val="16"/>
                <w:lang w:eastAsia="el-GR"/>
              </w:rPr>
              <w:t>--</w:t>
            </w:r>
          </w:p>
        </w:tc>
        <w:tc>
          <w:tcPr>
            <w:tcW w:w="2552" w:type="dxa"/>
            <w:tcBorders>
              <w:top w:val="nil"/>
              <w:left w:val="nil"/>
              <w:bottom w:val="single" w:sz="4" w:space="0" w:color="auto"/>
              <w:right w:val="single" w:sz="4" w:space="0" w:color="auto"/>
            </w:tcBorders>
            <w:shd w:val="clear" w:color="auto" w:fill="auto"/>
            <w:noWrap/>
            <w:vAlign w:val="bottom"/>
          </w:tcPr>
          <w:p w14:paraId="7CD620B7" w14:textId="77777777" w:rsidR="002A32C4" w:rsidRDefault="002A32C4" w:rsidP="0041230D">
            <w:pPr>
              <w:spacing w:after="0" w:line="240" w:lineRule="auto"/>
              <w:jc w:val="center"/>
              <w:rPr>
                <w:rFonts w:ascii="Verdana" w:hAnsi="Verdana" w:cs="Calibri"/>
                <w:color w:val="000000"/>
                <w:sz w:val="16"/>
                <w:szCs w:val="16"/>
                <w:lang w:eastAsia="el-GR"/>
              </w:rPr>
            </w:pPr>
            <w:r>
              <w:rPr>
                <w:rFonts w:ascii="Verdana" w:hAnsi="Verdana" w:cs="Calibri"/>
                <w:color w:val="000000"/>
                <w:sz w:val="16"/>
                <w:szCs w:val="16"/>
                <w:lang w:eastAsia="el-GR"/>
              </w:rPr>
              <w:t>--</w:t>
            </w:r>
          </w:p>
        </w:tc>
        <w:tc>
          <w:tcPr>
            <w:tcW w:w="2829" w:type="dxa"/>
            <w:tcBorders>
              <w:top w:val="nil"/>
              <w:left w:val="nil"/>
              <w:bottom w:val="single" w:sz="4" w:space="0" w:color="auto"/>
              <w:right w:val="single" w:sz="4" w:space="0" w:color="auto"/>
            </w:tcBorders>
            <w:shd w:val="clear" w:color="auto" w:fill="auto"/>
            <w:noWrap/>
            <w:vAlign w:val="bottom"/>
          </w:tcPr>
          <w:p w14:paraId="3DB1F994" w14:textId="77777777" w:rsidR="002A32C4" w:rsidRDefault="002A32C4" w:rsidP="0041230D">
            <w:pPr>
              <w:spacing w:after="0" w:line="240" w:lineRule="auto"/>
              <w:jc w:val="center"/>
              <w:rPr>
                <w:rFonts w:ascii="Verdana" w:hAnsi="Verdana" w:cs="Calibri"/>
                <w:color w:val="000000"/>
                <w:sz w:val="16"/>
                <w:szCs w:val="16"/>
                <w:lang w:eastAsia="el-GR"/>
              </w:rPr>
            </w:pPr>
            <w:r>
              <w:rPr>
                <w:rFonts w:ascii="Verdana" w:hAnsi="Verdana" w:cs="Calibri"/>
                <w:color w:val="000000"/>
                <w:sz w:val="16"/>
                <w:szCs w:val="16"/>
                <w:lang w:eastAsia="el-GR"/>
              </w:rPr>
              <w:t>--</w:t>
            </w:r>
          </w:p>
        </w:tc>
      </w:tr>
      <w:tr w:rsidR="002A32C4" w14:paraId="545CAE5A" w14:textId="77777777" w:rsidTr="0041230D">
        <w:trPr>
          <w:trHeight w:val="300"/>
        </w:trPr>
        <w:tc>
          <w:tcPr>
            <w:tcW w:w="1290" w:type="dxa"/>
            <w:tcBorders>
              <w:top w:val="nil"/>
              <w:left w:val="single" w:sz="4" w:space="0" w:color="auto"/>
              <w:bottom w:val="single" w:sz="4" w:space="0" w:color="auto"/>
              <w:right w:val="single" w:sz="4" w:space="0" w:color="auto"/>
            </w:tcBorders>
            <w:shd w:val="clear" w:color="auto" w:fill="auto"/>
            <w:noWrap/>
            <w:vAlign w:val="bottom"/>
          </w:tcPr>
          <w:p w14:paraId="436B3B28" w14:textId="77777777" w:rsidR="002A32C4" w:rsidRPr="001B6DFC" w:rsidRDefault="002A32C4" w:rsidP="0041230D">
            <w:pPr>
              <w:spacing w:after="0" w:line="240" w:lineRule="auto"/>
              <w:jc w:val="center"/>
              <w:rPr>
                <w:rFonts w:ascii="Verdana" w:hAnsi="Verdana" w:cs="Calibri"/>
                <w:color w:val="000000"/>
                <w:sz w:val="18"/>
                <w:szCs w:val="18"/>
                <w:lang w:eastAsia="el-GR"/>
              </w:rPr>
            </w:pPr>
            <w:r w:rsidRPr="001B6DFC">
              <w:rPr>
                <w:rFonts w:ascii="Verdana" w:hAnsi="Verdana" w:cs="Calibri"/>
                <w:color w:val="000000"/>
                <w:sz w:val="18"/>
                <w:szCs w:val="18"/>
                <w:lang w:eastAsia="el-GR"/>
              </w:rPr>
              <w:t>Β</w:t>
            </w:r>
          </w:p>
        </w:tc>
        <w:tc>
          <w:tcPr>
            <w:tcW w:w="2249" w:type="dxa"/>
            <w:tcBorders>
              <w:top w:val="nil"/>
              <w:left w:val="nil"/>
              <w:bottom w:val="single" w:sz="4" w:space="0" w:color="auto"/>
              <w:right w:val="single" w:sz="4" w:space="0" w:color="auto"/>
            </w:tcBorders>
            <w:shd w:val="clear" w:color="auto" w:fill="auto"/>
            <w:noWrap/>
            <w:vAlign w:val="bottom"/>
          </w:tcPr>
          <w:p w14:paraId="03C94F77" w14:textId="77777777" w:rsidR="002A32C4" w:rsidRDefault="002A32C4" w:rsidP="0041230D">
            <w:pPr>
              <w:spacing w:after="0" w:line="240" w:lineRule="auto"/>
              <w:jc w:val="center"/>
              <w:rPr>
                <w:rFonts w:ascii="Verdana" w:hAnsi="Verdana" w:cs="Calibri"/>
                <w:color w:val="000000"/>
                <w:sz w:val="16"/>
                <w:szCs w:val="16"/>
                <w:lang w:eastAsia="el-GR"/>
              </w:rPr>
            </w:pPr>
            <w:r>
              <w:rPr>
                <w:rFonts w:ascii="Verdana" w:hAnsi="Verdana" w:cs="Calibri"/>
                <w:color w:val="000000"/>
                <w:sz w:val="16"/>
                <w:szCs w:val="16"/>
                <w:lang w:eastAsia="el-GR"/>
              </w:rPr>
              <w:t>--</w:t>
            </w:r>
          </w:p>
        </w:tc>
        <w:tc>
          <w:tcPr>
            <w:tcW w:w="2552" w:type="dxa"/>
            <w:tcBorders>
              <w:top w:val="nil"/>
              <w:left w:val="nil"/>
              <w:bottom w:val="single" w:sz="4" w:space="0" w:color="auto"/>
              <w:right w:val="single" w:sz="4" w:space="0" w:color="auto"/>
            </w:tcBorders>
            <w:shd w:val="clear" w:color="auto" w:fill="auto"/>
            <w:noWrap/>
            <w:vAlign w:val="bottom"/>
          </w:tcPr>
          <w:p w14:paraId="5CFA4B37" w14:textId="77777777" w:rsidR="002A32C4" w:rsidRDefault="002A32C4" w:rsidP="0041230D">
            <w:pPr>
              <w:spacing w:after="0" w:line="240" w:lineRule="auto"/>
              <w:jc w:val="center"/>
              <w:rPr>
                <w:rFonts w:ascii="Verdana" w:hAnsi="Verdana" w:cs="Calibri"/>
                <w:color w:val="000000"/>
                <w:sz w:val="16"/>
                <w:szCs w:val="16"/>
                <w:lang w:eastAsia="el-GR"/>
              </w:rPr>
            </w:pPr>
            <w:r>
              <w:rPr>
                <w:rFonts w:ascii="Verdana" w:hAnsi="Verdana" w:cs="Calibri"/>
                <w:color w:val="000000"/>
                <w:sz w:val="16"/>
                <w:szCs w:val="16"/>
                <w:lang w:eastAsia="el-GR"/>
              </w:rPr>
              <w:t>--</w:t>
            </w:r>
          </w:p>
        </w:tc>
        <w:tc>
          <w:tcPr>
            <w:tcW w:w="2829" w:type="dxa"/>
            <w:tcBorders>
              <w:top w:val="nil"/>
              <w:left w:val="nil"/>
              <w:bottom w:val="single" w:sz="4" w:space="0" w:color="auto"/>
              <w:right w:val="single" w:sz="4" w:space="0" w:color="auto"/>
            </w:tcBorders>
            <w:shd w:val="clear" w:color="auto" w:fill="auto"/>
            <w:noWrap/>
            <w:vAlign w:val="bottom"/>
          </w:tcPr>
          <w:p w14:paraId="092465A9" w14:textId="77777777" w:rsidR="002A32C4" w:rsidRDefault="002A32C4" w:rsidP="0041230D">
            <w:pPr>
              <w:spacing w:after="0" w:line="240" w:lineRule="auto"/>
              <w:jc w:val="center"/>
              <w:rPr>
                <w:rFonts w:ascii="Verdana" w:hAnsi="Verdana" w:cs="Calibri"/>
                <w:color w:val="000000"/>
                <w:sz w:val="16"/>
                <w:szCs w:val="16"/>
                <w:lang w:eastAsia="el-GR"/>
              </w:rPr>
            </w:pPr>
            <w:r>
              <w:rPr>
                <w:rFonts w:ascii="Verdana" w:hAnsi="Verdana" w:cs="Calibri"/>
                <w:color w:val="000000"/>
                <w:sz w:val="16"/>
                <w:szCs w:val="16"/>
                <w:lang w:eastAsia="el-GR"/>
              </w:rPr>
              <w:t>--</w:t>
            </w:r>
          </w:p>
        </w:tc>
      </w:tr>
      <w:tr w:rsidR="002A32C4" w14:paraId="3F8339A2" w14:textId="77777777" w:rsidTr="0041230D">
        <w:trPr>
          <w:trHeight w:val="300"/>
        </w:trPr>
        <w:tc>
          <w:tcPr>
            <w:tcW w:w="1290" w:type="dxa"/>
            <w:tcBorders>
              <w:top w:val="nil"/>
              <w:left w:val="single" w:sz="4" w:space="0" w:color="auto"/>
              <w:bottom w:val="single" w:sz="4" w:space="0" w:color="auto"/>
              <w:right w:val="single" w:sz="4" w:space="0" w:color="auto"/>
            </w:tcBorders>
            <w:shd w:val="clear" w:color="auto" w:fill="auto"/>
            <w:noWrap/>
            <w:vAlign w:val="bottom"/>
          </w:tcPr>
          <w:p w14:paraId="0299A81D" w14:textId="77777777" w:rsidR="002A32C4" w:rsidRPr="001B6DFC" w:rsidRDefault="002A32C4" w:rsidP="0041230D">
            <w:pPr>
              <w:spacing w:after="0" w:line="240" w:lineRule="auto"/>
              <w:jc w:val="center"/>
              <w:rPr>
                <w:rFonts w:ascii="Verdana" w:hAnsi="Verdana" w:cs="Calibri"/>
                <w:color w:val="000000"/>
                <w:sz w:val="18"/>
                <w:szCs w:val="18"/>
                <w:lang w:eastAsia="el-GR"/>
              </w:rPr>
            </w:pPr>
            <w:r w:rsidRPr="001B6DFC">
              <w:rPr>
                <w:rFonts w:ascii="Verdana" w:hAnsi="Verdana" w:cs="Calibri"/>
                <w:color w:val="000000"/>
                <w:sz w:val="18"/>
                <w:szCs w:val="18"/>
                <w:lang w:eastAsia="el-GR"/>
              </w:rPr>
              <w:t>Γ</w:t>
            </w:r>
          </w:p>
        </w:tc>
        <w:tc>
          <w:tcPr>
            <w:tcW w:w="2249" w:type="dxa"/>
            <w:tcBorders>
              <w:top w:val="nil"/>
              <w:left w:val="nil"/>
              <w:bottom w:val="single" w:sz="4" w:space="0" w:color="auto"/>
              <w:right w:val="single" w:sz="4" w:space="0" w:color="auto"/>
            </w:tcBorders>
            <w:shd w:val="clear" w:color="auto" w:fill="auto"/>
            <w:noWrap/>
            <w:vAlign w:val="bottom"/>
          </w:tcPr>
          <w:p w14:paraId="5BD305D9" w14:textId="77777777" w:rsidR="002A32C4" w:rsidRPr="002573DD" w:rsidRDefault="002A32C4" w:rsidP="0041230D">
            <w:pPr>
              <w:spacing w:after="0" w:line="240" w:lineRule="auto"/>
              <w:jc w:val="center"/>
              <w:rPr>
                <w:rFonts w:ascii="Verdana" w:hAnsi="Verdana" w:cs="Calibri"/>
                <w:b/>
                <w:bCs/>
                <w:color w:val="000000"/>
                <w:sz w:val="18"/>
                <w:szCs w:val="18"/>
                <w:lang w:eastAsia="el-GR"/>
              </w:rPr>
            </w:pPr>
            <w:r w:rsidRPr="002573DD">
              <w:rPr>
                <w:rFonts w:ascii="Verdana" w:hAnsi="Verdana" w:cs="Calibri"/>
                <w:b/>
                <w:bCs/>
                <w:color w:val="000000"/>
                <w:sz w:val="18"/>
                <w:szCs w:val="18"/>
                <w:lang w:eastAsia="el-GR"/>
              </w:rPr>
              <w:t>Γ</w:t>
            </w:r>
          </w:p>
        </w:tc>
        <w:tc>
          <w:tcPr>
            <w:tcW w:w="2552" w:type="dxa"/>
            <w:tcBorders>
              <w:top w:val="nil"/>
              <w:left w:val="nil"/>
              <w:bottom w:val="single" w:sz="4" w:space="0" w:color="auto"/>
              <w:right w:val="single" w:sz="4" w:space="0" w:color="auto"/>
            </w:tcBorders>
            <w:shd w:val="clear" w:color="auto" w:fill="auto"/>
            <w:noWrap/>
            <w:vAlign w:val="bottom"/>
          </w:tcPr>
          <w:p w14:paraId="49944135" w14:textId="77777777" w:rsidR="002A32C4" w:rsidRPr="002573DD" w:rsidRDefault="002A32C4" w:rsidP="0041230D">
            <w:pPr>
              <w:spacing w:after="0" w:line="240" w:lineRule="auto"/>
              <w:jc w:val="center"/>
              <w:rPr>
                <w:rFonts w:ascii="Verdana" w:hAnsi="Verdana" w:cs="Calibri"/>
                <w:b/>
                <w:bCs/>
                <w:color w:val="000000"/>
                <w:sz w:val="18"/>
                <w:szCs w:val="18"/>
                <w:lang w:eastAsia="el-GR"/>
              </w:rPr>
            </w:pPr>
            <w:r w:rsidRPr="002573DD">
              <w:rPr>
                <w:rFonts w:ascii="Verdana" w:hAnsi="Verdana" w:cs="Calibri"/>
                <w:b/>
                <w:bCs/>
                <w:color w:val="000000"/>
                <w:sz w:val="18"/>
                <w:szCs w:val="18"/>
                <w:lang w:eastAsia="el-GR"/>
              </w:rPr>
              <w:t>Α</w:t>
            </w:r>
          </w:p>
        </w:tc>
        <w:tc>
          <w:tcPr>
            <w:tcW w:w="2829" w:type="dxa"/>
            <w:tcBorders>
              <w:top w:val="nil"/>
              <w:left w:val="nil"/>
              <w:bottom w:val="single" w:sz="4" w:space="0" w:color="auto"/>
              <w:right w:val="single" w:sz="4" w:space="0" w:color="auto"/>
            </w:tcBorders>
            <w:shd w:val="clear" w:color="auto" w:fill="auto"/>
            <w:noWrap/>
            <w:vAlign w:val="bottom"/>
          </w:tcPr>
          <w:p w14:paraId="579663E5" w14:textId="77777777" w:rsidR="002A32C4" w:rsidRDefault="002A32C4" w:rsidP="0041230D">
            <w:pPr>
              <w:spacing w:after="0" w:line="240" w:lineRule="auto"/>
              <w:jc w:val="center"/>
              <w:rPr>
                <w:rFonts w:ascii="Verdana" w:hAnsi="Verdana" w:cs="Calibri"/>
                <w:color w:val="000000"/>
                <w:sz w:val="16"/>
                <w:szCs w:val="16"/>
                <w:lang w:eastAsia="el-GR"/>
              </w:rPr>
            </w:pPr>
            <w:r>
              <w:rPr>
                <w:rFonts w:ascii="Verdana" w:hAnsi="Verdana" w:cs="Calibri"/>
                <w:color w:val="000000"/>
                <w:sz w:val="16"/>
                <w:szCs w:val="16"/>
                <w:lang w:eastAsia="el-GR"/>
              </w:rPr>
              <w:t>--</w:t>
            </w:r>
          </w:p>
        </w:tc>
      </w:tr>
      <w:tr w:rsidR="002A32C4" w14:paraId="3604A9F1" w14:textId="77777777" w:rsidTr="0041230D">
        <w:trPr>
          <w:trHeight w:val="300"/>
        </w:trPr>
        <w:tc>
          <w:tcPr>
            <w:tcW w:w="1290" w:type="dxa"/>
            <w:tcBorders>
              <w:top w:val="nil"/>
              <w:left w:val="single" w:sz="4" w:space="0" w:color="auto"/>
              <w:bottom w:val="single" w:sz="4" w:space="0" w:color="auto"/>
              <w:right w:val="single" w:sz="4" w:space="0" w:color="auto"/>
            </w:tcBorders>
            <w:shd w:val="clear" w:color="auto" w:fill="auto"/>
            <w:noWrap/>
            <w:vAlign w:val="bottom"/>
          </w:tcPr>
          <w:p w14:paraId="2846D5D8" w14:textId="77777777" w:rsidR="002A32C4" w:rsidRPr="001B6DFC" w:rsidRDefault="002A32C4" w:rsidP="0041230D">
            <w:pPr>
              <w:spacing w:after="0" w:line="240" w:lineRule="auto"/>
              <w:jc w:val="center"/>
              <w:rPr>
                <w:rFonts w:ascii="Verdana" w:hAnsi="Verdana" w:cs="Calibri"/>
                <w:color w:val="000000"/>
                <w:sz w:val="18"/>
                <w:szCs w:val="18"/>
                <w:lang w:eastAsia="el-GR"/>
              </w:rPr>
            </w:pPr>
            <w:r w:rsidRPr="001B6DFC">
              <w:rPr>
                <w:rFonts w:ascii="Verdana" w:hAnsi="Verdana" w:cs="Calibri"/>
                <w:color w:val="000000"/>
                <w:sz w:val="18"/>
                <w:szCs w:val="18"/>
                <w:lang w:eastAsia="el-GR"/>
              </w:rPr>
              <w:t>Δ</w:t>
            </w:r>
          </w:p>
        </w:tc>
        <w:tc>
          <w:tcPr>
            <w:tcW w:w="2249" w:type="dxa"/>
            <w:tcBorders>
              <w:top w:val="nil"/>
              <w:left w:val="nil"/>
              <w:bottom w:val="single" w:sz="4" w:space="0" w:color="auto"/>
              <w:right w:val="single" w:sz="4" w:space="0" w:color="auto"/>
            </w:tcBorders>
            <w:shd w:val="clear" w:color="auto" w:fill="auto"/>
            <w:noWrap/>
            <w:vAlign w:val="bottom"/>
          </w:tcPr>
          <w:p w14:paraId="408678B7" w14:textId="77777777" w:rsidR="002A32C4" w:rsidRPr="002573DD" w:rsidRDefault="002A32C4" w:rsidP="0041230D">
            <w:pPr>
              <w:spacing w:after="0" w:line="240" w:lineRule="auto"/>
              <w:jc w:val="center"/>
              <w:rPr>
                <w:rFonts w:ascii="Verdana" w:hAnsi="Verdana" w:cs="Calibri"/>
                <w:b/>
                <w:bCs/>
                <w:color w:val="000000"/>
                <w:sz w:val="18"/>
                <w:szCs w:val="18"/>
                <w:lang w:eastAsia="el-GR"/>
              </w:rPr>
            </w:pPr>
            <w:r w:rsidRPr="002573DD">
              <w:rPr>
                <w:rFonts w:ascii="Verdana" w:hAnsi="Verdana" w:cs="Calibri"/>
                <w:b/>
                <w:bCs/>
                <w:color w:val="000000"/>
                <w:sz w:val="18"/>
                <w:szCs w:val="18"/>
                <w:lang w:eastAsia="el-GR"/>
              </w:rPr>
              <w:t>Δ</w:t>
            </w:r>
          </w:p>
        </w:tc>
        <w:tc>
          <w:tcPr>
            <w:tcW w:w="2552" w:type="dxa"/>
            <w:tcBorders>
              <w:top w:val="nil"/>
              <w:left w:val="nil"/>
              <w:bottom w:val="single" w:sz="4" w:space="0" w:color="auto"/>
              <w:right w:val="single" w:sz="4" w:space="0" w:color="auto"/>
            </w:tcBorders>
            <w:shd w:val="clear" w:color="auto" w:fill="auto"/>
            <w:noWrap/>
            <w:vAlign w:val="bottom"/>
          </w:tcPr>
          <w:p w14:paraId="01D1D5A2" w14:textId="77777777" w:rsidR="002A32C4" w:rsidRPr="002573DD" w:rsidRDefault="002A32C4" w:rsidP="0041230D">
            <w:pPr>
              <w:spacing w:after="0" w:line="240" w:lineRule="auto"/>
              <w:jc w:val="center"/>
              <w:rPr>
                <w:rFonts w:ascii="Verdana" w:hAnsi="Verdana" w:cs="Calibri"/>
                <w:b/>
                <w:bCs/>
                <w:color w:val="000000"/>
                <w:sz w:val="18"/>
                <w:szCs w:val="18"/>
                <w:lang w:eastAsia="el-GR"/>
              </w:rPr>
            </w:pPr>
            <w:r w:rsidRPr="002573DD">
              <w:rPr>
                <w:rFonts w:ascii="Verdana" w:hAnsi="Verdana" w:cs="Calibri"/>
                <w:b/>
                <w:bCs/>
                <w:color w:val="000000"/>
                <w:sz w:val="18"/>
                <w:szCs w:val="18"/>
                <w:lang w:eastAsia="el-GR"/>
              </w:rPr>
              <w:t xml:space="preserve">  Β+</w:t>
            </w:r>
          </w:p>
        </w:tc>
        <w:tc>
          <w:tcPr>
            <w:tcW w:w="2829" w:type="dxa"/>
            <w:tcBorders>
              <w:top w:val="nil"/>
              <w:left w:val="nil"/>
              <w:bottom w:val="single" w:sz="4" w:space="0" w:color="auto"/>
              <w:right w:val="single" w:sz="4" w:space="0" w:color="auto"/>
            </w:tcBorders>
            <w:shd w:val="clear" w:color="auto" w:fill="auto"/>
            <w:noWrap/>
            <w:vAlign w:val="bottom"/>
          </w:tcPr>
          <w:p w14:paraId="69FD5076" w14:textId="77777777" w:rsidR="002A32C4" w:rsidRDefault="002A32C4" w:rsidP="0041230D">
            <w:pPr>
              <w:spacing w:after="0" w:line="240" w:lineRule="auto"/>
              <w:jc w:val="center"/>
              <w:rPr>
                <w:rFonts w:ascii="Verdana" w:hAnsi="Verdana" w:cs="Calibri"/>
                <w:color w:val="000000"/>
                <w:sz w:val="16"/>
                <w:szCs w:val="16"/>
                <w:lang w:eastAsia="el-GR"/>
              </w:rPr>
            </w:pPr>
            <w:r>
              <w:rPr>
                <w:rFonts w:ascii="Verdana" w:hAnsi="Verdana" w:cs="Calibri"/>
                <w:color w:val="000000"/>
                <w:sz w:val="16"/>
                <w:szCs w:val="16"/>
                <w:lang w:eastAsia="el-GR"/>
              </w:rPr>
              <w:t>--</w:t>
            </w:r>
          </w:p>
        </w:tc>
      </w:tr>
      <w:tr w:rsidR="002A32C4" w14:paraId="5B17771D" w14:textId="77777777" w:rsidTr="0041230D">
        <w:trPr>
          <w:trHeight w:val="300"/>
        </w:trPr>
        <w:tc>
          <w:tcPr>
            <w:tcW w:w="1290" w:type="dxa"/>
            <w:tcBorders>
              <w:top w:val="nil"/>
              <w:left w:val="single" w:sz="4" w:space="0" w:color="auto"/>
              <w:bottom w:val="single" w:sz="4" w:space="0" w:color="auto"/>
              <w:right w:val="single" w:sz="4" w:space="0" w:color="auto"/>
            </w:tcBorders>
            <w:shd w:val="clear" w:color="auto" w:fill="auto"/>
            <w:noWrap/>
            <w:vAlign w:val="bottom"/>
          </w:tcPr>
          <w:p w14:paraId="6BF862AE" w14:textId="77777777" w:rsidR="002A32C4" w:rsidRPr="001B6DFC" w:rsidRDefault="002A32C4" w:rsidP="0041230D">
            <w:pPr>
              <w:spacing w:after="0" w:line="240" w:lineRule="auto"/>
              <w:jc w:val="center"/>
              <w:rPr>
                <w:rFonts w:ascii="Verdana" w:hAnsi="Verdana" w:cs="Calibri"/>
                <w:color w:val="000000"/>
                <w:sz w:val="18"/>
                <w:szCs w:val="18"/>
                <w:lang w:eastAsia="el-GR"/>
              </w:rPr>
            </w:pPr>
            <w:r w:rsidRPr="001B6DFC">
              <w:rPr>
                <w:rFonts w:ascii="Verdana" w:hAnsi="Verdana" w:cs="Calibri"/>
                <w:color w:val="000000"/>
                <w:sz w:val="18"/>
                <w:szCs w:val="18"/>
                <w:lang w:eastAsia="el-GR"/>
              </w:rPr>
              <w:t>Ε</w:t>
            </w:r>
          </w:p>
        </w:tc>
        <w:tc>
          <w:tcPr>
            <w:tcW w:w="2249" w:type="dxa"/>
            <w:tcBorders>
              <w:top w:val="nil"/>
              <w:left w:val="nil"/>
              <w:bottom w:val="single" w:sz="4" w:space="0" w:color="auto"/>
              <w:right w:val="single" w:sz="4" w:space="0" w:color="auto"/>
            </w:tcBorders>
            <w:shd w:val="clear" w:color="auto" w:fill="auto"/>
            <w:noWrap/>
            <w:vAlign w:val="bottom"/>
          </w:tcPr>
          <w:p w14:paraId="32EEAF23" w14:textId="77777777" w:rsidR="002A32C4" w:rsidRPr="002573DD" w:rsidRDefault="002A32C4" w:rsidP="0041230D">
            <w:pPr>
              <w:spacing w:after="0" w:line="240" w:lineRule="auto"/>
              <w:jc w:val="center"/>
              <w:rPr>
                <w:rFonts w:ascii="Verdana" w:hAnsi="Verdana" w:cs="Calibri"/>
                <w:b/>
                <w:bCs/>
                <w:color w:val="000000"/>
                <w:sz w:val="18"/>
                <w:szCs w:val="18"/>
                <w:lang w:eastAsia="el-GR"/>
              </w:rPr>
            </w:pPr>
            <w:r w:rsidRPr="002573DD">
              <w:rPr>
                <w:rFonts w:ascii="Verdana" w:hAnsi="Verdana" w:cs="Calibri"/>
                <w:b/>
                <w:bCs/>
                <w:color w:val="000000"/>
                <w:sz w:val="18"/>
                <w:szCs w:val="18"/>
                <w:lang w:eastAsia="el-GR"/>
              </w:rPr>
              <w:t>Ε</w:t>
            </w:r>
          </w:p>
        </w:tc>
        <w:tc>
          <w:tcPr>
            <w:tcW w:w="2552" w:type="dxa"/>
            <w:tcBorders>
              <w:top w:val="nil"/>
              <w:left w:val="nil"/>
              <w:bottom w:val="single" w:sz="4" w:space="0" w:color="auto"/>
              <w:right w:val="single" w:sz="4" w:space="0" w:color="auto"/>
            </w:tcBorders>
            <w:shd w:val="clear" w:color="auto" w:fill="auto"/>
            <w:noWrap/>
            <w:vAlign w:val="bottom"/>
          </w:tcPr>
          <w:p w14:paraId="09C1AA5C" w14:textId="77777777" w:rsidR="002A32C4" w:rsidRPr="002573DD" w:rsidRDefault="002A32C4" w:rsidP="0041230D">
            <w:pPr>
              <w:spacing w:after="0" w:line="240" w:lineRule="auto"/>
              <w:jc w:val="center"/>
              <w:rPr>
                <w:rFonts w:ascii="Verdana" w:hAnsi="Verdana" w:cs="Calibri"/>
                <w:b/>
                <w:bCs/>
                <w:color w:val="000000"/>
                <w:sz w:val="18"/>
                <w:szCs w:val="18"/>
                <w:lang w:eastAsia="el-GR"/>
              </w:rPr>
            </w:pPr>
            <w:r w:rsidRPr="002573DD">
              <w:rPr>
                <w:rFonts w:ascii="Verdana" w:hAnsi="Verdana" w:cs="Calibri"/>
                <w:b/>
                <w:bCs/>
                <w:color w:val="000000"/>
                <w:sz w:val="18"/>
                <w:szCs w:val="18"/>
                <w:lang w:eastAsia="el-GR"/>
              </w:rPr>
              <w:t>Β</w:t>
            </w:r>
          </w:p>
        </w:tc>
        <w:tc>
          <w:tcPr>
            <w:tcW w:w="2829" w:type="dxa"/>
            <w:tcBorders>
              <w:top w:val="nil"/>
              <w:left w:val="nil"/>
              <w:bottom w:val="single" w:sz="4" w:space="0" w:color="auto"/>
              <w:right w:val="single" w:sz="4" w:space="0" w:color="auto"/>
            </w:tcBorders>
            <w:shd w:val="clear" w:color="auto" w:fill="auto"/>
            <w:noWrap/>
            <w:vAlign w:val="bottom"/>
          </w:tcPr>
          <w:p w14:paraId="65B13A53" w14:textId="77777777" w:rsidR="002A32C4" w:rsidRDefault="002A32C4" w:rsidP="0041230D">
            <w:pPr>
              <w:spacing w:after="0" w:line="240" w:lineRule="auto"/>
              <w:jc w:val="center"/>
              <w:rPr>
                <w:rFonts w:ascii="Verdana" w:hAnsi="Verdana" w:cs="Calibri"/>
                <w:color w:val="000000"/>
                <w:sz w:val="16"/>
                <w:szCs w:val="16"/>
                <w:lang w:eastAsia="el-GR"/>
              </w:rPr>
            </w:pPr>
            <w:r>
              <w:rPr>
                <w:rFonts w:ascii="Verdana" w:hAnsi="Verdana" w:cs="Calibri"/>
                <w:color w:val="000000"/>
                <w:sz w:val="16"/>
                <w:szCs w:val="16"/>
                <w:lang w:eastAsia="el-GR"/>
              </w:rPr>
              <w:t>--</w:t>
            </w:r>
          </w:p>
        </w:tc>
      </w:tr>
      <w:tr w:rsidR="002A32C4" w14:paraId="3EC94349" w14:textId="77777777" w:rsidTr="0041230D">
        <w:trPr>
          <w:trHeight w:val="300"/>
        </w:trPr>
        <w:tc>
          <w:tcPr>
            <w:tcW w:w="1290" w:type="dxa"/>
            <w:tcBorders>
              <w:top w:val="nil"/>
              <w:left w:val="single" w:sz="4" w:space="0" w:color="auto"/>
              <w:bottom w:val="single" w:sz="4" w:space="0" w:color="auto"/>
              <w:right w:val="single" w:sz="4" w:space="0" w:color="auto"/>
            </w:tcBorders>
            <w:shd w:val="clear" w:color="auto" w:fill="auto"/>
            <w:noWrap/>
            <w:vAlign w:val="bottom"/>
          </w:tcPr>
          <w:p w14:paraId="2E418221" w14:textId="77777777" w:rsidR="002A32C4" w:rsidRPr="001B6DFC" w:rsidRDefault="002A32C4" w:rsidP="0041230D">
            <w:pPr>
              <w:spacing w:after="0" w:line="240" w:lineRule="auto"/>
              <w:jc w:val="center"/>
              <w:rPr>
                <w:rFonts w:ascii="Verdana" w:hAnsi="Verdana" w:cs="Calibri"/>
                <w:color w:val="000000"/>
                <w:sz w:val="18"/>
                <w:szCs w:val="18"/>
                <w:lang w:eastAsia="el-GR"/>
              </w:rPr>
            </w:pPr>
            <w:r w:rsidRPr="001B6DFC">
              <w:rPr>
                <w:rFonts w:ascii="Verdana" w:hAnsi="Verdana" w:cs="Calibri"/>
                <w:color w:val="000000"/>
                <w:sz w:val="18"/>
                <w:szCs w:val="18"/>
                <w:lang w:eastAsia="el-GR"/>
              </w:rPr>
              <w:t>Ζ</w:t>
            </w:r>
          </w:p>
        </w:tc>
        <w:tc>
          <w:tcPr>
            <w:tcW w:w="2249" w:type="dxa"/>
            <w:tcBorders>
              <w:top w:val="nil"/>
              <w:left w:val="nil"/>
              <w:bottom w:val="single" w:sz="4" w:space="0" w:color="auto"/>
              <w:right w:val="single" w:sz="4" w:space="0" w:color="auto"/>
            </w:tcBorders>
            <w:shd w:val="clear" w:color="auto" w:fill="auto"/>
            <w:noWrap/>
            <w:vAlign w:val="bottom"/>
          </w:tcPr>
          <w:p w14:paraId="222A09BA" w14:textId="77777777" w:rsidR="002A32C4" w:rsidRPr="002573DD" w:rsidRDefault="002A32C4" w:rsidP="0041230D">
            <w:pPr>
              <w:spacing w:after="0" w:line="240" w:lineRule="auto"/>
              <w:jc w:val="center"/>
              <w:rPr>
                <w:rFonts w:ascii="Verdana" w:hAnsi="Verdana" w:cs="Calibri"/>
                <w:b/>
                <w:bCs/>
                <w:color w:val="000000"/>
                <w:sz w:val="18"/>
                <w:szCs w:val="18"/>
                <w:lang w:eastAsia="el-GR"/>
              </w:rPr>
            </w:pPr>
            <w:r w:rsidRPr="002573DD">
              <w:rPr>
                <w:rFonts w:ascii="Verdana" w:hAnsi="Verdana" w:cs="Calibri"/>
                <w:b/>
                <w:bCs/>
                <w:color w:val="000000"/>
                <w:sz w:val="18"/>
                <w:szCs w:val="18"/>
                <w:lang w:eastAsia="el-GR"/>
              </w:rPr>
              <w:t>Ζ</w:t>
            </w:r>
          </w:p>
        </w:tc>
        <w:tc>
          <w:tcPr>
            <w:tcW w:w="2552" w:type="dxa"/>
            <w:tcBorders>
              <w:top w:val="nil"/>
              <w:left w:val="nil"/>
              <w:bottom w:val="single" w:sz="4" w:space="0" w:color="auto"/>
              <w:right w:val="single" w:sz="4" w:space="0" w:color="auto"/>
            </w:tcBorders>
            <w:shd w:val="clear" w:color="auto" w:fill="auto"/>
            <w:noWrap/>
            <w:vAlign w:val="bottom"/>
          </w:tcPr>
          <w:p w14:paraId="41C3E0F6" w14:textId="77777777" w:rsidR="002A32C4" w:rsidRPr="002573DD" w:rsidRDefault="002A32C4" w:rsidP="0041230D">
            <w:pPr>
              <w:spacing w:after="0" w:line="240" w:lineRule="auto"/>
              <w:jc w:val="center"/>
              <w:rPr>
                <w:rFonts w:ascii="Verdana" w:hAnsi="Verdana" w:cs="Calibri"/>
                <w:b/>
                <w:bCs/>
                <w:color w:val="000000"/>
                <w:sz w:val="18"/>
                <w:szCs w:val="18"/>
                <w:lang w:eastAsia="el-GR"/>
              </w:rPr>
            </w:pPr>
            <w:r w:rsidRPr="002573DD">
              <w:rPr>
                <w:rFonts w:ascii="Verdana" w:hAnsi="Verdana" w:cs="Calibri"/>
                <w:b/>
                <w:bCs/>
                <w:color w:val="000000"/>
                <w:sz w:val="18"/>
                <w:szCs w:val="18"/>
                <w:lang w:eastAsia="el-GR"/>
              </w:rPr>
              <w:t>Γ</w:t>
            </w:r>
          </w:p>
        </w:tc>
        <w:tc>
          <w:tcPr>
            <w:tcW w:w="2829" w:type="dxa"/>
            <w:tcBorders>
              <w:top w:val="nil"/>
              <w:left w:val="nil"/>
              <w:bottom w:val="single" w:sz="4" w:space="0" w:color="auto"/>
              <w:right w:val="single" w:sz="4" w:space="0" w:color="auto"/>
            </w:tcBorders>
            <w:shd w:val="clear" w:color="auto" w:fill="auto"/>
            <w:noWrap/>
            <w:vAlign w:val="bottom"/>
          </w:tcPr>
          <w:p w14:paraId="129A26A5" w14:textId="77777777" w:rsidR="002A32C4" w:rsidRPr="002573DD" w:rsidRDefault="002A32C4" w:rsidP="0041230D">
            <w:pPr>
              <w:spacing w:after="0" w:line="240" w:lineRule="auto"/>
              <w:jc w:val="center"/>
              <w:rPr>
                <w:rFonts w:ascii="Verdana" w:hAnsi="Verdana" w:cs="Calibri"/>
                <w:b/>
                <w:bCs/>
                <w:color w:val="000000"/>
                <w:sz w:val="18"/>
                <w:szCs w:val="18"/>
                <w:lang w:eastAsia="el-GR"/>
              </w:rPr>
            </w:pPr>
            <w:r w:rsidRPr="002573DD">
              <w:rPr>
                <w:rFonts w:ascii="Verdana" w:hAnsi="Verdana" w:cs="Calibri"/>
                <w:b/>
                <w:bCs/>
                <w:color w:val="000000"/>
                <w:sz w:val="18"/>
                <w:szCs w:val="18"/>
                <w:lang w:eastAsia="el-GR"/>
              </w:rPr>
              <w:t>Β</w:t>
            </w:r>
          </w:p>
        </w:tc>
      </w:tr>
      <w:tr w:rsidR="002A32C4" w14:paraId="04F5FC3E" w14:textId="77777777" w:rsidTr="0041230D">
        <w:trPr>
          <w:trHeight w:val="300"/>
        </w:trPr>
        <w:tc>
          <w:tcPr>
            <w:tcW w:w="1290" w:type="dxa"/>
            <w:tcBorders>
              <w:top w:val="nil"/>
              <w:left w:val="single" w:sz="4" w:space="0" w:color="auto"/>
              <w:bottom w:val="single" w:sz="4" w:space="0" w:color="auto"/>
              <w:right w:val="single" w:sz="4" w:space="0" w:color="auto"/>
            </w:tcBorders>
            <w:shd w:val="clear" w:color="auto" w:fill="auto"/>
            <w:noWrap/>
            <w:vAlign w:val="bottom"/>
          </w:tcPr>
          <w:p w14:paraId="4A271BF7" w14:textId="77777777" w:rsidR="002A32C4" w:rsidRPr="001B6DFC" w:rsidRDefault="002A32C4" w:rsidP="0041230D">
            <w:pPr>
              <w:spacing w:after="0" w:line="240" w:lineRule="auto"/>
              <w:jc w:val="center"/>
              <w:rPr>
                <w:rFonts w:ascii="Verdana" w:hAnsi="Verdana" w:cs="Calibri"/>
                <w:color w:val="000000"/>
                <w:sz w:val="18"/>
                <w:szCs w:val="18"/>
                <w:lang w:eastAsia="el-GR"/>
              </w:rPr>
            </w:pPr>
            <w:r w:rsidRPr="001B6DFC">
              <w:rPr>
                <w:rFonts w:ascii="Verdana" w:hAnsi="Verdana" w:cs="Calibri"/>
                <w:color w:val="000000"/>
                <w:sz w:val="18"/>
                <w:szCs w:val="18"/>
                <w:lang w:eastAsia="el-GR"/>
              </w:rPr>
              <w:t>Η</w:t>
            </w:r>
          </w:p>
        </w:tc>
        <w:tc>
          <w:tcPr>
            <w:tcW w:w="2249" w:type="dxa"/>
            <w:tcBorders>
              <w:top w:val="nil"/>
              <w:left w:val="nil"/>
              <w:bottom w:val="single" w:sz="4" w:space="0" w:color="auto"/>
              <w:right w:val="single" w:sz="4" w:space="0" w:color="auto"/>
            </w:tcBorders>
            <w:shd w:val="clear" w:color="auto" w:fill="auto"/>
            <w:noWrap/>
            <w:vAlign w:val="bottom"/>
          </w:tcPr>
          <w:p w14:paraId="5968A167" w14:textId="77777777" w:rsidR="002A32C4" w:rsidRPr="002573DD" w:rsidRDefault="002A32C4" w:rsidP="0041230D">
            <w:pPr>
              <w:spacing w:after="0" w:line="240" w:lineRule="auto"/>
              <w:jc w:val="center"/>
              <w:rPr>
                <w:rFonts w:ascii="Verdana" w:hAnsi="Verdana" w:cs="Calibri"/>
                <w:b/>
                <w:bCs/>
                <w:color w:val="000000"/>
                <w:sz w:val="18"/>
                <w:szCs w:val="18"/>
                <w:lang w:eastAsia="el-GR"/>
              </w:rPr>
            </w:pPr>
            <w:r w:rsidRPr="002573DD">
              <w:rPr>
                <w:rFonts w:ascii="Verdana" w:hAnsi="Verdana" w:cs="Calibri"/>
                <w:b/>
                <w:bCs/>
                <w:color w:val="000000"/>
                <w:sz w:val="18"/>
                <w:szCs w:val="18"/>
                <w:lang w:eastAsia="el-GR"/>
              </w:rPr>
              <w:t>Η</w:t>
            </w:r>
          </w:p>
        </w:tc>
        <w:tc>
          <w:tcPr>
            <w:tcW w:w="2552" w:type="dxa"/>
            <w:tcBorders>
              <w:top w:val="nil"/>
              <w:left w:val="nil"/>
              <w:bottom w:val="single" w:sz="4" w:space="0" w:color="auto"/>
              <w:right w:val="single" w:sz="4" w:space="0" w:color="auto"/>
            </w:tcBorders>
            <w:shd w:val="clear" w:color="auto" w:fill="auto"/>
            <w:noWrap/>
            <w:vAlign w:val="bottom"/>
          </w:tcPr>
          <w:p w14:paraId="1E04E1FC" w14:textId="77777777" w:rsidR="002A32C4" w:rsidRPr="002573DD" w:rsidRDefault="002A32C4" w:rsidP="0041230D">
            <w:pPr>
              <w:spacing w:after="0" w:line="240" w:lineRule="auto"/>
              <w:jc w:val="center"/>
              <w:rPr>
                <w:rFonts w:ascii="Verdana" w:hAnsi="Verdana" w:cs="Calibri"/>
                <w:b/>
                <w:bCs/>
                <w:color w:val="000000"/>
                <w:sz w:val="18"/>
                <w:szCs w:val="18"/>
                <w:lang w:eastAsia="el-GR"/>
              </w:rPr>
            </w:pPr>
            <w:r w:rsidRPr="002573DD">
              <w:rPr>
                <w:rFonts w:ascii="Verdana" w:hAnsi="Verdana" w:cs="Calibri"/>
                <w:b/>
                <w:bCs/>
                <w:color w:val="000000"/>
                <w:sz w:val="18"/>
                <w:szCs w:val="18"/>
                <w:lang w:eastAsia="el-GR"/>
              </w:rPr>
              <w:t>Δ</w:t>
            </w:r>
          </w:p>
        </w:tc>
        <w:tc>
          <w:tcPr>
            <w:tcW w:w="2829" w:type="dxa"/>
            <w:tcBorders>
              <w:top w:val="nil"/>
              <w:left w:val="nil"/>
              <w:bottom w:val="single" w:sz="4" w:space="0" w:color="auto"/>
              <w:right w:val="single" w:sz="4" w:space="0" w:color="auto"/>
            </w:tcBorders>
            <w:shd w:val="clear" w:color="auto" w:fill="auto"/>
            <w:noWrap/>
            <w:vAlign w:val="bottom"/>
          </w:tcPr>
          <w:p w14:paraId="3C5E33CC" w14:textId="77777777" w:rsidR="002A32C4" w:rsidRPr="002573DD" w:rsidRDefault="002A32C4" w:rsidP="0041230D">
            <w:pPr>
              <w:spacing w:after="0" w:line="240" w:lineRule="auto"/>
              <w:jc w:val="center"/>
              <w:rPr>
                <w:rFonts w:ascii="Verdana" w:hAnsi="Verdana" w:cs="Calibri"/>
                <w:b/>
                <w:bCs/>
                <w:color w:val="000000"/>
                <w:sz w:val="18"/>
                <w:szCs w:val="18"/>
                <w:lang w:eastAsia="el-GR"/>
              </w:rPr>
            </w:pPr>
            <w:r w:rsidRPr="002573DD">
              <w:rPr>
                <w:rFonts w:ascii="Verdana" w:hAnsi="Verdana" w:cs="Calibri"/>
                <w:b/>
                <w:bCs/>
                <w:color w:val="000000"/>
                <w:sz w:val="18"/>
                <w:szCs w:val="18"/>
                <w:lang w:eastAsia="el-GR"/>
              </w:rPr>
              <w:t>Β</w:t>
            </w:r>
          </w:p>
        </w:tc>
      </w:tr>
      <w:tr w:rsidR="002A32C4" w14:paraId="3BB5FF1C" w14:textId="77777777" w:rsidTr="0041230D">
        <w:trPr>
          <w:trHeight w:val="300"/>
        </w:trPr>
        <w:tc>
          <w:tcPr>
            <w:tcW w:w="8920" w:type="dxa"/>
            <w:gridSpan w:val="4"/>
            <w:tcBorders>
              <w:top w:val="nil"/>
              <w:left w:val="single" w:sz="4" w:space="0" w:color="auto"/>
              <w:bottom w:val="single" w:sz="4" w:space="0" w:color="auto"/>
              <w:right w:val="single" w:sz="4" w:space="0" w:color="auto"/>
            </w:tcBorders>
            <w:shd w:val="clear" w:color="auto" w:fill="auto"/>
            <w:noWrap/>
            <w:vAlign w:val="bottom"/>
          </w:tcPr>
          <w:p w14:paraId="6BDA95E9" w14:textId="77777777" w:rsidR="002A32C4" w:rsidRPr="00D05548" w:rsidRDefault="002A32C4" w:rsidP="0041230D">
            <w:pPr>
              <w:spacing w:after="0"/>
              <w:rPr>
                <w:rFonts w:ascii="Verdana" w:hAnsi="Verdana" w:cs="Calibri"/>
                <w:color w:val="000000"/>
                <w:sz w:val="18"/>
                <w:szCs w:val="18"/>
                <w:lang w:eastAsia="el-GR"/>
              </w:rPr>
            </w:pPr>
            <w:r w:rsidRPr="00D05548">
              <w:rPr>
                <w:rFonts w:ascii="Verdana" w:hAnsi="Verdana" w:cs="Calibri"/>
                <w:color w:val="000000"/>
                <w:sz w:val="18"/>
                <w:szCs w:val="18"/>
                <w:lang w:eastAsia="el-GR"/>
              </w:rPr>
              <w:t xml:space="preserve">Σημειώνεται ότι η κάλυψη του ελάχιστου ενεργειακού στόχου και </w:t>
            </w:r>
            <w:r w:rsidRPr="001B6DFC">
              <w:rPr>
                <w:rFonts w:ascii="Verdana" w:hAnsi="Verdana" w:cs="Calibri"/>
                <w:color w:val="000000"/>
                <w:sz w:val="18"/>
                <w:szCs w:val="18"/>
                <w:lang w:eastAsia="el-GR"/>
              </w:rPr>
              <w:t xml:space="preserve">του </w:t>
            </w:r>
            <w:r w:rsidRPr="00D05548">
              <w:rPr>
                <w:rFonts w:ascii="Verdana" w:hAnsi="Verdana" w:cs="Calibri"/>
                <w:color w:val="000000"/>
                <w:sz w:val="18"/>
                <w:szCs w:val="18"/>
                <w:lang w:eastAsia="el-GR"/>
              </w:rPr>
              <w:t xml:space="preserve">στόχου για τη χορήγηση ενεργειακού premium, πρέπει να επιτυγχάνεται </w:t>
            </w:r>
            <w:r w:rsidRPr="00DB465C">
              <w:rPr>
                <w:rFonts w:ascii="Verdana" w:hAnsi="Verdana" w:cs="Calibri"/>
                <w:b/>
                <w:bCs/>
                <w:color w:val="000000"/>
                <w:sz w:val="18"/>
                <w:szCs w:val="18"/>
                <w:lang w:eastAsia="el-GR"/>
              </w:rPr>
              <w:t>χωρίς να λαμβάνεται υπόψη</w:t>
            </w:r>
            <w:r w:rsidRPr="00D05548">
              <w:rPr>
                <w:rFonts w:ascii="Verdana" w:hAnsi="Verdana" w:cs="Calibri"/>
                <w:color w:val="000000"/>
                <w:sz w:val="18"/>
                <w:szCs w:val="18"/>
                <w:lang w:eastAsia="el-GR"/>
              </w:rPr>
              <w:t xml:space="preserve"> η</w:t>
            </w:r>
            <w:r>
              <w:rPr>
                <w:rFonts w:ascii="Verdana" w:hAnsi="Verdana" w:cs="Calibri"/>
                <w:color w:val="000000"/>
                <w:sz w:val="18"/>
                <w:szCs w:val="18"/>
                <w:lang w:eastAsia="el-GR"/>
              </w:rPr>
              <w:t xml:space="preserve"> εγκατάσταση</w:t>
            </w:r>
            <w:r w:rsidRPr="00D05548">
              <w:rPr>
                <w:rFonts w:ascii="Verdana" w:hAnsi="Verdana" w:cs="Calibri"/>
                <w:color w:val="000000"/>
                <w:sz w:val="18"/>
                <w:szCs w:val="18"/>
                <w:lang w:eastAsia="el-GR"/>
              </w:rPr>
              <w:t xml:space="preserve"> Φωτοβολταϊκού σταθμού, η οποία επιτρέπεται μόνον εάν με τις παρεμβάσεις εξοικονόμησης ενέργειας (κατηγορίες 1 έως 4) η κατοικία κατατάσσεται στην ενεργειακή κατηγορία Β+ (για κτήρια αρχικής κατάταξης Η έως </w:t>
            </w:r>
            <w:r>
              <w:rPr>
                <w:rFonts w:ascii="Verdana" w:hAnsi="Verdana" w:cs="Calibri"/>
                <w:color w:val="000000"/>
                <w:sz w:val="18"/>
                <w:szCs w:val="18"/>
                <w:lang w:eastAsia="el-GR"/>
              </w:rPr>
              <w:t xml:space="preserve">και </w:t>
            </w:r>
            <w:r w:rsidRPr="00D05548">
              <w:rPr>
                <w:rFonts w:ascii="Verdana" w:hAnsi="Verdana" w:cs="Calibri"/>
                <w:color w:val="000000"/>
                <w:sz w:val="18"/>
                <w:szCs w:val="18"/>
                <w:lang w:eastAsia="el-GR"/>
              </w:rPr>
              <w:t>Δ) ή Α (για  κτήρια αρχικής κατάταξης Γ).</w:t>
            </w:r>
            <w:r>
              <w:rPr>
                <w:rFonts w:ascii="Verdana" w:hAnsi="Verdana" w:cs="Calibri"/>
                <w:color w:val="000000"/>
                <w:sz w:val="18"/>
                <w:szCs w:val="18"/>
                <w:lang w:eastAsia="el-GR"/>
              </w:rPr>
              <w:t xml:space="preserve"> </w:t>
            </w:r>
          </w:p>
        </w:tc>
      </w:tr>
    </w:tbl>
    <w:p w14:paraId="5008AB90" w14:textId="77777777" w:rsidR="002A32C4" w:rsidRPr="003A4966" w:rsidRDefault="002A32C4" w:rsidP="002A32C4">
      <w:pPr>
        <w:tabs>
          <w:tab w:val="left" w:pos="550"/>
        </w:tabs>
        <w:rPr>
          <w:rFonts w:ascii="Verdana" w:hAnsi="Verdana"/>
          <w:sz w:val="20"/>
        </w:rPr>
      </w:pPr>
    </w:p>
    <w:p w14:paraId="77AA9DB5" w14:textId="0C2FB2A8" w:rsidR="002A32C4" w:rsidRDefault="002A32C4" w:rsidP="002A32C4">
      <w:pPr>
        <w:tabs>
          <w:tab w:val="left" w:pos="550"/>
        </w:tabs>
        <w:rPr>
          <w:rFonts w:ascii="Verdana" w:hAnsi="Verdana"/>
          <w:sz w:val="20"/>
        </w:rPr>
      </w:pPr>
      <w:r>
        <w:rPr>
          <w:rFonts w:ascii="Verdana" w:hAnsi="Verdana"/>
          <w:sz w:val="20"/>
        </w:rPr>
        <w:t xml:space="preserve">Κάθε δομικό στοιχείο που αποτελεί τμήμα του κελύφους, όταν τοποθετείται εκ των υστέρων ή αντικαθίστανται και κάθε τεχνικό σύστημα, όταν τοποθετείται εκ των υστέρων, αναβαθμίζεται ή αντικαθίσταται, πρέπει να ικανοποιεί τις ελάχιστες απαιτήσεις ενεργειακής απόδοσης του ΚΕΝΑΚ στο βαθμό που αυτό είναι τεχνικά, λειτουργικά και οικονομικά </w:t>
      </w:r>
      <w:r>
        <w:rPr>
          <w:rFonts w:ascii="Verdana" w:hAnsi="Verdana"/>
          <w:sz w:val="20"/>
        </w:rPr>
        <w:lastRenderedPageBreak/>
        <w:t xml:space="preserve">εφικτό. Επιπλέον, εάν  το υλοποιηθέν έργο αφορά σε ριζική ανακαίνιση του κτηρίου/της κτηριακής μονάδας, κατά την έννοια των διατάξεων της παρ. 12 του άρθρου 2 του ν. 4122/2013, θα πρέπει, όλα τα τεχνικά συστήματα και τα δομικά στοιχεία του κελύφους να πληρούν τις ελάχιστες απαιτήσεις ενεργειακής απόδοσης για υφιστάμενα κτήρια και να επιτυγχάνεται κατάταξη του κτηρίου/της κτηριακής μονάδας στην ενεργειακή κατηγορία Β, σύμφωνα με την παρ. 5 του άρθ. 7 του «Κανονισμού Ενεργειακής Απόδοσης </w:t>
      </w:r>
      <w:r w:rsidR="001F3E76">
        <w:rPr>
          <w:rFonts w:ascii="Verdana" w:hAnsi="Verdana"/>
          <w:sz w:val="20"/>
        </w:rPr>
        <w:t>Κτη</w:t>
      </w:r>
      <w:r>
        <w:rPr>
          <w:rFonts w:ascii="Verdana" w:hAnsi="Verdana"/>
          <w:sz w:val="20"/>
        </w:rPr>
        <w:t>ίων» (ΚΕνΑΚ), στο βαθμό που αυτό είναι τεχνικά και λειτουργικά εφικτό. Σε περίπτωση που η επίτευξη της κατηγορίας Β δεν είναι τεχνικά και λειτουργικά εφικτή, το ανακαινιζόμενο κτήριο/κτηριακή μονάδα θα πρέπει να κατατάσσεται στην ενεργειακή κατηγορία που προκύπτει από τη Μελέτη Ενεργειακής Απόδοσης.</w:t>
      </w:r>
    </w:p>
    <w:p w14:paraId="67712642" w14:textId="0D16A03D" w:rsidR="002A32C4" w:rsidRDefault="002A32C4" w:rsidP="002A32C4">
      <w:pPr>
        <w:rPr>
          <w:rFonts w:ascii="Verdana" w:hAnsi="Verdana"/>
          <w:b/>
          <w:sz w:val="20"/>
        </w:rPr>
      </w:pPr>
      <w:r>
        <w:rPr>
          <w:rFonts w:ascii="Verdana" w:hAnsi="Verdana"/>
          <w:sz w:val="20"/>
        </w:rPr>
        <w:t xml:space="preserve">Για τον έλεγχο των ανωτέρω απαιτήσεων θα πρέπει τα υλικά και τα συστήματα που θα χρησιμοποιηθούν για τις παρεμβάσεις </w:t>
      </w:r>
      <w:r>
        <w:rPr>
          <w:rFonts w:ascii="Verdana" w:hAnsi="Verdana"/>
          <w:b/>
          <w:sz w:val="20"/>
        </w:rPr>
        <w:t>να φέρουν πιστοποίηση των ενεργειακών χαρακτηριστικών τους</w:t>
      </w:r>
      <w:r w:rsidRPr="001B6DFC">
        <w:rPr>
          <w:rFonts w:ascii="Verdana" w:hAnsi="Verdana"/>
          <w:sz w:val="20"/>
        </w:rPr>
        <w:t>.</w:t>
      </w:r>
      <w:r>
        <w:rPr>
          <w:rFonts w:ascii="Verdana" w:hAnsi="Verdana"/>
          <w:sz w:val="20"/>
        </w:rPr>
        <w:t xml:space="preserve"> </w:t>
      </w:r>
      <w:r w:rsidRPr="001B6DFC">
        <w:rPr>
          <w:rFonts w:ascii="Verdana" w:hAnsi="Verdana"/>
          <w:sz w:val="20"/>
        </w:rPr>
        <w:t xml:space="preserve">Ειδικά για τα συστήματα της κατηγορίας 3 (πλην των </w:t>
      </w:r>
      <w:r w:rsidRPr="006F0D75">
        <w:rPr>
          <w:rFonts w:ascii="Verdana" w:hAnsi="Verdana"/>
          <w:sz w:val="20"/>
        </w:rPr>
        <w:t xml:space="preserve">υποκατηγοριών 3.Α, 3.ΣΤ.1, 3.ΣΤ.2, 3.ΣΤ.3 ), </w:t>
      </w:r>
      <w:r w:rsidRPr="001B6DFC">
        <w:rPr>
          <w:rFonts w:ascii="Verdana" w:hAnsi="Verdana"/>
          <w:sz w:val="20"/>
        </w:rPr>
        <w:t>της κατηγορίας 4 και της υποκατηγορίας 1.Ζ του πίνακα 3.</w:t>
      </w:r>
      <w:r w:rsidR="008328B6">
        <w:rPr>
          <w:rFonts w:ascii="Verdana" w:hAnsi="Verdana"/>
          <w:sz w:val="20"/>
        </w:rPr>
        <w:t>2.</w:t>
      </w:r>
      <w:r w:rsidRPr="001B6DFC">
        <w:rPr>
          <w:rFonts w:ascii="Verdana" w:hAnsi="Verdana"/>
          <w:sz w:val="20"/>
        </w:rPr>
        <w:t>1</w:t>
      </w:r>
      <w:r w:rsidR="00460B36">
        <w:rPr>
          <w:rFonts w:ascii="Verdana" w:hAnsi="Verdana"/>
          <w:sz w:val="20"/>
        </w:rPr>
        <w:t xml:space="preserve"> κατωτέρω</w:t>
      </w:r>
      <w:r>
        <w:rPr>
          <w:rFonts w:ascii="Verdana" w:hAnsi="Verdana"/>
          <w:sz w:val="20"/>
        </w:rPr>
        <w:t xml:space="preserve">, προσκομίζεται </w:t>
      </w:r>
      <w:r w:rsidRPr="00AE1ACD">
        <w:rPr>
          <w:rFonts w:ascii="Verdana" w:hAnsi="Verdana"/>
          <w:b/>
          <w:sz w:val="20"/>
        </w:rPr>
        <w:t>δελτίο προϊόντος</w:t>
      </w:r>
      <w:r>
        <w:rPr>
          <w:rFonts w:ascii="Verdana" w:hAnsi="Verdana"/>
          <w:sz w:val="20"/>
        </w:rPr>
        <w:t>, όπως αυτό ορίζεται στην Οδηγία 2010/30/ΕΕ του Ευρωπαϊκού Κοινοβουλίου και του Συμβουλίου της Ευρωπαϊκής Ένωσης για την ενεργειακή επισήμανση (</w:t>
      </w:r>
      <w:r>
        <w:rPr>
          <w:rFonts w:ascii="Verdana" w:hAnsi="Verdana"/>
          <w:sz w:val="20"/>
          <w:lang w:val="en-US"/>
        </w:rPr>
        <w:t>Energy</w:t>
      </w:r>
      <w:r>
        <w:rPr>
          <w:rFonts w:ascii="Verdana" w:hAnsi="Verdana"/>
          <w:sz w:val="20"/>
        </w:rPr>
        <w:t xml:space="preserve"> </w:t>
      </w:r>
      <w:r>
        <w:rPr>
          <w:rFonts w:ascii="Verdana" w:hAnsi="Verdana"/>
          <w:sz w:val="20"/>
          <w:lang w:val="en-US"/>
        </w:rPr>
        <w:t>Labelling</w:t>
      </w:r>
      <w:r>
        <w:rPr>
          <w:rFonts w:ascii="Verdana" w:hAnsi="Verdana"/>
          <w:sz w:val="20"/>
        </w:rPr>
        <w:t xml:space="preserve">). Επιπρόσθετα, τα υλικά και τα ηλεκτρομηχανολογικά συστήματα, για τα οποία υφίσταται σχετική υποχρέωση από την κείμενη νομοθεσία, </w:t>
      </w:r>
      <w:r w:rsidRPr="00AE1ACD">
        <w:rPr>
          <w:rFonts w:ascii="Verdana" w:hAnsi="Verdana"/>
          <w:sz w:val="20"/>
        </w:rPr>
        <w:t>θα πρέπει να φέρουν</w:t>
      </w:r>
      <w:r>
        <w:rPr>
          <w:rFonts w:ascii="Verdana" w:hAnsi="Verdana"/>
          <w:b/>
          <w:sz w:val="20"/>
        </w:rPr>
        <w:t xml:space="preserve"> σήμανση </w:t>
      </w:r>
      <w:r>
        <w:rPr>
          <w:rFonts w:ascii="Verdana" w:hAnsi="Verdana"/>
          <w:b/>
          <w:sz w:val="20"/>
          <w:lang w:val="en-US"/>
        </w:rPr>
        <w:t>CE</w:t>
      </w:r>
      <w:r>
        <w:rPr>
          <w:rFonts w:ascii="Verdana" w:hAnsi="Verdana"/>
          <w:b/>
          <w:sz w:val="20"/>
        </w:rPr>
        <w:t xml:space="preserve">. </w:t>
      </w:r>
    </w:p>
    <w:p w14:paraId="6ED1920B" w14:textId="3816C6B3" w:rsidR="001C4A5A" w:rsidRDefault="002A32C4" w:rsidP="001C4A5A">
      <w:pPr>
        <w:rPr>
          <w:rFonts w:ascii="Verdana" w:hAnsi="Verdana"/>
          <w:sz w:val="20"/>
        </w:rPr>
      </w:pPr>
      <w:r w:rsidRPr="004E4BE0">
        <w:rPr>
          <w:rFonts w:ascii="Verdana" w:hAnsi="Verdana"/>
          <w:sz w:val="20"/>
        </w:rPr>
        <w:t xml:space="preserve">Επισημαίνεται ότι είναι </w:t>
      </w:r>
      <w:r w:rsidRPr="00F73F8D">
        <w:rPr>
          <w:rFonts w:ascii="Verdana" w:hAnsi="Verdana"/>
          <w:b/>
          <w:bCs/>
          <w:sz w:val="20"/>
        </w:rPr>
        <w:t>υποχρεωτική</w:t>
      </w:r>
      <w:r w:rsidRPr="004E4BE0">
        <w:rPr>
          <w:rFonts w:ascii="Verdana" w:hAnsi="Verdana"/>
          <w:sz w:val="20"/>
        </w:rPr>
        <w:t xml:space="preserve"> η εναλλακτική διαχείριση (ανακύκλωση) -συλλογή και παράδοση- των αποβλήτων από </w:t>
      </w:r>
      <w:r w:rsidRPr="00F73F8D">
        <w:rPr>
          <w:rFonts w:ascii="Verdana" w:hAnsi="Verdana"/>
          <w:sz w:val="20"/>
        </w:rPr>
        <w:t xml:space="preserve">εκσκαφές, κατασκευές και κατεδαφίσεις (Α.Ε.Κ.Κ.) (π.χ. κουφώματα, λέβητες, υαλοπίνακες κ.α.) </w:t>
      </w:r>
      <w:r w:rsidRPr="004E4BE0">
        <w:rPr>
          <w:rFonts w:ascii="Verdana" w:hAnsi="Verdana"/>
          <w:sz w:val="20"/>
        </w:rPr>
        <w:t xml:space="preserve">σε νομίμως αποδεκτούς χώρους παράδοσης </w:t>
      </w:r>
      <w:r w:rsidRPr="00F73F8D">
        <w:rPr>
          <w:rFonts w:ascii="Verdana" w:hAnsi="Verdana"/>
          <w:sz w:val="20"/>
        </w:rPr>
        <w:t>Α.Ε.Κ.Κ. από τους διαχειριστές (ανάδοχοι ή ο κύριος του έργου) Α.Ε.Κ.Κ., όπως αυτά καθορίζονται στην υπ’ αριθ. 36259/1757/Ε103/2010 (ΦΕΚ 1312Β/2010) Κ.Υ.Α.</w:t>
      </w:r>
    </w:p>
    <w:p w14:paraId="78DC9320" w14:textId="77777777" w:rsidR="001C4A5A" w:rsidRDefault="001C4A5A" w:rsidP="001C4A5A">
      <w:pPr>
        <w:rPr>
          <w:rFonts w:ascii="Verdana" w:hAnsi="Verdana"/>
          <w:sz w:val="20"/>
        </w:rPr>
      </w:pPr>
      <w:r>
        <w:rPr>
          <w:rFonts w:ascii="Verdana" w:hAnsi="Verdana"/>
          <w:sz w:val="20"/>
        </w:rPr>
        <w:t xml:space="preserve">Οι παρεμβάσεις, που υποβάλλονται με την αίτηση για υπαγωγή στο Πρόγραμμα, προκύπτουν βάσει των συστάσεων του Ενεργειακού Επιθεωρητή και αφορούν </w:t>
      </w:r>
      <w:r w:rsidRPr="003A4966">
        <w:rPr>
          <w:rFonts w:ascii="Verdana" w:hAnsi="Verdana"/>
          <w:sz w:val="20"/>
        </w:rPr>
        <w:t xml:space="preserve">αποκλειστικά </w:t>
      </w:r>
      <w:r w:rsidRPr="004E4BE0">
        <w:rPr>
          <w:rFonts w:ascii="Verdana" w:hAnsi="Verdana"/>
          <w:sz w:val="20"/>
        </w:rPr>
        <w:t xml:space="preserve">τις </w:t>
      </w:r>
      <w:r>
        <w:rPr>
          <w:rFonts w:ascii="Verdana" w:hAnsi="Verdana"/>
          <w:sz w:val="20"/>
        </w:rPr>
        <w:t xml:space="preserve">παρακάτω </w:t>
      </w:r>
      <w:r w:rsidRPr="004E4BE0">
        <w:rPr>
          <w:rFonts w:ascii="Verdana" w:hAnsi="Verdana"/>
          <w:sz w:val="20"/>
        </w:rPr>
        <w:t xml:space="preserve">κατηγορίες </w:t>
      </w:r>
      <w:r w:rsidRPr="003A4966">
        <w:rPr>
          <w:rFonts w:ascii="Verdana" w:hAnsi="Verdana"/>
          <w:sz w:val="20"/>
        </w:rPr>
        <w:t>επιλέξιμων παρεμβάσεων</w:t>
      </w:r>
      <w:r>
        <w:rPr>
          <w:rFonts w:ascii="Verdana" w:hAnsi="Verdana"/>
          <w:sz w:val="20"/>
        </w:rPr>
        <w:t xml:space="preserve">. </w:t>
      </w:r>
    </w:p>
    <w:p w14:paraId="41051874" w14:textId="77777777" w:rsidR="002A32C4" w:rsidRDefault="002A32C4" w:rsidP="002A32C4">
      <w:pPr>
        <w:rPr>
          <w:rFonts w:ascii="Verdana" w:hAnsi="Verdana"/>
          <w:sz w:val="20"/>
        </w:rPr>
      </w:pPr>
    </w:p>
    <w:p w14:paraId="7B87EE48" w14:textId="77777777" w:rsidR="002A32C4" w:rsidRDefault="002A32C4" w:rsidP="002A32C4">
      <w:pPr>
        <w:autoSpaceDE w:val="0"/>
        <w:autoSpaceDN w:val="0"/>
        <w:adjustRightInd w:val="0"/>
        <w:outlineLvl w:val="1"/>
        <w:rPr>
          <w:rFonts w:ascii="Verdana" w:hAnsi="Verdana"/>
          <w:b/>
          <w:sz w:val="20"/>
        </w:rPr>
      </w:pPr>
      <w:bookmarkStart w:id="43" w:name="_Toc53467074"/>
      <w:r>
        <w:rPr>
          <w:rFonts w:ascii="Verdana" w:hAnsi="Verdana"/>
          <w:b/>
          <w:sz w:val="20"/>
        </w:rPr>
        <w:t xml:space="preserve">3.2 </w:t>
      </w:r>
      <w:r w:rsidRPr="002A32C4">
        <w:rPr>
          <w:rFonts w:ascii="Verdana" w:hAnsi="Verdana"/>
          <w:b/>
          <w:sz w:val="20"/>
        </w:rPr>
        <w:t>Επιλέξιμες παρεμβάσεις ανά τύπο κατοικίας</w:t>
      </w:r>
      <w:bookmarkEnd w:id="43"/>
    </w:p>
    <w:p w14:paraId="4C88DBE2" w14:textId="4BA830FE" w:rsidR="005C5DF6" w:rsidRDefault="0051172E" w:rsidP="0051172E">
      <w:pPr>
        <w:rPr>
          <w:rFonts w:ascii="Verdana" w:hAnsi="Verdana"/>
          <w:sz w:val="20"/>
        </w:rPr>
      </w:pPr>
      <w:r w:rsidRPr="0051172E">
        <w:rPr>
          <w:rFonts w:ascii="Verdana" w:hAnsi="Verdana"/>
          <w:sz w:val="20"/>
        </w:rPr>
        <w:t>Οι παρεμβάσεις που δύναται να είναι επιλέξιμες ανά τύπο κατοικίας-αίτησης φαίν</w:t>
      </w:r>
      <w:r w:rsidR="00CB3558" w:rsidRPr="00460B36">
        <w:rPr>
          <w:rFonts w:ascii="Verdana" w:hAnsi="Verdana"/>
          <w:sz w:val="20"/>
        </w:rPr>
        <w:t>ον</w:t>
      </w:r>
      <w:r w:rsidRPr="0051172E">
        <w:rPr>
          <w:rFonts w:ascii="Verdana" w:hAnsi="Verdana"/>
          <w:sz w:val="20"/>
        </w:rPr>
        <w:t xml:space="preserve">ται στον </w:t>
      </w:r>
      <w:r w:rsidR="00E76CB8">
        <w:fldChar w:fldCharType="begin"/>
      </w:r>
      <w:r w:rsidR="00E76CB8">
        <w:instrText xml:space="preserve"> REF _Ref52468922 \h  \* MERGEFORMAT </w:instrText>
      </w:r>
      <w:r w:rsidR="00E76CB8">
        <w:fldChar w:fldCharType="separate"/>
      </w:r>
      <w:r w:rsidR="00D159F6">
        <w:rPr>
          <w:rFonts w:ascii="Verdana" w:hAnsi="Verdana"/>
          <w:sz w:val="20"/>
        </w:rPr>
        <w:t>π</w:t>
      </w:r>
      <w:r w:rsidR="00BC3454" w:rsidRPr="00BC3454">
        <w:rPr>
          <w:rFonts w:ascii="Verdana" w:hAnsi="Verdana"/>
          <w:sz w:val="20"/>
        </w:rPr>
        <w:t>ίνακα</w:t>
      </w:r>
      <w:r w:rsidRPr="00BC3454">
        <w:rPr>
          <w:rFonts w:ascii="Verdana" w:hAnsi="Verdana"/>
          <w:sz w:val="20"/>
        </w:rPr>
        <w:t xml:space="preserve"> 3.2.1</w:t>
      </w:r>
      <w:r w:rsidR="00E76CB8">
        <w:fldChar w:fldCharType="end"/>
      </w:r>
      <w:r w:rsidRPr="00BC3454">
        <w:rPr>
          <w:rFonts w:ascii="Verdana" w:hAnsi="Verdana"/>
          <w:sz w:val="20"/>
        </w:rPr>
        <w:t>.</w:t>
      </w:r>
      <w:r w:rsidRPr="0051172E">
        <w:rPr>
          <w:rFonts w:ascii="Verdana" w:hAnsi="Verdana"/>
          <w:sz w:val="20"/>
        </w:rPr>
        <w:t xml:space="preserve"> Περιλαμβάνουν παρεμβάσεις σε κουφώματα/συστήματα σκίασης/αερισμού, θερμομόνωση, συστήματα θέρμανσης ψύξης, συστήματα ζεστού νερού χρήσης και άλλα συστήματα αυτονόμησης όπως φωτοβολταϊκά συστήματα, σύστηματα αποθήκευσης ενέργειας (συσσωρευτές), σημεία επαναφόρτισης ηλεκτροκίνητου οχήματος, συσκευές διαχείρισης ενέργειας (smart home), αναβάθμιση ανελκυστήρα και αναβάθμιση φωτισμού</w:t>
      </w:r>
      <w:r>
        <w:rPr>
          <w:rFonts w:ascii="Verdana" w:hAnsi="Verdana"/>
          <w:sz w:val="20"/>
        </w:rPr>
        <w:t>.</w:t>
      </w:r>
      <w:r w:rsidRPr="0051172E">
        <w:rPr>
          <w:rFonts w:ascii="Verdana" w:hAnsi="Verdana"/>
          <w:sz w:val="20"/>
        </w:rPr>
        <w:t xml:space="preserve"> </w:t>
      </w:r>
    </w:p>
    <w:p w14:paraId="710BD67F" w14:textId="77777777" w:rsidR="005C5DF6" w:rsidRDefault="005C5DF6" w:rsidP="0051172E">
      <w:pPr>
        <w:rPr>
          <w:rFonts w:ascii="Verdana" w:hAnsi="Verdana"/>
          <w:sz w:val="20"/>
        </w:rPr>
        <w:sectPr w:rsidR="005C5DF6">
          <w:pgSz w:w="11906" w:h="16838"/>
          <w:pgMar w:top="720" w:right="1469" w:bottom="902" w:left="1418" w:header="709" w:footer="272" w:gutter="0"/>
          <w:cols w:space="708"/>
          <w:docGrid w:linePitch="360"/>
        </w:sectPr>
      </w:pPr>
    </w:p>
    <w:p w14:paraId="293BEBE5" w14:textId="13326A3D" w:rsidR="00AF27B1" w:rsidRPr="000B6B3C" w:rsidRDefault="00AF27B1" w:rsidP="000B6B3C">
      <w:pPr>
        <w:rPr>
          <w:rFonts w:ascii="Verdana" w:hAnsi="Verdana"/>
          <w:bCs/>
          <w:i/>
          <w:sz w:val="20"/>
        </w:rPr>
      </w:pPr>
      <w:bookmarkStart w:id="44" w:name="_Toc52815707"/>
      <w:r w:rsidRPr="000B6B3C">
        <w:rPr>
          <w:rFonts w:ascii="Verdana" w:hAnsi="Verdana"/>
          <w:i/>
          <w:sz w:val="20"/>
        </w:rPr>
        <w:lastRenderedPageBreak/>
        <w:t xml:space="preserve">Πίνακας </w:t>
      </w:r>
      <w:r w:rsidR="00757857" w:rsidRPr="000B6B3C">
        <w:rPr>
          <w:rFonts w:ascii="Verdana" w:hAnsi="Verdana"/>
          <w:i/>
          <w:sz w:val="20"/>
        </w:rPr>
        <w:t xml:space="preserve">3.2.1 </w:t>
      </w:r>
      <w:r w:rsidR="00757857">
        <w:rPr>
          <w:rFonts w:ascii="Verdana" w:hAnsi="Verdana"/>
          <w:i/>
          <w:sz w:val="20"/>
        </w:rPr>
        <w:t xml:space="preserve"> Ε</w:t>
      </w:r>
      <w:r w:rsidRPr="000B6B3C">
        <w:rPr>
          <w:rFonts w:ascii="Verdana" w:hAnsi="Verdana"/>
          <w:i/>
          <w:sz w:val="20"/>
        </w:rPr>
        <w:t>πιλεξιμότητα παρεμβάσεων ανά τύπο κατοικίας-αίτησης</w:t>
      </w:r>
    </w:p>
    <w:tbl>
      <w:tblPr>
        <w:tblW w:w="4766" w:type="pct"/>
        <w:tblLayout w:type="fixed"/>
        <w:tblLook w:val="04A0" w:firstRow="1" w:lastRow="0" w:firstColumn="1" w:lastColumn="0" w:noHBand="0" w:noVBand="1"/>
      </w:tblPr>
      <w:tblGrid>
        <w:gridCol w:w="8615"/>
        <w:gridCol w:w="1559"/>
        <w:gridCol w:w="1427"/>
        <w:gridCol w:w="1547"/>
        <w:gridCol w:w="1562"/>
      </w:tblGrid>
      <w:tr w:rsidR="00AF27B1" w14:paraId="4CBC798B" w14:textId="77777777" w:rsidTr="005C5DF6">
        <w:trPr>
          <w:trHeight w:val="691"/>
        </w:trPr>
        <w:tc>
          <w:tcPr>
            <w:tcW w:w="2928" w:type="pct"/>
            <w:tcBorders>
              <w:top w:val="single" w:sz="4" w:space="0" w:color="auto"/>
              <w:left w:val="single" w:sz="4" w:space="0" w:color="auto"/>
              <w:right w:val="single" w:sz="4" w:space="0" w:color="auto"/>
            </w:tcBorders>
            <w:shd w:val="clear" w:color="auto" w:fill="auto"/>
            <w:vAlign w:val="center"/>
          </w:tcPr>
          <w:p w14:paraId="7AD56EC1" w14:textId="77777777" w:rsidR="00AF27B1" w:rsidRDefault="00AF27B1" w:rsidP="0041230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Κατηγορίες / υποκατηγορίες παρεμβάσεων</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6906D5A7" w14:textId="77777777" w:rsidR="00AF27B1" w:rsidRDefault="00AF27B1" w:rsidP="0041230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Μονοκατοι-κία/Μεμονωμένο διαμέρισμα</w:t>
            </w:r>
          </w:p>
        </w:tc>
        <w:tc>
          <w:tcPr>
            <w:tcW w:w="1011" w:type="pct"/>
            <w:gridSpan w:val="2"/>
            <w:tcBorders>
              <w:top w:val="single" w:sz="4" w:space="0" w:color="auto"/>
              <w:left w:val="nil"/>
              <w:bottom w:val="single" w:sz="4" w:space="0" w:color="auto"/>
              <w:right w:val="single" w:sz="4" w:space="0" w:color="auto"/>
            </w:tcBorders>
            <w:shd w:val="clear" w:color="auto" w:fill="auto"/>
          </w:tcPr>
          <w:p w14:paraId="463F451A" w14:textId="77777777" w:rsidR="00AF27B1" w:rsidRDefault="00AF27B1" w:rsidP="0041230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Πολυκατοικία τύπου Α</w:t>
            </w:r>
          </w:p>
          <w:p w14:paraId="480DD0B2" w14:textId="77777777" w:rsidR="00AF27B1" w:rsidRDefault="00AF27B1" w:rsidP="0041230D">
            <w:pPr>
              <w:rPr>
                <w:rFonts w:ascii="Verdana" w:hAnsi="Verdana"/>
                <w:sz w:val="16"/>
                <w:szCs w:val="16"/>
                <w:lang w:eastAsia="el-GR"/>
              </w:rPr>
            </w:pPr>
          </w:p>
        </w:tc>
        <w:tc>
          <w:tcPr>
            <w:tcW w:w="531" w:type="pct"/>
            <w:tcBorders>
              <w:top w:val="single" w:sz="4" w:space="0" w:color="auto"/>
              <w:left w:val="nil"/>
              <w:bottom w:val="single" w:sz="4" w:space="0" w:color="auto"/>
              <w:right w:val="single" w:sz="4" w:space="0" w:color="auto"/>
            </w:tcBorders>
            <w:shd w:val="clear" w:color="auto" w:fill="auto"/>
          </w:tcPr>
          <w:p w14:paraId="550C1CDF" w14:textId="77777777" w:rsidR="00AF27B1" w:rsidRDefault="00AF27B1" w:rsidP="0041230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Πολυκατοικία τύπου Β</w:t>
            </w:r>
          </w:p>
        </w:tc>
      </w:tr>
      <w:tr w:rsidR="00AF27B1" w14:paraId="67E08FA7" w14:textId="77777777" w:rsidTr="005C5DF6">
        <w:trPr>
          <w:trHeight w:val="544"/>
        </w:trPr>
        <w:tc>
          <w:tcPr>
            <w:tcW w:w="2928" w:type="pct"/>
            <w:tcBorders>
              <w:left w:val="single" w:sz="4" w:space="0" w:color="auto"/>
              <w:bottom w:val="single" w:sz="4" w:space="0" w:color="auto"/>
              <w:right w:val="single" w:sz="4" w:space="0" w:color="auto"/>
            </w:tcBorders>
            <w:shd w:val="clear" w:color="auto" w:fill="auto"/>
            <w:vAlign w:val="center"/>
          </w:tcPr>
          <w:p w14:paraId="758F9DDD" w14:textId="77777777" w:rsidR="00AF27B1" w:rsidRDefault="00AF27B1" w:rsidP="0041230D">
            <w:pPr>
              <w:spacing w:after="0" w:line="240" w:lineRule="auto"/>
              <w:jc w:val="center"/>
              <w:rPr>
                <w:rFonts w:ascii="Verdana" w:hAnsi="Verdana"/>
                <w:b/>
                <w:bCs/>
                <w:color w:val="000000"/>
                <w:sz w:val="16"/>
                <w:szCs w:val="16"/>
                <w:lang w:eastAsia="el-GR"/>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1A8155B" w14:textId="77777777" w:rsidR="00AF27B1" w:rsidRDefault="00AF27B1" w:rsidP="0041230D">
            <w:pPr>
              <w:spacing w:after="0" w:line="240" w:lineRule="auto"/>
              <w:jc w:val="center"/>
              <w:rPr>
                <w:rFonts w:ascii="Verdana" w:hAnsi="Verdana"/>
                <w:b/>
                <w:bCs/>
                <w:color w:val="000000"/>
                <w:sz w:val="16"/>
                <w:szCs w:val="16"/>
                <w:lang w:eastAsia="el-GR"/>
              </w:rPr>
            </w:pPr>
          </w:p>
        </w:tc>
        <w:tc>
          <w:tcPr>
            <w:tcW w:w="485" w:type="pct"/>
            <w:tcBorders>
              <w:top w:val="single" w:sz="4" w:space="0" w:color="auto"/>
              <w:left w:val="nil"/>
              <w:bottom w:val="single" w:sz="4" w:space="0" w:color="auto"/>
              <w:right w:val="single" w:sz="4" w:space="0" w:color="auto"/>
            </w:tcBorders>
            <w:shd w:val="clear" w:color="auto" w:fill="auto"/>
            <w:vAlign w:val="center"/>
          </w:tcPr>
          <w:p w14:paraId="48481774" w14:textId="77777777" w:rsidR="00AF27B1" w:rsidRDefault="00AF27B1" w:rsidP="0041230D">
            <w:pPr>
              <w:spacing w:line="240" w:lineRule="auto"/>
              <w:jc w:val="center"/>
              <w:rPr>
                <w:rFonts w:ascii="Verdana" w:hAnsi="Verdana"/>
                <w:color w:val="000000"/>
                <w:sz w:val="16"/>
                <w:szCs w:val="16"/>
              </w:rPr>
            </w:pPr>
            <w:r>
              <w:rPr>
                <w:rFonts w:ascii="Verdana" w:hAnsi="Verdana"/>
                <w:color w:val="000000"/>
                <w:sz w:val="16"/>
                <w:szCs w:val="16"/>
              </w:rPr>
              <w:t>Μη κοινόχρηστες (διαμέρισμα)</w:t>
            </w:r>
          </w:p>
        </w:tc>
        <w:tc>
          <w:tcPr>
            <w:tcW w:w="526" w:type="pct"/>
            <w:tcBorders>
              <w:top w:val="single" w:sz="4" w:space="0" w:color="auto"/>
              <w:left w:val="nil"/>
              <w:bottom w:val="single" w:sz="4" w:space="0" w:color="auto"/>
              <w:right w:val="single" w:sz="4" w:space="0" w:color="auto"/>
            </w:tcBorders>
            <w:shd w:val="clear" w:color="auto" w:fill="auto"/>
            <w:vAlign w:val="center"/>
          </w:tcPr>
          <w:p w14:paraId="10B89D5A" w14:textId="77777777" w:rsidR="00AF27B1" w:rsidRDefault="00AF27B1" w:rsidP="0041230D">
            <w:pPr>
              <w:spacing w:line="240" w:lineRule="auto"/>
              <w:jc w:val="center"/>
              <w:rPr>
                <w:rFonts w:ascii="Verdana" w:hAnsi="Verdana"/>
                <w:color w:val="000000"/>
                <w:sz w:val="16"/>
                <w:szCs w:val="16"/>
              </w:rPr>
            </w:pPr>
            <w:r>
              <w:rPr>
                <w:rFonts w:ascii="Verdana" w:hAnsi="Verdana"/>
                <w:color w:val="000000"/>
                <w:sz w:val="16"/>
                <w:szCs w:val="16"/>
              </w:rPr>
              <w:t>Κοινόχρηστες</w:t>
            </w:r>
          </w:p>
        </w:tc>
        <w:tc>
          <w:tcPr>
            <w:tcW w:w="531" w:type="pct"/>
            <w:tcBorders>
              <w:top w:val="single" w:sz="4" w:space="0" w:color="auto"/>
              <w:left w:val="nil"/>
              <w:bottom w:val="single" w:sz="4" w:space="0" w:color="auto"/>
              <w:right w:val="single" w:sz="4" w:space="0" w:color="auto"/>
            </w:tcBorders>
            <w:shd w:val="clear" w:color="auto" w:fill="auto"/>
            <w:vAlign w:val="center"/>
          </w:tcPr>
          <w:p w14:paraId="157941DE" w14:textId="77777777" w:rsidR="00AF27B1" w:rsidRDefault="00AF27B1" w:rsidP="0041230D">
            <w:pPr>
              <w:spacing w:line="240" w:lineRule="auto"/>
              <w:jc w:val="center"/>
              <w:rPr>
                <w:rFonts w:ascii="Verdana" w:hAnsi="Verdana"/>
                <w:color w:val="000000"/>
                <w:sz w:val="16"/>
                <w:szCs w:val="16"/>
              </w:rPr>
            </w:pPr>
            <w:r>
              <w:rPr>
                <w:rFonts w:ascii="Verdana" w:hAnsi="Verdana"/>
                <w:color w:val="000000"/>
                <w:sz w:val="16"/>
                <w:szCs w:val="16"/>
              </w:rPr>
              <w:t>Κοινόχρηστες</w:t>
            </w:r>
          </w:p>
        </w:tc>
      </w:tr>
      <w:tr w:rsidR="00AF27B1" w14:paraId="2AA0CD19" w14:textId="77777777" w:rsidTr="0041230D">
        <w:trPr>
          <w:trHeight w:val="300"/>
        </w:trPr>
        <w:tc>
          <w:tcPr>
            <w:tcW w:w="29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CF3E7BD" w14:textId="77777777" w:rsidR="00AF27B1" w:rsidRDefault="00AF27B1" w:rsidP="0041230D">
            <w:pPr>
              <w:spacing w:after="0" w:line="240" w:lineRule="auto"/>
              <w:jc w:val="left"/>
              <w:rPr>
                <w:rFonts w:ascii="Verdana" w:hAnsi="Verdana"/>
                <w:b/>
                <w:bCs/>
                <w:color w:val="000000"/>
                <w:sz w:val="16"/>
                <w:szCs w:val="16"/>
                <w:lang w:eastAsia="el-GR"/>
              </w:rPr>
            </w:pPr>
            <w:r>
              <w:rPr>
                <w:rFonts w:ascii="Verdana" w:hAnsi="Verdana"/>
                <w:b/>
                <w:bCs/>
                <w:color w:val="000000"/>
                <w:sz w:val="16"/>
                <w:szCs w:val="16"/>
                <w:lang w:eastAsia="el-GR"/>
              </w:rPr>
              <w:t>1. ΚΟΥΦΩΜΑΤΑ/ΣΥΣΤΗΜΑΤΑ ΣΚΙΑΣΗΣ/ΑΕΡΙΣΜΟΣ</w:t>
            </w:r>
          </w:p>
        </w:tc>
        <w:tc>
          <w:tcPr>
            <w:tcW w:w="530"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240E10FC" w14:textId="77777777" w:rsidR="00AF27B1" w:rsidRDefault="00AF27B1" w:rsidP="0041230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 </w:t>
            </w:r>
          </w:p>
        </w:tc>
        <w:tc>
          <w:tcPr>
            <w:tcW w:w="485"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4AAE466C" w14:textId="77777777" w:rsidR="00AF27B1" w:rsidRDefault="00AF27B1" w:rsidP="0041230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 </w:t>
            </w:r>
          </w:p>
        </w:tc>
        <w:tc>
          <w:tcPr>
            <w:tcW w:w="526"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1AD083E4"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w:t>
            </w:r>
          </w:p>
        </w:tc>
        <w:tc>
          <w:tcPr>
            <w:tcW w:w="531"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4C606F76"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w:t>
            </w:r>
          </w:p>
        </w:tc>
      </w:tr>
      <w:tr w:rsidR="00AF27B1" w14:paraId="2EDECF36" w14:textId="77777777" w:rsidTr="0041230D">
        <w:trPr>
          <w:trHeight w:val="300"/>
        </w:trPr>
        <w:tc>
          <w:tcPr>
            <w:tcW w:w="2928" w:type="pct"/>
            <w:tcBorders>
              <w:top w:val="nil"/>
              <w:left w:val="single" w:sz="4" w:space="0" w:color="auto"/>
              <w:bottom w:val="single" w:sz="4" w:space="0" w:color="auto"/>
              <w:right w:val="single" w:sz="4" w:space="0" w:color="auto"/>
            </w:tcBorders>
            <w:shd w:val="clear" w:color="auto" w:fill="auto"/>
          </w:tcPr>
          <w:p w14:paraId="75E8F9A4"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xml:space="preserve">1.Α1 Πλαίσιο αλουμινίου με υαλοπίνακα- Παράθυρο </w:t>
            </w:r>
          </w:p>
        </w:tc>
        <w:tc>
          <w:tcPr>
            <w:tcW w:w="530" w:type="pct"/>
            <w:tcBorders>
              <w:top w:val="nil"/>
              <w:left w:val="nil"/>
              <w:bottom w:val="single" w:sz="4" w:space="0" w:color="auto"/>
              <w:right w:val="single" w:sz="4" w:space="0" w:color="auto"/>
            </w:tcBorders>
            <w:shd w:val="clear" w:color="auto" w:fill="auto"/>
            <w:noWrap/>
            <w:vAlign w:val="bottom"/>
          </w:tcPr>
          <w:p w14:paraId="05BE0650"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6604D6BE"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62AF3341"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764E2498"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r>
      <w:tr w:rsidR="00AF27B1" w14:paraId="02C3DC9F" w14:textId="77777777" w:rsidTr="0041230D">
        <w:trPr>
          <w:trHeight w:val="300"/>
        </w:trPr>
        <w:tc>
          <w:tcPr>
            <w:tcW w:w="2928" w:type="pct"/>
            <w:tcBorders>
              <w:top w:val="nil"/>
              <w:left w:val="single" w:sz="4" w:space="0" w:color="auto"/>
              <w:bottom w:val="single" w:sz="4" w:space="0" w:color="auto"/>
              <w:right w:val="single" w:sz="4" w:space="0" w:color="auto"/>
            </w:tcBorders>
            <w:shd w:val="clear" w:color="auto" w:fill="auto"/>
          </w:tcPr>
          <w:p w14:paraId="34C004FD"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xml:space="preserve">1.Α2 Πλαίσιο αλουμινίου με υαλοπίνακα – Εξωστόθυρα </w:t>
            </w:r>
          </w:p>
        </w:tc>
        <w:tc>
          <w:tcPr>
            <w:tcW w:w="530" w:type="pct"/>
            <w:tcBorders>
              <w:top w:val="nil"/>
              <w:left w:val="nil"/>
              <w:bottom w:val="single" w:sz="4" w:space="0" w:color="auto"/>
              <w:right w:val="single" w:sz="4" w:space="0" w:color="auto"/>
            </w:tcBorders>
            <w:shd w:val="clear" w:color="auto" w:fill="auto"/>
            <w:noWrap/>
            <w:vAlign w:val="bottom"/>
          </w:tcPr>
          <w:p w14:paraId="458C247E"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2C60D3A9"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19A4C4BA"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611BCE3D"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r>
      <w:tr w:rsidR="00AF27B1" w14:paraId="70093C41" w14:textId="77777777" w:rsidTr="0041230D">
        <w:trPr>
          <w:trHeight w:val="300"/>
        </w:trPr>
        <w:tc>
          <w:tcPr>
            <w:tcW w:w="2928" w:type="pct"/>
            <w:tcBorders>
              <w:top w:val="nil"/>
              <w:left w:val="single" w:sz="4" w:space="0" w:color="auto"/>
              <w:bottom w:val="single" w:sz="4" w:space="0" w:color="auto"/>
              <w:right w:val="single" w:sz="4" w:space="0" w:color="auto"/>
            </w:tcBorders>
            <w:shd w:val="clear" w:color="auto" w:fill="auto"/>
          </w:tcPr>
          <w:p w14:paraId="2EF366CD"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xml:space="preserve">1.B1 Πλαίσιο ξύλου με υαλοπίνακα – Παράθυρο </w:t>
            </w:r>
          </w:p>
        </w:tc>
        <w:tc>
          <w:tcPr>
            <w:tcW w:w="530" w:type="pct"/>
            <w:tcBorders>
              <w:top w:val="nil"/>
              <w:left w:val="nil"/>
              <w:bottom w:val="single" w:sz="4" w:space="0" w:color="auto"/>
              <w:right w:val="single" w:sz="4" w:space="0" w:color="auto"/>
            </w:tcBorders>
            <w:shd w:val="clear" w:color="auto" w:fill="auto"/>
            <w:noWrap/>
            <w:vAlign w:val="bottom"/>
          </w:tcPr>
          <w:p w14:paraId="4ABB924D"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18E87DED"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2A339A6E"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18B843AE"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r>
      <w:tr w:rsidR="00AF27B1" w14:paraId="6799DC30" w14:textId="77777777" w:rsidTr="0041230D">
        <w:trPr>
          <w:trHeight w:val="300"/>
        </w:trPr>
        <w:tc>
          <w:tcPr>
            <w:tcW w:w="2928" w:type="pct"/>
            <w:tcBorders>
              <w:top w:val="nil"/>
              <w:left w:val="single" w:sz="4" w:space="0" w:color="auto"/>
              <w:bottom w:val="single" w:sz="4" w:space="0" w:color="auto"/>
              <w:right w:val="single" w:sz="4" w:space="0" w:color="auto"/>
            </w:tcBorders>
            <w:shd w:val="clear" w:color="auto" w:fill="auto"/>
          </w:tcPr>
          <w:p w14:paraId="2D5985D9"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xml:space="preserve">1.B2 Πλαίσιο ξύλου με υαλοπίνακα – Εξωστόθυρα </w:t>
            </w:r>
          </w:p>
        </w:tc>
        <w:tc>
          <w:tcPr>
            <w:tcW w:w="530" w:type="pct"/>
            <w:tcBorders>
              <w:top w:val="nil"/>
              <w:left w:val="nil"/>
              <w:bottom w:val="single" w:sz="4" w:space="0" w:color="auto"/>
              <w:right w:val="single" w:sz="4" w:space="0" w:color="auto"/>
            </w:tcBorders>
            <w:shd w:val="clear" w:color="auto" w:fill="auto"/>
            <w:noWrap/>
            <w:vAlign w:val="bottom"/>
          </w:tcPr>
          <w:p w14:paraId="5E708F9A"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1F41E283"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3D9B6DB8"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0ECCF32E"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r>
      <w:tr w:rsidR="00AF27B1" w14:paraId="499A99F8" w14:textId="77777777" w:rsidTr="0041230D">
        <w:trPr>
          <w:trHeight w:val="300"/>
        </w:trPr>
        <w:tc>
          <w:tcPr>
            <w:tcW w:w="2928" w:type="pct"/>
            <w:tcBorders>
              <w:top w:val="nil"/>
              <w:left w:val="single" w:sz="4" w:space="0" w:color="auto"/>
              <w:bottom w:val="single" w:sz="4" w:space="0" w:color="auto"/>
              <w:right w:val="single" w:sz="4" w:space="0" w:color="auto"/>
            </w:tcBorders>
            <w:shd w:val="clear" w:color="auto" w:fill="auto"/>
          </w:tcPr>
          <w:p w14:paraId="14A10B49"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1.Γ1 Πλαίσιο PVC με υαλοπίνακα – Παράθυρο</w:t>
            </w:r>
          </w:p>
        </w:tc>
        <w:tc>
          <w:tcPr>
            <w:tcW w:w="530" w:type="pct"/>
            <w:tcBorders>
              <w:top w:val="nil"/>
              <w:left w:val="nil"/>
              <w:bottom w:val="single" w:sz="4" w:space="0" w:color="auto"/>
              <w:right w:val="single" w:sz="4" w:space="0" w:color="auto"/>
            </w:tcBorders>
            <w:shd w:val="clear" w:color="auto" w:fill="auto"/>
            <w:noWrap/>
            <w:vAlign w:val="bottom"/>
          </w:tcPr>
          <w:p w14:paraId="013AADF0"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432F8F6D"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129E2E21"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595C6BA6"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r>
      <w:tr w:rsidR="00AF27B1" w14:paraId="3CBDB873" w14:textId="77777777" w:rsidTr="0041230D">
        <w:trPr>
          <w:trHeight w:val="300"/>
        </w:trPr>
        <w:tc>
          <w:tcPr>
            <w:tcW w:w="2928" w:type="pct"/>
            <w:tcBorders>
              <w:top w:val="nil"/>
              <w:left w:val="single" w:sz="4" w:space="0" w:color="auto"/>
              <w:bottom w:val="single" w:sz="4" w:space="0" w:color="auto"/>
              <w:right w:val="single" w:sz="4" w:space="0" w:color="auto"/>
            </w:tcBorders>
            <w:shd w:val="clear" w:color="auto" w:fill="auto"/>
          </w:tcPr>
          <w:p w14:paraId="4B1190B1"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xml:space="preserve">1.Γ2 Πλαίσιο PVC με υαλοπίνακα - Εξωστόθυρα </w:t>
            </w:r>
          </w:p>
        </w:tc>
        <w:tc>
          <w:tcPr>
            <w:tcW w:w="530" w:type="pct"/>
            <w:tcBorders>
              <w:top w:val="nil"/>
              <w:left w:val="nil"/>
              <w:bottom w:val="single" w:sz="4" w:space="0" w:color="auto"/>
              <w:right w:val="single" w:sz="4" w:space="0" w:color="auto"/>
            </w:tcBorders>
            <w:shd w:val="clear" w:color="auto" w:fill="auto"/>
            <w:noWrap/>
            <w:vAlign w:val="bottom"/>
          </w:tcPr>
          <w:p w14:paraId="7BE8A8B8"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279D938E"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63327A09"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2280A81A"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r>
      <w:tr w:rsidR="00AF27B1" w14:paraId="2BB40393" w14:textId="77777777" w:rsidTr="0041230D">
        <w:trPr>
          <w:trHeight w:val="300"/>
        </w:trPr>
        <w:tc>
          <w:tcPr>
            <w:tcW w:w="2928" w:type="pct"/>
            <w:tcBorders>
              <w:top w:val="nil"/>
              <w:left w:val="single" w:sz="4" w:space="0" w:color="auto"/>
              <w:bottom w:val="single" w:sz="4" w:space="0" w:color="auto"/>
              <w:right w:val="single" w:sz="4" w:space="0" w:color="auto"/>
            </w:tcBorders>
            <w:shd w:val="clear" w:color="auto" w:fill="auto"/>
          </w:tcPr>
          <w:p w14:paraId="5559E6CC"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1.Δ Μόνον υαλοπίνακες (Χωρίς αντικατάσταση πλαισίου)</w:t>
            </w:r>
            <w:r>
              <w:rPr>
                <w:rFonts w:ascii="Verdana" w:hAnsi="Verdana"/>
                <w:b/>
                <w:sz w:val="16"/>
                <w:szCs w:val="16"/>
                <w:vertAlign w:val="superscript"/>
              </w:rPr>
              <w:t xml:space="preserve"> (1) (2) </w:t>
            </w:r>
          </w:p>
        </w:tc>
        <w:tc>
          <w:tcPr>
            <w:tcW w:w="530" w:type="pct"/>
            <w:tcBorders>
              <w:top w:val="nil"/>
              <w:left w:val="nil"/>
              <w:bottom w:val="single" w:sz="4" w:space="0" w:color="auto"/>
              <w:right w:val="single" w:sz="4" w:space="0" w:color="auto"/>
            </w:tcBorders>
            <w:shd w:val="clear" w:color="auto" w:fill="auto"/>
            <w:noWrap/>
            <w:vAlign w:val="bottom"/>
          </w:tcPr>
          <w:p w14:paraId="74F803D6"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69B81FE0"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57ABCD62"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74F30FDA"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r>
      <w:tr w:rsidR="00AF27B1" w14:paraId="057C6BD2" w14:textId="77777777" w:rsidTr="0041230D">
        <w:trPr>
          <w:trHeight w:val="325"/>
        </w:trPr>
        <w:tc>
          <w:tcPr>
            <w:tcW w:w="2928" w:type="pct"/>
            <w:tcBorders>
              <w:top w:val="nil"/>
              <w:left w:val="single" w:sz="4" w:space="0" w:color="auto"/>
              <w:bottom w:val="single" w:sz="4" w:space="0" w:color="auto"/>
              <w:right w:val="single" w:sz="4" w:space="0" w:color="auto"/>
            </w:tcBorders>
            <w:shd w:val="clear" w:color="auto" w:fill="auto"/>
          </w:tcPr>
          <w:p w14:paraId="33F9EF1A"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sz w:val="16"/>
                <w:szCs w:val="16"/>
              </w:rPr>
              <w:t xml:space="preserve">1.Ε1 Εξωτερικό προστατευτικό φύλλο (σύστημα Κουτί–Ρολό, ή Εξώφυλλο) </w:t>
            </w:r>
            <w:r>
              <w:rPr>
                <w:rFonts w:ascii="Verdana" w:hAnsi="Verdana"/>
                <w:b/>
                <w:sz w:val="16"/>
                <w:szCs w:val="16"/>
                <w:vertAlign w:val="superscript"/>
              </w:rPr>
              <w:t>(2) (3) (4)</w:t>
            </w:r>
            <w:r>
              <w:rPr>
                <w:rFonts w:ascii="Verdana" w:hAnsi="Verdana"/>
                <w:sz w:val="16"/>
                <w:szCs w:val="16"/>
              </w:rPr>
              <w:t xml:space="preserve">  </w:t>
            </w:r>
          </w:p>
        </w:tc>
        <w:tc>
          <w:tcPr>
            <w:tcW w:w="530" w:type="pct"/>
            <w:tcBorders>
              <w:top w:val="nil"/>
              <w:left w:val="nil"/>
              <w:bottom w:val="single" w:sz="4" w:space="0" w:color="auto"/>
              <w:right w:val="single" w:sz="4" w:space="0" w:color="auto"/>
            </w:tcBorders>
            <w:shd w:val="clear" w:color="auto" w:fill="auto"/>
            <w:noWrap/>
            <w:vAlign w:val="bottom"/>
          </w:tcPr>
          <w:p w14:paraId="165683FA"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1011C4E5"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14BB4C14"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7062484B"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r>
      <w:tr w:rsidR="00AF27B1" w14:paraId="7E092D9A" w14:textId="77777777" w:rsidTr="0041230D">
        <w:trPr>
          <w:trHeight w:val="300"/>
        </w:trPr>
        <w:tc>
          <w:tcPr>
            <w:tcW w:w="2928" w:type="pct"/>
            <w:tcBorders>
              <w:top w:val="nil"/>
              <w:left w:val="single" w:sz="4" w:space="0" w:color="auto"/>
              <w:bottom w:val="single" w:sz="4" w:space="0" w:color="auto"/>
              <w:right w:val="single" w:sz="4" w:space="0" w:color="auto"/>
            </w:tcBorders>
            <w:shd w:val="clear" w:color="auto" w:fill="auto"/>
          </w:tcPr>
          <w:p w14:paraId="11411376"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sz w:val="16"/>
                <w:szCs w:val="16"/>
              </w:rPr>
              <w:t xml:space="preserve">1.Ε2 Λοιπά σταθερά ή κινητά συστήματα σκίασης </w:t>
            </w:r>
            <w:r>
              <w:rPr>
                <w:rFonts w:ascii="Verdana" w:hAnsi="Verdana"/>
                <w:b/>
                <w:sz w:val="16"/>
                <w:szCs w:val="16"/>
                <w:vertAlign w:val="superscript"/>
              </w:rPr>
              <w:t>(2) (4)</w:t>
            </w:r>
            <w:r>
              <w:rPr>
                <w:rFonts w:ascii="Verdana" w:hAnsi="Verdana"/>
                <w:sz w:val="16"/>
                <w:szCs w:val="16"/>
              </w:rPr>
              <w:t xml:space="preserve"> </w:t>
            </w:r>
          </w:p>
        </w:tc>
        <w:tc>
          <w:tcPr>
            <w:tcW w:w="530" w:type="pct"/>
            <w:tcBorders>
              <w:top w:val="nil"/>
              <w:left w:val="nil"/>
              <w:bottom w:val="single" w:sz="4" w:space="0" w:color="auto"/>
              <w:right w:val="single" w:sz="4" w:space="0" w:color="auto"/>
            </w:tcBorders>
            <w:shd w:val="clear" w:color="auto" w:fill="auto"/>
            <w:noWrap/>
            <w:vAlign w:val="bottom"/>
          </w:tcPr>
          <w:p w14:paraId="089443E0"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3AFCB015"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0AFBE8F4" w14:textId="77777777" w:rsidR="00AF27B1" w:rsidRDefault="00AF27B1" w:rsidP="0041230D">
            <w:pPr>
              <w:spacing w:line="240" w:lineRule="auto"/>
              <w:jc w:val="center"/>
              <w:rPr>
                <w:rFonts w:ascii="Verdana" w:hAnsi="Verdana"/>
                <w:b/>
                <w:bCs/>
                <w:sz w:val="16"/>
                <w:szCs w:val="16"/>
              </w:rPr>
            </w:pPr>
            <w:r>
              <w:rPr>
                <w:rFonts w:ascii="Verdana" w:hAnsi="Verdana"/>
                <w:b/>
                <w:bCs/>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7D248B83" w14:textId="77777777" w:rsidR="00AF27B1" w:rsidRDefault="00AF27B1" w:rsidP="0041230D">
            <w:pPr>
              <w:spacing w:line="240" w:lineRule="auto"/>
              <w:jc w:val="center"/>
              <w:rPr>
                <w:rFonts w:ascii="Verdana" w:hAnsi="Verdana"/>
                <w:b/>
                <w:bCs/>
                <w:sz w:val="16"/>
                <w:szCs w:val="16"/>
              </w:rPr>
            </w:pPr>
            <w:r>
              <w:rPr>
                <w:rFonts w:ascii="Verdana" w:hAnsi="Verdana"/>
                <w:b/>
                <w:bCs/>
                <w:sz w:val="16"/>
                <w:szCs w:val="16"/>
              </w:rPr>
              <w:t>-</w:t>
            </w:r>
          </w:p>
        </w:tc>
      </w:tr>
      <w:tr w:rsidR="00AF27B1" w14:paraId="011CE3AB" w14:textId="77777777" w:rsidTr="0041230D">
        <w:trPr>
          <w:trHeight w:val="300"/>
        </w:trPr>
        <w:tc>
          <w:tcPr>
            <w:tcW w:w="2928" w:type="pct"/>
            <w:tcBorders>
              <w:top w:val="nil"/>
              <w:left w:val="single" w:sz="4" w:space="0" w:color="auto"/>
              <w:bottom w:val="single" w:sz="4" w:space="0" w:color="auto"/>
              <w:right w:val="single" w:sz="4" w:space="0" w:color="auto"/>
            </w:tcBorders>
            <w:shd w:val="clear" w:color="auto" w:fill="auto"/>
          </w:tcPr>
          <w:p w14:paraId="41276774"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sz w:val="16"/>
                <w:szCs w:val="16"/>
              </w:rPr>
              <w:t xml:space="preserve">1.Ζ Συστήματα Μηχανικού Αερισμού με ανάκτηση θερμότητας </w:t>
            </w:r>
            <w:r>
              <w:rPr>
                <w:rFonts w:ascii="Verdana" w:hAnsi="Verdana"/>
                <w:b/>
                <w:bCs/>
                <w:color w:val="000000"/>
                <w:sz w:val="16"/>
                <w:szCs w:val="16"/>
                <w:vertAlign w:val="superscript"/>
                <w:lang w:eastAsia="el-GR"/>
              </w:rPr>
              <w:t>(4)</w:t>
            </w:r>
            <w:r>
              <w:rPr>
                <w:rFonts w:ascii="Verdana" w:hAnsi="Verdana"/>
                <w:color w:val="000000"/>
                <w:sz w:val="16"/>
                <w:szCs w:val="16"/>
                <w:lang w:eastAsia="el-GR"/>
              </w:rPr>
              <w:t xml:space="preserve"> </w:t>
            </w:r>
            <w:r>
              <w:rPr>
                <w:rFonts w:ascii="Verdana" w:hAnsi="Verdana"/>
                <w:b/>
                <w:sz w:val="16"/>
                <w:szCs w:val="16"/>
                <w:vertAlign w:val="superscript"/>
              </w:rPr>
              <w:t>(5)</w:t>
            </w:r>
            <w:r>
              <w:rPr>
                <w:rFonts w:ascii="Verdana" w:hAnsi="Verdana"/>
                <w:sz w:val="16"/>
                <w:szCs w:val="16"/>
              </w:rPr>
              <w:t xml:space="preserve"> </w:t>
            </w:r>
          </w:p>
        </w:tc>
        <w:tc>
          <w:tcPr>
            <w:tcW w:w="530" w:type="pct"/>
            <w:tcBorders>
              <w:top w:val="nil"/>
              <w:left w:val="nil"/>
              <w:bottom w:val="single" w:sz="4" w:space="0" w:color="auto"/>
              <w:right w:val="single" w:sz="4" w:space="0" w:color="auto"/>
            </w:tcBorders>
            <w:shd w:val="clear" w:color="auto" w:fill="auto"/>
            <w:noWrap/>
            <w:vAlign w:val="bottom"/>
          </w:tcPr>
          <w:p w14:paraId="1FB8A662"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09D3BDE5"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1B28A7D3" w14:textId="77777777" w:rsidR="00AF27B1" w:rsidRDefault="00AF27B1" w:rsidP="0041230D">
            <w:pPr>
              <w:spacing w:line="240" w:lineRule="auto"/>
              <w:jc w:val="center"/>
              <w:rPr>
                <w:rFonts w:ascii="Verdana" w:hAnsi="Verdana"/>
                <w:b/>
                <w:bCs/>
                <w:sz w:val="16"/>
                <w:szCs w:val="16"/>
              </w:rPr>
            </w:pPr>
            <w:r>
              <w:rPr>
                <w:rFonts w:ascii="Verdana" w:hAnsi="Verdana"/>
                <w:b/>
                <w:bCs/>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01BB14E2" w14:textId="77777777" w:rsidR="00AF27B1" w:rsidRDefault="00AF27B1" w:rsidP="0041230D">
            <w:pPr>
              <w:spacing w:line="240" w:lineRule="auto"/>
              <w:jc w:val="center"/>
              <w:rPr>
                <w:rFonts w:ascii="Verdana" w:hAnsi="Verdana"/>
                <w:b/>
                <w:bCs/>
                <w:sz w:val="16"/>
                <w:szCs w:val="16"/>
              </w:rPr>
            </w:pPr>
            <w:r>
              <w:rPr>
                <w:rFonts w:ascii="Verdana" w:hAnsi="Verdana"/>
                <w:b/>
                <w:bCs/>
                <w:sz w:val="16"/>
                <w:szCs w:val="16"/>
              </w:rPr>
              <w:t>-</w:t>
            </w:r>
          </w:p>
        </w:tc>
      </w:tr>
      <w:tr w:rsidR="00AF27B1" w14:paraId="0F8B3B80" w14:textId="77777777" w:rsidTr="0041230D">
        <w:trPr>
          <w:trHeight w:val="110"/>
        </w:trPr>
        <w:tc>
          <w:tcPr>
            <w:tcW w:w="2928" w:type="pct"/>
            <w:tcBorders>
              <w:top w:val="nil"/>
              <w:left w:val="single" w:sz="4" w:space="0" w:color="auto"/>
              <w:bottom w:val="single" w:sz="4" w:space="0" w:color="auto"/>
              <w:right w:val="single" w:sz="4" w:space="0" w:color="auto"/>
            </w:tcBorders>
            <w:shd w:val="clear" w:color="auto" w:fill="auto"/>
            <w:vAlign w:val="bottom"/>
          </w:tcPr>
          <w:p w14:paraId="4C56C820"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w:t>
            </w:r>
          </w:p>
        </w:tc>
        <w:tc>
          <w:tcPr>
            <w:tcW w:w="530" w:type="pct"/>
            <w:tcBorders>
              <w:top w:val="nil"/>
              <w:left w:val="nil"/>
              <w:bottom w:val="single" w:sz="4" w:space="0" w:color="auto"/>
              <w:right w:val="single" w:sz="4" w:space="0" w:color="auto"/>
            </w:tcBorders>
            <w:shd w:val="clear" w:color="auto" w:fill="auto"/>
            <w:noWrap/>
            <w:vAlign w:val="bottom"/>
          </w:tcPr>
          <w:p w14:paraId="38485C85" w14:textId="77777777" w:rsidR="00AF27B1" w:rsidRDefault="00AF27B1" w:rsidP="0041230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 </w:t>
            </w:r>
          </w:p>
        </w:tc>
        <w:tc>
          <w:tcPr>
            <w:tcW w:w="485" w:type="pct"/>
            <w:tcBorders>
              <w:top w:val="nil"/>
              <w:left w:val="nil"/>
              <w:bottom w:val="single" w:sz="4" w:space="0" w:color="auto"/>
              <w:right w:val="single" w:sz="4" w:space="0" w:color="auto"/>
            </w:tcBorders>
            <w:shd w:val="clear" w:color="auto" w:fill="auto"/>
            <w:noWrap/>
            <w:vAlign w:val="bottom"/>
          </w:tcPr>
          <w:p w14:paraId="4B122C70" w14:textId="77777777" w:rsidR="00AF27B1" w:rsidRDefault="00AF27B1" w:rsidP="0041230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 </w:t>
            </w:r>
          </w:p>
        </w:tc>
        <w:tc>
          <w:tcPr>
            <w:tcW w:w="526" w:type="pct"/>
            <w:tcBorders>
              <w:top w:val="nil"/>
              <w:left w:val="nil"/>
              <w:bottom w:val="single" w:sz="4" w:space="0" w:color="auto"/>
              <w:right w:val="single" w:sz="4" w:space="0" w:color="auto"/>
            </w:tcBorders>
            <w:shd w:val="clear" w:color="auto" w:fill="auto"/>
            <w:noWrap/>
            <w:vAlign w:val="bottom"/>
          </w:tcPr>
          <w:p w14:paraId="133FA187"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w:t>
            </w:r>
          </w:p>
        </w:tc>
        <w:tc>
          <w:tcPr>
            <w:tcW w:w="531" w:type="pct"/>
            <w:tcBorders>
              <w:top w:val="nil"/>
              <w:left w:val="nil"/>
              <w:bottom w:val="single" w:sz="4" w:space="0" w:color="auto"/>
              <w:right w:val="single" w:sz="4" w:space="0" w:color="auto"/>
            </w:tcBorders>
            <w:shd w:val="clear" w:color="auto" w:fill="auto"/>
            <w:noWrap/>
            <w:vAlign w:val="bottom"/>
          </w:tcPr>
          <w:p w14:paraId="0B246D8C"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w:t>
            </w:r>
          </w:p>
        </w:tc>
      </w:tr>
      <w:tr w:rsidR="00AF27B1" w14:paraId="7E8E9770" w14:textId="77777777" w:rsidTr="0041230D">
        <w:trPr>
          <w:trHeight w:val="300"/>
        </w:trPr>
        <w:tc>
          <w:tcPr>
            <w:tcW w:w="29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B765458" w14:textId="77777777" w:rsidR="00AF27B1" w:rsidRDefault="00AF27B1" w:rsidP="0041230D">
            <w:pPr>
              <w:spacing w:after="0" w:line="240" w:lineRule="auto"/>
              <w:jc w:val="left"/>
              <w:rPr>
                <w:rFonts w:ascii="Verdana" w:hAnsi="Verdana"/>
                <w:b/>
                <w:bCs/>
                <w:color w:val="000000"/>
                <w:sz w:val="16"/>
                <w:szCs w:val="16"/>
                <w:lang w:val="en-US" w:eastAsia="el-GR"/>
              </w:rPr>
            </w:pPr>
            <w:r>
              <w:rPr>
                <w:rFonts w:ascii="Verdana" w:hAnsi="Verdana"/>
                <w:b/>
                <w:bCs/>
                <w:color w:val="000000"/>
                <w:sz w:val="16"/>
                <w:szCs w:val="16"/>
                <w:lang w:eastAsia="el-GR"/>
              </w:rPr>
              <w:t>2. ΘΕΡΜΟΜΟΝΩΣΗ</w:t>
            </w:r>
          </w:p>
        </w:tc>
        <w:tc>
          <w:tcPr>
            <w:tcW w:w="530"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58EB2AC" w14:textId="77777777" w:rsidR="00AF27B1" w:rsidRDefault="00AF27B1" w:rsidP="0041230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 </w:t>
            </w:r>
          </w:p>
        </w:tc>
        <w:tc>
          <w:tcPr>
            <w:tcW w:w="485"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E695051" w14:textId="77777777" w:rsidR="00AF27B1" w:rsidRDefault="00AF27B1" w:rsidP="0041230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 </w:t>
            </w:r>
          </w:p>
        </w:tc>
        <w:tc>
          <w:tcPr>
            <w:tcW w:w="526"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693B197A"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w:t>
            </w:r>
          </w:p>
        </w:tc>
        <w:tc>
          <w:tcPr>
            <w:tcW w:w="531"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1B4D464C"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w:t>
            </w:r>
          </w:p>
        </w:tc>
      </w:tr>
      <w:tr w:rsidR="00AF27B1" w14:paraId="51CAA49B" w14:textId="77777777" w:rsidTr="0041230D">
        <w:trPr>
          <w:trHeight w:val="300"/>
        </w:trPr>
        <w:tc>
          <w:tcPr>
            <w:tcW w:w="2928" w:type="pct"/>
            <w:tcBorders>
              <w:top w:val="nil"/>
              <w:left w:val="single" w:sz="4" w:space="0" w:color="auto"/>
              <w:bottom w:val="single" w:sz="4" w:space="0" w:color="auto"/>
              <w:right w:val="single" w:sz="4" w:space="0" w:color="auto"/>
            </w:tcBorders>
            <w:shd w:val="clear" w:color="auto" w:fill="auto"/>
          </w:tcPr>
          <w:p w14:paraId="3F54AEFB"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sz w:val="16"/>
                <w:szCs w:val="16"/>
              </w:rPr>
              <w:t xml:space="preserve">2.A Θερμομόνωση δώματος  εξωτερικά </w:t>
            </w:r>
          </w:p>
        </w:tc>
        <w:tc>
          <w:tcPr>
            <w:tcW w:w="530" w:type="pct"/>
            <w:tcBorders>
              <w:top w:val="nil"/>
              <w:left w:val="nil"/>
              <w:bottom w:val="single" w:sz="4" w:space="0" w:color="auto"/>
              <w:right w:val="single" w:sz="4" w:space="0" w:color="auto"/>
            </w:tcBorders>
            <w:shd w:val="clear" w:color="auto" w:fill="auto"/>
            <w:noWrap/>
            <w:vAlign w:val="bottom"/>
          </w:tcPr>
          <w:p w14:paraId="2EC9A070"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081CA695"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4E2F56F4"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0927AAA8"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r>
      <w:tr w:rsidR="00AF27B1" w14:paraId="4A2EC760" w14:textId="77777777" w:rsidTr="0041230D">
        <w:trPr>
          <w:trHeight w:val="300"/>
        </w:trPr>
        <w:tc>
          <w:tcPr>
            <w:tcW w:w="2928" w:type="pct"/>
            <w:tcBorders>
              <w:top w:val="nil"/>
              <w:left w:val="single" w:sz="4" w:space="0" w:color="auto"/>
              <w:bottom w:val="single" w:sz="4" w:space="0" w:color="auto"/>
              <w:right w:val="single" w:sz="4" w:space="0" w:color="auto"/>
            </w:tcBorders>
            <w:shd w:val="clear" w:color="auto" w:fill="auto"/>
          </w:tcPr>
          <w:p w14:paraId="6619A346"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sz w:val="16"/>
                <w:szCs w:val="16"/>
              </w:rPr>
              <w:t xml:space="preserve">2.Β Θερμομόνωση στέγης ή οριζόντιας οροφής κάτω από μη θερμομονωμένη στέγη </w:t>
            </w:r>
          </w:p>
        </w:tc>
        <w:tc>
          <w:tcPr>
            <w:tcW w:w="530" w:type="pct"/>
            <w:tcBorders>
              <w:top w:val="nil"/>
              <w:left w:val="nil"/>
              <w:bottom w:val="single" w:sz="4" w:space="0" w:color="auto"/>
              <w:right w:val="single" w:sz="4" w:space="0" w:color="auto"/>
            </w:tcBorders>
            <w:shd w:val="clear" w:color="auto" w:fill="auto"/>
            <w:noWrap/>
            <w:vAlign w:val="bottom"/>
          </w:tcPr>
          <w:p w14:paraId="0099B3E3"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2396BDD2"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68FCD729"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46D73C3D"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r>
      <w:tr w:rsidR="00AF27B1" w14:paraId="13471D40" w14:textId="77777777" w:rsidTr="0041230D">
        <w:trPr>
          <w:trHeight w:val="423"/>
        </w:trPr>
        <w:tc>
          <w:tcPr>
            <w:tcW w:w="2928" w:type="pct"/>
            <w:tcBorders>
              <w:top w:val="nil"/>
              <w:left w:val="single" w:sz="4" w:space="0" w:color="auto"/>
              <w:bottom w:val="single" w:sz="4" w:space="0" w:color="auto"/>
              <w:right w:val="single" w:sz="4" w:space="0" w:color="auto"/>
            </w:tcBorders>
            <w:shd w:val="clear" w:color="auto" w:fill="auto"/>
          </w:tcPr>
          <w:p w14:paraId="7FA39832"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sz w:val="16"/>
                <w:szCs w:val="16"/>
              </w:rPr>
              <w:t xml:space="preserve">2.Γ1 Θερμομόνωση εξωτ. τοιχοποιίας, φέροντος οργανισμού, δαπέδου επί εδάφους επί  πιλοτής, ή μη θερμαινόμενου χώρου, με επικάλυψη με συνθετικό επίχρισμα </w:t>
            </w:r>
            <w:r>
              <w:rPr>
                <w:rFonts w:ascii="Verdana" w:hAnsi="Verdana"/>
                <w:b/>
                <w:sz w:val="16"/>
                <w:szCs w:val="16"/>
                <w:vertAlign w:val="superscript"/>
              </w:rPr>
              <w:t>(6)</w:t>
            </w:r>
            <w:r>
              <w:rPr>
                <w:rFonts w:ascii="Verdana" w:hAnsi="Verdana"/>
                <w:sz w:val="16"/>
                <w:szCs w:val="16"/>
              </w:rPr>
              <w:t xml:space="preserve"> </w:t>
            </w:r>
          </w:p>
        </w:tc>
        <w:tc>
          <w:tcPr>
            <w:tcW w:w="530" w:type="pct"/>
            <w:tcBorders>
              <w:top w:val="nil"/>
              <w:left w:val="nil"/>
              <w:bottom w:val="single" w:sz="4" w:space="0" w:color="auto"/>
              <w:right w:val="single" w:sz="4" w:space="0" w:color="auto"/>
            </w:tcBorders>
            <w:shd w:val="clear" w:color="auto" w:fill="auto"/>
            <w:noWrap/>
            <w:vAlign w:val="bottom"/>
          </w:tcPr>
          <w:p w14:paraId="4212ACB3"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617836A7"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5BD58686"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2996A510"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 xml:space="preserve">   √ </w:t>
            </w:r>
            <w:r>
              <w:rPr>
                <w:rFonts w:ascii="Verdana" w:hAnsi="Verdana"/>
                <w:b/>
                <w:color w:val="000000"/>
                <w:sz w:val="16"/>
                <w:szCs w:val="16"/>
                <w:vertAlign w:val="superscript"/>
                <w:lang w:eastAsia="el-GR"/>
              </w:rPr>
              <w:t>(</w:t>
            </w:r>
            <w:r>
              <w:rPr>
                <w:rFonts w:ascii="Verdana" w:hAnsi="Verdana"/>
                <w:b/>
                <w:color w:val="000000"/>
                <w:sz w:val="16"/>
                <w:szCs w:val="16"/>
                <w:vertAlign w:val="superscript"/>
                <w:lang w:val="en-US" w:eastAsia="el-GR"/>
              </w:rPr>
              <w:t>6</w:t>
            </w:r>
            <w:r>
              <w:rPr>
                <w:rFonts w:ascii="Verdana" w:hAnsi="Verdana"/>
                <w:b/>
                <w:color w:val="000000"/>
                <w:sz w:val="16"/>
                <w:szCs w:val="16"/>
                <w:vertAlign w:val="superscript"/>
                <w:lang w:eastAsia="el-GR"/>
              </w:rPr>
              <w:t>)</w:t>
            </w:r>
          </w:p>
        </w:tc>
      </w:tr>
      <w:tr w:rsidR="00AF27B1" w14:paraId="3A13108D" w14:textId="77777777" w:rsidTr="0041230D">
        <w:trPr>
          <w:trHeight w:val="341"/>
        </w:trPr>
        <w:tc>
          <w:tcPr>
            <w:tcW w:w="2928" w:type="pct"/>
            <w:tcBorders>
              <w:top w:val="nil"/>
              <w:left w:val="single" w:sz="4" w:space="0" w:color="auto"/>
              <w:bottom w:val="single" w:sz="4" w:space="0" w:color="auto"/>
              <w:right w:val="single" w:sz="4" w:space="0" w:color="auto"/>
            </w:tcBorders>
            <w:shd w:val="clear" w:color="auto" w:fill="auto"/>
          </w:tcPr>
          <w:p w14:paraId="2A39C9D6"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sz w:val="16"/>
                <w:szCs w:val="16"/>
              </w:rPr>
              <w:t xml:space="preserve">2.Γ2 Θερμομόνωση εξωτ. τοιχοποιίας, φέροντος οργανισμού, δαπέδου επί πιλοτής, ή μη θερμαινόμενου χώρου, με επικάλυψη με ελαφρά πετάσματα </w:t>
            </w:r>
            <w:r>
              <w:rPr>
                <w:rFonts w:ascii="Verdana" w:hAnsi="Verdana"/>
                <w:b/>
                <w:sz w:val="16"/>
                <w:szCs w:val="16"/>
                <w:vertAlign w:val="superscript"/>
              </w:rPr>
              <w:t>(6)</w:t>
            </w:r>
            <w:r>
              <w:rPr>
                <w:rFonts w:ascii="Verdana" w:hAnsi="Verdana"/>
                <w:sz w:val="16"/>
                <w:szCs w:val="16"/>
              </w:rPr>
              <w:t xml:space="preserve"> </w:t>
            </w:r>
          </w:p>
        </w:tc>
        <w:tc>
          <w:tcPr>
            <w:tcW w:w="530" w:type="pct"/>
            <w:tcBorders>
              <w:top w:val="nil"/>
              <w:left w:val="nil"/>
              <w:bottom w:val="single" w:sz="4" w:space="0" w:color="auto"/>
              <w:right w:val="single" w:sz="4" w:space="0" w:color="auto"/>
            </w:tcBorders>
            <w:shd w:val="clear" w:color="auto" w:fill="auto"/>
            <w:noWrap/>
            <w:vAlign w:val="bottom"/>
          </w:tcPr>
          <w:p w14:paraId="0600E951"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6C038258"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5DAC5377"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370AF2D8"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 xml:space="preserve">   √ </w:t>
            </w:r>
            <w:r>
              <w:rPr>
                <w:rFonts w:ascii="Verdana" w:hAnsi="Verdana"/>
                <w:b/>
                <w:color w:val="000000"/>
                <w:sz w:val="16"/>
                <w:szCs w:val="16"/>
                <w:vertAlign w:val="superscript"/>
                <w:lang w:eastAsia="el-GR"/>
              </w:rPr>
              <w:t>(</w:t>
            </w:r>
            <w:r>
              <w:rPr>
                <w:rFonts w:ascii="Verdana" w:hAnsi="Verdana"/>
                <w:b/>
                <w:color w:val="000000"/>
                <w:sz w:val="16"/>
                <w:szCs w:val="16"/>
                <w:vertAlign w:val="superscript"/>
                <w:lang w:val="en-US" w:eastAsia="el-GR"/>
              </w:rPr>
              <w:t>6</w:t>
            </w:r>
            <w:r>
              <w:rPr>
                <w:rFonts w:ascii="Verdana" w:hAnsi="Verdana"/>
                <w:b/>
                <w:color w:val="000000"/>
                <w:sz w:val="16"/>
                <w:szCs w:val="16"/>
                <w:vertAlign w:val="superscript"/>
                <w:lang w:eastAsia="el-GR"/>
              </w:rPr>
              <w:t>)</w:t>
            </w:r>
          </w:p>
        </w:tc>
      </w:tr>
      <w:tr w:rsidR="00AF27B1" w14:paraId="3866AD6E" w14:textId="77777777" w:rsidTr="0041230D">
        <w:trPr>
          <w:trHeight w:val="138"/>
        </w:trPr>
        <w:tc>
          <w:tcPr>
            <w:tcW w:w="2928" w:type="pct"/>
            <w:tcBorders>
              <w:top w:val="nil"/>
              <w:left w:val="single" w:sz="4" w:space="0" w:color="auto"/>
              <w:bottom w:val="single" w:sz="4" w:space="0" w:color="auto"/>
              <w:right w:val="single" w:sz="4" w:space="0" w:color="auto"/>
            </w:tcBorders>
            <w:shd w:val="clear" w:color="auto" w:fill="auto"/>
            <w:vAlign w:val="bottom"/>
          </w:tcPr>
          <w:p w14:paraId="086EC106" w14:textId="77777777" w:rsidR="00AF27B1" w:rsidRDefault="00AF27B1" w:rsidP="0041230D">
            <w:pPr>
              <w:spacing w:after="0" w:line="240" w:lineRule="auto"/>
              <w:jc w:val="left"/>
              <w:rPr>
                <w:rFonts w:ascii="Verdana" w:hAnsi="Verdana"/>
                <w:color w:val="000000"/>
                <w:sz w:val="16"/>
                <w:szCs w:val="16"/>
                <w:lang w:val="en-US" w:eastAsia="el-GR"/>
              </w:rPr>
            </w:pPr>
          </w:p>
        </w:tc>
        <w:tc>
          <w:tcPr>
            <w:tcW w:w="530" w:type="pct"/>
            <w:tcBorders>
              <w:top w:val="nil"/>
              <w:left w:val="nil"/>
              <w:bottom w:val="single" w:sz="4" w:space="0" w:color="auto"/>
              <w:right w:val="single" w:sz="4" w:space="0" w:color="auto"/>
            </w:tcBorders>
            <w:shd w:val="clear" w:color="auto" w:fill="auto"/>
            <w:noWrap/>
            <w:vAlign w:val="bottom"/>
          </w:tcPr>
          <w:p w14:paraId="1BEFC7D1" w14:textId="77777777" w:rsidR="00AF27B1" w:rsidRDefault="00AF27B1" w:rsidP="0041230D">
            <w:pPr>
              <w:spacing w:after="0" w:line="240" w:lineRule="auto"/>
              <w:jc w:val="center"/>
              <w:rPr>
                <w:rFonts w:ascii="Verdana" w:hAnsi="Verdana"/>
                <w:b/>
                <w:bCs/>
                <w:color w:val="000000"/>
                <w:sz w:val="16"/>
                <w:szCs w:val="16"/>
                <w:lang w:eastAsia="el-GR"/>
              </w:rPr>
            </w:pPr>
          </w:p>
        </w:tc>
        <w:tc>
          <w:tcPr>
            <w:tcW w:w="485" w:type="pct"/>
            <w:tcBorders>
              <w:top w:val="nil"/>
              <w:left w:val="nil"/>
              <w:bottom w:val="single" w:sz="4" w:space="0" w:color="auto"/>
              <w:right w:val="single" w:sz="4" w:space="0" w:color="auto"/>
            </w:tcBorders>
            <w:shd w:val="clear" w:color="auto" w:fill="auto"/>
            <w:noWrap/>
            <w:vAlign w:val="bottom"/>
          </w:tcPr>
          <w:p w14:paraId="58D15F16" w14:textId="77777777" w:rsidR="00AF27B1" w:rsidRDefault="00AF27B1" w:rsidP="0041230D">
            <w:pPr>
              <w:spacing w:after="0" w:line="240" w:lineRule="auto"/>
              <w:jc w:val="center"/>
              <w:rPr>
                <w:rFonts w:ascii="Verdana" w:hAnsi="Verdana"/>
                <w:b/>
                <w:bCs/>
                <w:color w:val="000000"/>
                <w:sz w:val="16"/>
                <w:szCs w:val="16"/>
                <w:lang w:eastAsia="el-GR"/>
              </w:rPr>
            </w:pPr>
          </w:p>
        </w:tc>
        <w:tc>
          <w:tcPr>
            <w:tcW w:w="526" w:type="pct"/>
            <w:tcBorders>
              <w:top w:val="nil"/>
              <w:left w:val="nil"/>
              <w:bottom w:val="single" w:sz="4" w:space="0" w:color="auto"/>
              <w:right w:val="single" w:sz="4" w:space="0" w:color="auto"/>
            </w:tcBorders>
            <w:shd w:val="clear" w:color="auto" w:fill="auto"/>
            <w:noWrap/>
            <w:vAlign w:val="bottom"/>
          </w:tcPr>
          <w:p w14:paraId="7339B7BD" w14:textId="77777777" w:rsidR="00AF27B1" w:rsidRDefault="00AF27B1" w:rsidP="0041230D">
            <w:pPr>
              <w:spacing w:after="0" w:line="240" w:lineRule="auto"/>
              <w:jc w:val="left"/>
              <w:rPr>
                <w:rFonts w:ascii="Verdana" w:hAnsi="Verdana"/>
                <w:color w:val="000000"/>
                <w:sz w:val="16"/>
                <w:szCs w:val="16"/>
                <w:lang w:eastAsia="el-GR"/>
              </w:rPr>
            </w:pPr>
          </w:p>
        </w:tc>
        <w:tc>
          <w:tcPr>
            <w:tcW w:w="531" w:type="pct"/>
            <w:tcBorders>
              <w:top w:val="nil"/>
              <w:left w:val="nil"/>
              <w:bottom w:val="single" w:sz="4" w:space="0" w:color="auto"/>
              <w:right w:val="single" w:sz="4" w:space="0" w:color="auto"/>
            </w:tcBorders>
            <w:shd w:val="clear" w:color="auto" w:fill="auto"/>
            <w:noWrap/>
            <w:vAlign w:val="bottom"/>
          </w:tcPr>
          <w:p w14:paraId="084ACB52" w14:textId="77777777" w:rsidR="00AF27B1" w:rsidRDefault="00AF27B1" w:rsidP="0041230D">
            <w:pPr>
              <w:spacing w:after="0" w:line="240" w:lineRule="auto"/>
              <w:jc w:val="left"/>
              <w:rPr>
                <w:rFonts w:ascii="Verdana" w:hAnsi="Verdana"/>
                <w:color w:val="000000"/>
                <w:sz w:val="16"/>
                <w:szCs w:val="16"/>
                <w:lang w:eastAsia="el-GR"/>
              </w:rPr>
            </w:pPr>
          </w:p>
        </w:tc>
      </w:tr>
      <w:tr w:rsidR="00AF27B1" w14:paraId="50A6F72A" w14:textId="77777777" w:rsidTr="0041230D">
        <w:trPr>
          <w:trHeight w:val="300"/>
        </w:trPr>
        <w:tc>
          <w:tcPr>
            <w:tcW w:w="29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61827FB" w14:textId="77777777" w:rsidR="00AF27B1" w:rsidRDefault="00AF27B1" w:rsidP="0041230D">
            <w:pPr>
              <w:spacing w:after="0" w:line="240" w:lineRule="auto"/>
              <w:jc w:val="left"/>
              <w:rPr>
                <w:rFonts w:ascii="Verdana" w:hAnsi="Verdana"/>
                <w:b/>
                <w:bCs/>
                <w:color w:val="000000"/>
                <w:sz w:val="16"/>
                <w:szCs w:val="16"/>
                <w:lang w:eastAsia="el-GR"/>
              </w:rPr>
            </w:pPr>
            <w:r>
              <w:rPr>
                <w:rFonts w:ascii="Verdana" w:hAnsi="Verdana"/>
                <w:b/>
                <w:bCs/>
                <w:color w:val="000000"/>
                <w:sz w:val="16"/>
                <w:szCs w:val="16"/>
                <w:lang w:eastAsia="el-GR"/>
              </w:rPr>
              <w:t>3. ΣΥΣΤΗΜΑΤΑ ΘΕΡΜΑΝΣΗΣ/ΨΥΞΗΣ</w:t>
            </w:r>
          </w:p>
        </w:tc>
        <w:tc>
          <w:tcPr>
            <w:tcW w:w="530"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77C2ABE9" w14:textId="77777777" w:rsidR="00AF27B1" w:rsidRDefault="00AF27B1" w:rsidP="0041230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 </w:t>
            </w:r>
          </w:p>
        </w:tc>
        <w:tc>
          <w:tcPr>
            <w:tcW w:w="485"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24A00C9" w14:textId="77777777" w:rsidR="00AF27B1" w:rsidRDefault="00AF27B1" w:rsidP="0041230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 </w:t>
            </w:r>
          </w:p>
        </w:tc>
        <w:tc>
          <w:tcPr>
            <w:tcW w:w="526"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6C0CCB4D"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w:t>
            </w:r>
          </w:p>
        </w:tc>
        <w:tc>
          <w:tcPr>
            <w:tcW w:w="531"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41E0303A"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w:t>
            </w:r>
          </w:p>
        </w:tc>
      </w:tr>
      <w:tr w:rsidR="00AF27B1" w14:paraId="35013126" w14:textId="77777777" w:rsidTr="0041230D">
        <w:trPr>
          <w:trHeight w:val="300"/>
        </w:trPr>
        <w:tc>
          <w:tcPr>
            <w:tcW w:w="2928" w:type="pct"/>
            <w:tcBorders>
              <w:top w:val="nil"/>
              <w:left w:val="single" w:sz="4" w:space="0" w:color="auto"/>
              <w:bottom w:val="single" w:sz="4" w:space="0" w:color="auto"/>
              <w:right w:val="single" w:sz="4" w:space="0" w:color="auto"/>
            </w:tcBorders>
            <w:shd w:val="clear" w:color="auto" w:fill="auto"/>
          </w:tcPr>
          <w:p w14:paraId="3064D4C9"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sz w:val="16"/>
                <w:szCs w:val="16"/>
              </w:rPr>
              <w:t xml:space="preserve">3.Α Διατάξεις αυτομάτου ελέγχου λειτουργίας συστήματος θέρμανσης </w:t>
            </w:r>
            <w:r>
              <w:rPr>
                <w:rFonts w:ascii="Verdana" w:hAnsi="Verdana"/>
                <w:b/>
                <w:sz w:val="16"/>
                <w:szCs w:val="16"/>
                <w:vertAlign w:val="superscript"/>
              </w:rPr>
              <w:t xml:space="preserve">(7) (8) </w:t>
            </w:r>
          </w:p>
        </w:tc>
        <w:tc>
          <w:tcPr>
            <w:tcW w:w="530" w:type="pct"/>
            <w:tcBorders>
              <w:top w:val="nil"/>
              <w:left w:val="nil"/>
              <w:bottom w:val="single" w:sz="4" w:space="0" w:color="auto"/>
              <w:right w:val="single" w:sz="4" w:space="0" w:color="auto"/>
            </w:tcBorders>
            <w:shd w:val="clear" w:color="auto" w:fill="auto"/>
            <w:noWrap/>
            <w:vAlign w:val="bottom"/>
          </w:tcPr>
          <w:p w14:paraId="2743E449"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72998003"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 xml:space="preserve">   √</w:t>
            </w:r>
            <w:r>
              <w:rPr>
                <w:rFonts w:ascii="Verdana" w:hAnsi="Verdana"/>
                <w:b/>
                <w:sz w:val="16"/>
                <w:szCs w:val="16"/>
                <w:vertAlign w:val="superscript"/>
              </w:rPr>
              <w:t>(</w:t>
            </w:r>
            <w:r>
              <w:rPr>
                <w:rFonts w:ascii="Verdana" w:hAnsi="Verdana"/>
                <w:b/>
                <w:sz w:val="16"/>
                <w:szCs w:val="16"/>
                <w:vertAlign w:val="superscript"/>
                <w:lang w:val="en-US"/>
              </w:rPr>
              <w:t>8</w:t>
            </w:r>
            <w:r>
              <w:rPr>
                <w:rFonts w:ascii="Verdana" w:hAnsi="Verdana"/>
                <w:b/>
                <w:sz w:val="16"/>
                <w:szCs w:val="16"/>
                <w:vertAlign w:val="superscript"/>
              </w:rPr>
              <w:t>)</w:t>
            </w:r>
          </w:p>
        </w:tc>
        <w:tc>
          <w:tcPr>
            <w:tcW w:w="526" w:type="pct"/>
            <w:tcBorders>
              <w:top w:val="nil"/>
              <w:left w:val="nil"/>
              <w:bottom w:val="single" w:sz="4" w:space="0" w:color="auto"/>
              <w:right w:val="single" w:sz="4" w:space="0" w:color="auto"/>
            </w:tcBorders>
            <w:shd w:val="clear" w:color="auto" w:fill="auto"/>
            <w:noWrap/>
            <w:vAlign w:val="bottom"/>
          </w:tcPr>
          <w:p w14:paraId="05D0D579"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 xml:space="preserve">   √</w:t>
            </w:r>
            <w:r>
              <w:rPr>
                <w:rFonts w:ascii="Verdana" w:hAnsi="Verdana"/>
                <w:b/>
                <w:sz w:val="16"/>
                <w:szCs w:val="16"/>
                <w:vertAlign w:val="superscript"/>
              </w:rPr>
              <w:t>(</w:t>
            </w:r>
            <w:r>
              <w:rPr>
                <w:rFonts w:ascii="Verdana" w:hAnsi="Verdana"/>
                <w:b/>
                <w:sz w:val="16"/>
                <w:szCs w:val="16"/>
                <w:vertAlign w:val="superscript"/>
                <w:lang w:val="en-US"/>
              </w:rPr>
              <w:t>8</w:t>
            </w:r>
            <w:r>
              <w:rPr>
                <w:rFonts w:ascii="Verdana" w:hAnsi="Verdana"/>
                <w:b/>
                <w:sz w:val="16"/>
                <w:szCs w:val="16"/>
                <w:vertAlign w:val="superscript"/>
              </w:rPr>
              <w:t>)</w:t>
            </w:r>
          </w:p>
        </w:tc>
        <w:tc>
          <w:tcPr>
            <w:tcW w:w="531" w:type="pct"/>
            <w:tcBorders>
              <w:top w:val="nil"/>
              <w:left w:val="nil"/>
              <w:bottom w:val="single" w:sz="4" w:space="0" w:color="auto"/>
              <w:right w:val="single" w:sz="4" w:space="0" w:color="auto"/>
            </w:tcBorders>
            <w:shd w:val="clear" w:color="auto" w:fill="auto"/>
            <w:noWrap/>
            <w:vAlign w:val="bottom"/>
          </w:tcPr>
          <w:p w14:paraId="379A4977"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r>
      <w:tr w:rsidR="00AF27B1" w14:paraId="787077FA" w14:textId="77777777" w:rsidTr="0041230D">
        <w:trPr>
          <w:trHeight w:val="315"/>
        </w:trPr>
        <w:tc>
          <w:tcPr>
            <w:tcW w:w="2928" w:type="pct"/>
            <w:tcBorders>
              <w:top w:val="nil"/>
              <w:left w:val="single" w:sz="4" w:space="0" w:color="auto"/>
              <w:bottom w:val="single" w:sz="4" w:space="0" w:color="auto"/>
              <w:right w:val="single" w:sz="4" w:space="0" w:color="auto"/>
            </w:tcBorders>
            <w:shd w:val="clear" w:color="auto" w:fill="auto"/>
          </w:tcPr>
          <w:p w14:paraId="09C74D42"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sz w:val="16"/>
                <w:szCs w:val="16"/>
              </w:rPr>
              <w:t>3.Β Σύστημα καυστήρα – λέβητα Φυσικού Αερίου / Υγραερίου</w:t>
            </w:r>
          </w:p>
        </w:tc>
        <w:tc>
          <w:tcPr>
            <w:tcW w:w="530" w:type="pct"/>
            <w:tcBorders>
              <w:top w:val="nil"/>
              <w:left w:val="nil"/>
              <w:bottom w:val="single" w:sz="4" w:space="0" w:color="auto"/>
              <w:right w:val="single" w:sz="4" w:space="0" w:color="auto"/>
            </w:tcBorders>
            <w:shd w:val="clear" w:color="auto" w:fill="auto"/>
            <w:noWrap/>
            <w:vAlign w:val="bottom"/>
          </w:tcPr>
          <w:p w14:paraId="3DEB9745"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1217180C"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1B024001"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405E3051"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r>
      <w:tr w:rsidR="00AF27B1" w14:paraId="290EBAA3" w14:textId="77777777" w:rsidTr="0041230D">
        <w:trPr>
          <w:trHeight w:val="583"/>
        </w:trPr>
        <w:tc>
          <w:tcPr>
            <w:tcW w:w="2928" w:type="pct"/>
            <w:tcBorders>
              <w:top w:val="single" w:sz="4" w:space="0" w:color="auto"/>
              <w:left w:val="single" w:sz="4" w:space="0" w:color="auto"/>
              <w:right w:val="single" w:sz="4" w:space="0" w:color="auto"/>
            </w:tcBorders>
            <w:shd w:val="clear" w:color="auto" w:fill="auto"/>
            <w:vAlign w:val="center"/>
          </w:tcPr>
          <w:p w14:paraId="0DB7A8E3" w14:textId="77777777" w:rsidR="00AF27B1" w:rsidRDefault="00AF27B1" w:rsidP="0041230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lastRenderedPageBreak/>
              <w:t>Κατηγορίες / υποκατηγορίες παρεμβάσεων</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59D6B1B4" w14:textId="77777777" w:rsidR="00AF27B1" w:rsidRDefault="00AF27B1" w:rsidP="0041230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Μονοκατοι-κία/Μεμονωμένο διαμέρισμα</w:t>
            </w:r>
          </w:p>
        </w:tc>
        <w:tc>
          <w:tcPr>
            <w:tcW w:w="1011" w:type="pct"/>
            <w:gridSpan w:val="2"/>
            <w:tcBorders>
              <w:top w:val="single" w:sz="4" w:space="0" w:color="auto"/>
              <w:left w:val="nil"/>
              <w:bottom w:val="single" w:sz="4" w:space="0" w:color="auto"/>
              <w:right w:val="single" w:sz="4" w:space="0" w:color="auto"/>
            </w:tcBorders>
            <w:shd w:val="clear" w:color="auto" w:fill="auto"/>
          </w:tcPr>
          <w:p w14:paraId="1C6C2ACC" w14:textId="77777777" w:rsidR="00AF27B1" w:rsidRDefault="00AF27B1" w:rsidP="0041230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Πολυκατοικία τύπου Α</w:t>
            </w:r>
          </w:p>
          <w:p w14:paraId="6A52BCC8" w14:textId="77777777" w:rsidR="00AF27B1" w:rsidRDefault="00AF27B1" w:rsidP="0041230D">
            <w:pPr>
              <w:rPr>
                <w:rFonts w:ascii="Verdana" w:hAnsi="Verdana"/>
                <w:sz w:val="16"/>
                <w:szCs w:val="16"/>
                <w:lang w:eastAsia="el-GR"/>
              </w:rPr>
            </w:pPr>
          </w:p>
        </w:tc>
        <w:tc>
          <w:tcPr>
            <w:tcW w:w="531" w:type="pct"/>
            <w:tcBorders>
              <w:top w:val="single" w:sz="4" w:space="0" w:color="auto"/>
              <w:left w:val="nil"/>
              <w:bottom w:val="single" w:sz="4" w:space="0" w:color="auto"/>
              <w:right w:val="single" w:sz="4" w:space="0" w:color="auto"/>
            </w:tcBorders>
            <w:shd w:val="clear" w:color="auto" w:fill="auto"/>
          </w:tcPr>
          <w:p w14:paraId="0321217F" w14:textId="77777777" w:rsidR="00AF27B1" w:rsidRDefault="00AF27B1" w:rsidP="0041230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Πολυκατοικία τύπου Β</w:t>
            </w:r>
          </w:p>
        </w:tc>
      </w:tr>
      <w:tr w:rsidR="00AF27B1" w14:paraId="17E62A08" w14:textId="77777777" w:rsidTr="0041230D">
        <w:trPr>
          <w:trHeight w:val="708"/>
        </w:trPr>
        <w:tc>
          <w:tcPr>
            <w:tcW w:w="2928" w:type="pct"/>
            <w:tcBorders>
              <w:left w:val="single" w:sz="4" w:space="0" w:color="auto"/>
              <w:bottom w:val="single" w:sz="4" w:space="0" w:color="auto"/>
              <w:right w:val="single" w:sz="4" w:space="0" w:color="auto"/>
            </w:tcBorders>
            <w:shd w:val="clear" w:color="auto" w:fill="auto"/>
            <w:vAlign w:val="center"/>
          </w:tcPr>
          <w:p w14:paraId="351ACD38" w14:textId="77777777" w:rsidR="00AF27B1" w:rsidRDefault="00AF27B1" w:rsidP="0041230D">
            <w:pPr>
              <w:spacing w:after="0" w:line="240" w:lineRule="auto"/>
              <w:jc w:val="center"/>
              <w:rPr>
                <w:rFonts w:ascii="Verdana" w:hAnsi="Verdana"/>
                <w:b/>
                <w:bCs/>
                <w:color w:val="000000"/>
                <w:sz w:val="16"/>
                <w:szCs w:val="16"/>
                <w:lang w:eastAsia="el-GR"/>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603FAB31" w14:textId="77777777" w:rsidR="00AF27B1" w:rsidRDefault="00AF27B1" w:rsidP="0041230D">
            <w:pPr>
              <w:spacing w:after="0" w:line="240" w:lineRule="auto"/>
              <w:jc w:val="center"/>
              <w:rPr>
                <w:rFonts w:ascii="Verdana" w:hAnsi="Verdana"/>
                <w:b/>
                <w:bCs/>
                <w:color w:val="000000"/>
                <w:sz w:val="16"/>
                <w:szCs w:val="16"/>
                <w:lang w:eastAsia="el-GR"/>
              </w:rPr>
            </w:pPr>
          </w:p>
        </w:tc>
        <w:tc>
          <w:tcPr>
            <w:tcW w:w="485" w:type="pct"/>
            <w:tcBorders>
              <w:top w:val="single" w:sz="4" w:space="0" w:color="auto"/>
              <w:left w:val="nil"/>
              <w:bottom w:val="single" w:sz="4" w:space="0" w:color="auto"/>
              <w:right w:val="single" w:sz="4" w:space="0" w:color="auto"/>
            </w:tcBorders>
            <w:shd w:val="clear" w:color="auto" w:fill="auto"/>
            <w:vAlign w:val="center"/>
          </w:tcPr>
          <w:p w14:paraId="05976C71" w14:textId="77777777" w:rsidR="00AF27B1" w:rsidRDefault="00AF27B1" w:rsidP="0041230D">
            <w:pPr>
              <w:spacing w:line="240" w:lineRule="auto"/>
              <w:jc w:val="center"/>
              <w:rPr>
                <w:rFonts w:ascii="Verdana" w:hAnsi="Verdana"/>
                <w:color w:val="000000"/>
                <w:sz w:val="16"/>
                <w:szCs w:val="16"/>
              </w:rPr>
            </w:pPr>
            <w:r>
              <w:rPr>
                <w:rFonts w:ascii="Verdana" w:hAnsi="Verdana"/>
                <w:color w:val="000000"/>
                <w:sz w:val="16"/>
                <w:szCs w:val="16"/>
              </w:rPr>
              <w:t>Μη κοινόχρηστες (διαμέρισμα)</w:t>
            </w:r>
          </w:p>
        </w:tc>
        <w:tc>
          <w:tcPr>
            <w:tcW w:w="526" w:type="pct"/>
            <w:tcBorders>
              <w:top w:val="single" w:sz="4" w:space="0" w:color="auto"/>
              <w:left w:val="nil"/>
              <w:bottom w:val="single" w:sz="4" w:space="0" w:color="auto"/>
              <w:right w:val="single" w:sz="4" w:space="0" w:color="auto"/>
            </w:tcBorders>
            <w:shd w:val="clear" w:color="auto" w:fill="auto"/>
            <w:vAlign w:val="center"/>
          </w:tcPr>
          <w:p w14:paraId="1D27E546" w14:textId="77777777" w:rsidR="00AF27B1" w:rsidRDefault="00AF27B1" w:rsidP="0041230D">
            <w:pPr>
              <w:spacing w:line="240" w:lineRule="auto"/>
              <w:jc w:val="center"/>
              <w:rPr>
                <w:rFonts w:ascii="Verdana" w:hAnsi="Verdana"/>
                <w:color w:val="000000"/>
                <w:sz w:val="16"/>
                <w:szCs w:val="16"/>
              </w:rPr>
            </w:pPr>
            <w:r>
              <w:rPr>
                <w:rFonts w:ascii="Verdana" w:hAnsi="Verdana"/>
                <w:color w:val="000000"/>
                <w:sz w:val="16"/>
                <w:szCs w:val="16"/>
              </w:rPr>
              <w:t>Κοινόχρηστες</w:t>
            </w:r>
          </w:p>
        </w:tc>
        <w:tc>
          <w:tcPr>
            <w:tcW w:w="531" w:type="pct"/>
            <w:tcBorders>
              <w:top w:val="single" w:sz="4" w:space="0" w:color="auto"/>
              <w:left w:val="nil"/>
              <w:bottom w:val="single" w:sz="4" w:space="0" w:color="auto"/>
              <w:right w:val="single" w:sz="4" w:space="0" w:color="auto"/>
            </w:tcBorders>
            <w:shd w:val="clear" w:color="auto" w:fill="auto"/>
            <w:vAlign w:val="center"/>
          </w:tcPr>
          <w:p w14:paraId="1E936714" w14:textId="77777777" w:rsidR="00AF27B1" w:rsidRDefault="00AF27B1" w:rsidP="0041230D">
            <w:pPr>
              <w:spacing w:line="240" w:lineRule="auto"/>
              <w:jc w:val="center"/>
              <w:rPr>
                <w:rFonts w:ascii="Verdana" w:hAnsi="Verdana"/>
                <w:color w:val="000000"/>
                <w:sz w:val="16"/>
                <w:szCs w:val="16"/>
              </w:rPr>
            </w:pPr>
            <w:r>
              <w:rPr>
                <w:rFonts w:ascii="Verdana" w:hAnsi="Verdana"/>
                <w:color w:val="000000"/>
                <w:sz w:val="16"/>
                <w:szCs w:val="16"/>
              </w:rPr>
              <w:t>Κοινόχρηστες</w:t>
            </w:r>
          </w:p>
        </w:tc>
      </w:tr>
      <w:tr w:rsidR="00AF27B1" w14:paraId="31C3B956" w14:textId="77777777" w:rsidTr="0041230D">
        <w:trPr>
          <w:trHeight w:val="244"/>
        </w:trPr>
        <w:tc>
          <w:tcPr>
            <w:tcW w:w="2928" w:type="pct"/>
            <w:tcBorders>
              <w:top w:val="nil"/>
              <w:left w:val="single" w:sz="4" w:space="0" w:color="auto"/>
              <w:bottom w:val="single" w:sz="4" w:space="0" w:color="auto"/>
              <w:right w:val="single" w:sz="4" w:space="0" w:color="auto"/>
            </w:tcBorders>
            <w:shd w:val="clear" w:color="auto" w:fill="auto"/>
          </w:tcPr>
          <w:p w14:paraId="73E73E7C"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sz w:val="16"/>
                <w:szCs w:val="16"/>
              </w:rPr>
              <w:t>3.Γ Σύστημα Α/Θ (Θέρμανσης – Ψύξης /  Ελάχιστη απαίτηση ενεργειακή</w:t>
            </w:r>
            <w:r w:rsidRPr="006B6BEF">
              <w:rPr>
                <w:rFonts w:ascii="Verdana" w:hAnsi="Verdana"/>
                <w:sz w:val="16"/>
                <w:szCs w:val="16"/>
              </w:rPr>
              <w:t>ς</w:t>
            </w:r>
            <w:r>
              <w:rPr>
                <w:rFonts w:ascii="Verdana" w:hAnsi="Verdana"/>
                <w:sz w:val="16"/>
                <w:szCs w:val="16"/>
              </w:rPr>
              <w:t xml:space="preserve"> σήμανση</w:t>
            </w:r>
            <w:r w:rsidRPr="001B6DFC">
              <w:rPr>
                <w:rFonts w:ascii="Verdana" w:hAnsi="Verdana"/>
                <w:sz w:val="16"/>
                <w:szCs w:val="16"/>
              </w:rPr>
              <w:t>ς</w:t>
            </w:r>
            <w:r>
              <w:rPr>
                <w:rFonts w:ascii="Verdana" w:hAnsi="Verdana"/>
                <w:sz w:val="16"/>
                <w:szCs w:val="16"/>
              </w:rPr>
              <w:t xml:space="preserve"> στους  55</w:t>
            </w:r>
            <w:r w:rsidRPr="001B6DFC">
              <w:rPr>
                <w:rFonts w:ascii="Verdana" w:hAnsi="Verdana"/>
                <w:sz w:val="16"/>
                <w:szCs w:val="16"/>
                <w:vertAlign w:val="superscript"/>
              </w:rPr>
              <w:t>o</w:t>
            </w:r>
            <w:r>
              <w:rPr>
                <w:rFonts w:ascii="Verdana" w:hAnsi="Verdana"/>
                <w:sz w:val="16"/>
                <w:szCs w:val="16"/>
              </w:rPr>
              <w:t xml:space="preserve">C) </w:t>
            </w:r>
          </w:p>
        </w:tc>
        <w:tc>
          <w:tcPr>
            <w:tcW w:w="530" w:type="pct"/>
            <w:tcBorders>
              <w:top w:val="nil"/>
              <w:left w:val="nil"/>
              <w:bottom w:val="single" w:sz="4" w:space="0" w:color="auto"/>
              <w:right w:val="single" w:sz="4" w:space="0" w:color="auto"/>
            </w:tcBorders>
            <w:shd w:val="clear" w:color="auto" w:fill="auto"/>
            <w:noWrap/>
            <w:vAlign w:val="bottom"/>
          </w:tcPr>
          <w:p w14:paraId="09550320"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1D65A1A4"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5EF6E133"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402A4C73"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r>
      <w:tr w:rsidR="00AF27B1" w14:paraId="3CAF10A9" w14:textId="77777777" w:rsidTr="0041230D">
        <w:trPr>
          <w:trHeight w:val="315"/>
        </w:trPr>
        <w:tc>
          <w:tcPr>
            <w:tcW w:w="2928" w:type="pct"/>
            <w:tcBorders>
              <w:top w:val="nil"/>
              <w:left w:val="single" w:sz="4" w:space="0" w:color="auto"/>
              <w:bottom w:val="single" w:sz="4" w:space="0" w:color="auto"/>
              <w:right w:val="single" w:sz="4" w:space="0" w:color="auto"/>
            </w:tcBorders>
            <w:shd w:val="clear" w:color="auto" w:fill="auto"/>
          </w:tcPr>
          <w:p w14:paraId="3CA9DEC0"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sz w:val="16"/>
                <w:szCs w:val="16"/>
              </w:rPr>
              <w:t xml:space="preserve">3.Δ Σύστημα γεωθερμικής αντλίας θερμότητας  </w:t>
            </w:r>
          </w:p>
        </w:tc>
        <w:tc>
          <w:tcPr>
            <w:tcW w:w="530" w:type="pct"/>
            <w:tcBorders>
              <w:top w:val="nil"/>
              <w:left w:val="nil"/>
              <w:bottom w:val="single" w:sz="4" w:space="0" w:color="auto"/>
              <w:right w:val="single" w:sz="4" w:space="0" w:color="auto"/>
            </w:tcBorders>
            <w:shd w:val="clear" w:color="auto" w:fill="auto"/>
            <w:noWrap/>
            <w:vAlign w:val="bottom"/>
          </w:tcPr>
          <w:p w14:paraId="5BD342AA"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52B16892"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7B0589B1"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1E8057A5"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r>
      <w:tr w:rsidR="00AF27B1" w14:paraId="32D02F78" w14:textId="77777777" w:rsidTr="0041230D">
        <w:trPr>
          <w:trHeight w:val="315"/>
        </w:trPr>
        <w:tc>
          <w:tcPr>
            <w:tcW w:w="2928" w:type="pct"/>
            <w:tcBorders>
              <w:top w:val="nil"/>
              <w:left w:val="single" w:sz="4" w:space="0" w:color="auto"/>
              <w:bottom w:val="single" w:sz="4" w:space="0" w:color="auto"/>
              <w:right w:val="single" w:sz="4" w:space="0" w:color="auto"/>
            </w:tcBorders>
            <w:shd w:val="clear" w:color="auto" w:fill="auto"/>
          </w:tcPr>
          <w:p w14:paraId="231EF452"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sz w:val="16"/>
                <w:szCs w:val="16"/>
              </w:rPr>
              <w:t xml:space="preserve">3.Ε Σύστημα συμπαραγωγής Φ.Α. (ΣΗΘΥΑ)  </w:t>
            </w:r>
          </w:p>
        </w:tc>
        <w:tc>
          <w:tcPr>
            <w:tcW w:w="530" w:type="pct"/>
            <w:tcBorders>
              <w:top w:val="nil"/>
              <w:left w:val="nil"/>
              <w:bottom w:val="single" w:sz="4" w:space="0" w:color="auto"/>
              <w:right w:val="single" w:sz="4" w:space="0" w:color="auto"/>
            </w:tcBorders>
            <w:shd w:val="clear" w:color="auto" w:fill="auto"/>
            <w:noWrap/>
            <w:vAlign w:val="bottom"/>
          </w:tcPr>
          <w:p w14:paraId="758FA7DB"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232773FF"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3B99C5CB"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1545D384"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r>
      <w:tr w:rsidR="00AF27B1" w14:paraId="74ACB010" w14:textId="77777777" w:rsidTr="0041230D">
        <w:trPr>
          <w:trHeight w:val="300"/>
        </w:trPr>
        <w:tc>
          <w:tcPr>
            <w:tcW w:w="2928" w:type="pct"/>
            <w:tcBorders>
              <w:top w:val="nil"/>
              <w:left w:val="single" w:sz="4" w:space="0" w:color="auto"/>
              <w:bottom w:val="single" w:sz="4" w:space="0" w:color="auto"/>
              <w:right w:val="single" w:sz="4" w:space="0" w:color="auto"/>
            </w:tcBorders>
            <w:shd w:val="clear" w:color="auto" w:fill="auto"/>
          </w:tcPr>
          <w:p w14:paraId="77B9D121"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sz w:val="16"/>
                <w:szCs w:val="16"/>
              </w:rPr>
              <w:t xml:space="preserve">3.ΣΤ.1 Σύστημα λέβητα βιομάζας - πελλέτας ξύλου)  </w:t>
            </w:r>
          </w:p>
        </w:tc>
        <w:tc>
          <w:tcPr>
            <w:tcW w:w="530" w:type="pct"/>
            <w:tcBorders>
              <w:top w:val="nil"/>
              <w:left w:val="nil"/>
              <w:bottom w:val="single" w:sz="4" w:space="0" w:color="auto"/>
              <w:right w:val="single" w:sz="4" w:space="0" w:color="auto"/>
            </w:tcBorders>
            <w:shd w:val="clear" w:color="auto" w:fill="auto"/>
            <w:noWrap/>
            <w:vAlign w:val="bottom"/>
          </w:tcPr>
          <w:p w14:paraId="2E98C438"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35AC5B1B"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302FEE94"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39E08074"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r>
      <w:tr w:rsidR="00AF27B1" w14:paraId="2B91D292" w14:textId="77777777" w:rsidTr="0041230D">
        <w:trPr>
          <w:trHeight w:val="300"/>
        </w:trPr>
        <w:tc>
          <w:tcPr>
            <w:tcW w:w="2928" w:type="pct"/>
            <w:tcBorders>
              <w:top w:val="nil"/>
              <w:left w:val="single" w:sz="4" w:space="0" w:color="auto"/>
              <w:bottom w:val="single" w:sz="4" w:space="0" w:color="auto"/>
              <w:right w:val="single" w:sz="4" w:space="0" w:color="auto"/>
            </w:tcBorders>
            <w:shd w:val="clear" w:color="auto" w:fill="auto"/>
          </w:tcPr>
          <w:p w14:paraId="1FEB526C"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sz w:val="16"/>
                <w:szCs w:val="16"/>
              </w:rPr>
              <w:t xml:space="preserve">3.ΣΤ.2 Ενεργειακό τζάκι (καλοριφέρ) </w:t>
            </w:r>
            <w:r>
              <w:rPr>
                <w:rFonts w:ascii="Verdana" w:hAnsi="Verdana"/>
                <w:b/>
                <w:sz w:val="16"/>
                <w:szCs w:val="16"/>
                <w:vertAlign w:val="superscript"/>
              </w:rPr>
              <w:t xml:space="preserve"> </w:t>
            </w:r>
            <w:r>
              <w:rPr>
                <w:rFonts w:ascii="Verdana" w:hAnsi="Verdana"/>
                <w:b/>
                <w:color w:val="000000"/>
                <w:sz w:val="16"/>
                <w:szCs w:val="16"/>
                <w:vertAlign w:val="superscript"/>
                <w:lang w:eastAsia="el-GR"/>
              </w:rPr>
              <w:t>(</w:t>
            </w:r>
            <w:r>
              <w:rPr>
                <w:rFonts w:ascii="Verdana" w:hAnsi="Verdana"/>
                <w:b/>
                <w:color w:val="000000"/>
                <w:sz w:val="16"/>
                <w:szCs w:val="16"/>
                <w:vertAlign w:val="superscript"/>
                <w:lang w:val="en-US" w:eastAsia="el-GR"/>
              </w:rPr>
              <w:t>4</w:t>
            </w:r>
            <w:r>
              <w:rPr>
                <w:rFonts w:ascii="Verdana" w:hAnsi="Verdana"/>
                <w:b/>
                <w:color w:val="000000"/>
                <w:sz w:val="16"/>
                <w:szCs w:val="16"/>
                <w:vertAlign w:val="superscript"/>
                <w:lang w:eastAsia="el-GR"/>
              </w:rPr>
              <w:t xml:space="preserve">) </w:t>
            </w:r>
            <w:r>
              <w:rPr>
                <w:rFonts w:ascii="Verdana" w:hAnsi="Verdana"/>
                <w:b/>
                <w:sz w:val="16"/>
                <w:szCs w:val="16"/>
                <w:vertAlign w:val="superscript"/>
              </w:rPr>
              <w:t>(</w:t>
            </w:r>
            <w:r>
              <w:rPr>
                <w:rFonts w:ascii="Verdana" w:hAnsi="Verdana"/>
                <w:b/>
                <w:sz w:val="16"/>
                <w:szCs w:val="16"/>
                <w:vertAlign w:val="superscript"/>
                <w:lang w:val="en-US"/>
              </w:rPr>
              <w:t>9</w:t>
            </w:r>
            <w:r>
              <w:rPr>
                <w:rFonts w:ascii="Verdana" w:hAnsi="Verdana"/>
                <w:b/>
                <w:sz w:val="16"/>
                <w:szCs w:val="16"/>
                <w:vertAlign w:val="superscript"/>
              </w:rPr>
              <w:t xml:space="preserve">) </w:t>
            </w:r>
            <w:r>
              <w:rPr>
                <w:rFonts w:ascii="Verdana" w:hAnsi="Verdana"/>
                <w:sz w:val="16"/>
                <w:szCs w:val="16"/>
              </w:rPr>
              <w:t xml:space="preserve"> </w:t>
            </w:r>
          </w:p>
        </w:tc>
        <w:tc>
          <w:tcPr>
            <w:tcW w:w="530" w:type="pct"/>
            <w:tcBorders>
              <w:top w:val="nil"/>
              <w:left w:val="nil"/>
              <w:bottom w:val="single" w:sz="4" w:space="0" w:color="auto"/>
              <w:right w:val="single" w:sz="4" w:space="0" w:color="auto"/>
            </w:tcBorders>
            <w:shd w:val="clear" w:color="auto" w:fill="auto"/>
            <w:noWrap/>
            <w:vAlign w:val="bottom"/>
          </w:tcPr>
          <w:p w14:paraId="21C5AF69"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37E70F22"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363C69D6"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46B51274"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r>
      <w:tr w:rsidR="00AF27B1" w14:paraId="02F067DC" w14:textId="77777777" w:rsidTr="0041230D">
        <w:trPr>
          <w:trHeight w:val="300"/>
        </w:trPr>
        <w:tc>
          <w:tcPr>
            <w:tcW w:w="2928" w:type="pct"/>
            <w:tcBorders>
              <w:top w:val="nil"/>
              <w:left w:val="single" w:sz="4" w:space="0" w:color="auto"/>
              <w:bottom w:val="single" w:sz="4" w:space="0" w:color="auto"/>
              <w:right w:val="single" w:sz="4" w:space="0" w:color="auto"/>
            </w:tcBorders>
            <w:shd w:val="clear" w:color="auto" w:fill="auto"/>
          </w:tcPr>
          <w:p w14:paraId="1447EA22"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sz w:val="16"/>
                <w:szCs w:val="16"/>
              </w:rPr>
              <w:t xml:space="preserve">3.ΣΤ.3 Ενεργειακό τζάκι (αερόθερμο) </w:t>
            </w:r>
            <w:r>
              <w:rPr>
                <w:rFonts w:ascii="Verdana" w:hAnsi="Verdana"/>
                <w:b/>
                <w:color w:val="000000"/>
                <w:sz w:val="16"/>
                <w:szCs w:val="16"/>
                <w:vertAlign w:val="superscript"/>
                <w:lang w:eastAsia="el-GR"/>
              </w:rPr>
              <w:t>(</w:t>
            </w:r>
            <w:r>
              <w:rPr>
                <w:rFonts w:ascii="Verdana" w:hAnsi="Verdana"/>
                <w:b/>
                <w:color w:val="000000"/>
                <w:sz w:val="16"/>
                <w:szCs w:val="16"/>
                <w:vertAlign w:val="superscript"/>
                <w:lang w:val="en-US" w:eastAsia="el-GR"/>
              </w:rPr>
              <w:t>4</w:t>
            </w:r>
            <w:r>
              <w:rPr>
                <w:rFonts w:ascii="Verdana" w:hAnsi="Verdana"/>
                <w:b/>
                <w:color w:val="000000"/>
                <w:sz w:val="16"/>
                <w:szCs w:val="16"/>
                <w:vertAlign w:val="superscript"/>
                <w:lang w:eastAsia="el-GR"/>
              </w:rPr>
              <w:t xml:space="preserve">) </w:t>
            </w:r>
            <w:r>
              <w:rPr>
                <w:rFonts w:ascii="Verdana" w:hAnsi="Verdana"/>
                <w:b/>
                <w:sz w:val="16"/>
                <w:szCs w:val="16"/>
                <w:vertAlign w:val="superscript"/>
              </w:rPr>
              <w:t>(</w:t>
            </w:r>
            <w:r>
              <w:rPr>
                <w:rFonts w:ascii="Verdana" w:hAnsi="Verdana"/>
                <w:b/>
                <w:sz w:val="16"/>
                <w:szCs w:val="16"/>
                <w:vertAlign w:val="superscript"/>
                <w:lang w:val="en-US"/>
              </w:rPr>
              <w:t>7</w:t>
            </w:r>
            <w:r>
              <w:rPr>
                <w:rFonts w:ascii="Verdana" w:hAnsi="Verdana"/>
                <w:b/>
                <w:sz w:val="16"/>
                <w:szCs w:val="16"/>
                <w:vertAlign w:val="superscript"/>
              </w:rPr>
              <w:t>) (</w:t>
            </w:r>
            <w:r>
              <w:rPr>
                <w:rFonts w:ascii="Verdana" w:hAnsi="Verdana"/>
                <w:b/>
                <w:sz w:val="16"/>
                <w:szCs w:val="16"/>
                <w:vertAlign w:val="superscript"/>
                <w:lang w:val="en-US"/>
              </w:rPr>
              <w:t>9</w:t>
            </w:r>
            <w:r>
              <w:rPr>
                <w:rFonts w:ascii="Verdana" w:hAnsi="Verdana"/>
                <w:b/>
                <w:sz w:val="16"/>
                <w:szCs w:val="16"/>
                <w:vertAlign w:val="superscript"/>
              </w:rPr>
              <w:t>)</w:t>
            </w:r>
            <w:r>
              <w:rPr>
                <w:rFonts w:ascii="Verdana" w:hAnsi="Verdana"/>
                <w:sz w:val="16"/>
                <w:szCs w:val="16"/>
              </w:rPr>
              <w:t xml:space="preserve"> </w:t>
            </w:r>
          </w:p>
        </w:tc>
        <w:tc>
          <w:tcPr>
            <w:tcW w:w="530" w:type="pct"/>
            <w:tcBorders>
              <w:top w:val="nil"/>
              <w:left w:val="nil"/>
              <w:bottom w:val="single" w:sz="4" w:space="0" w:color="auto"/>
              <w:right w:val="single" w:sz="4" w:space="0" w:color="auto"/>
            </w:tcBorders>
            <w:shd w:val="clear" w:color="auto" w:fill="auto"/>
            <w:noWrap/>
            <w:vAlign w:val="bottom"/>
          </w:tcPr>
          <w:p w14:paraId="25EDCB95"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2EA7D392"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776C439B"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0F6A7AA9"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r>
      <w:tr w:rsidR="00AF27B1" w14:paraId="3A1BF2E8" w14:textId="77777777" w:rsidTr="0041230D">
        <w:trPr>
          <w:trHeight w:val="244"/>
        </w:trPr>
        <w:tc>
          <w:tcPr>
            <w:tcW w:w="2928" w:type="pct"/>
            <w:tcBorders>
              <w:top w:val="nil"/>
              <w:left w:val="single" w:sz="4" w:space="0" w:color="auto"/>
              <w:bottom w:val="single" w:sz="4" w:space="0" w:color="auto"/>
              <w:right w:val="single" w:sz="4" w:space="0" w:color="auto"/>
            </w:tcBorders>
            <w:shd w:val="clear" w:color="auto" w:fill="auto"/>
            <w:vAlign w:val="center"/>
          </w:tcPr>
          <w:p w14:paraId="5BCD1AD1"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xml:space="preserve">3.Ζ Αντλίες θερμότητας αέρα – αέρα διαιρούμενου τύπου (split </w:t>
            </w:r>
            <w:r>
              <w:rPr>
                <w:rFonts w:ascii="Verdana" w:hAnsi="Verdana"/>
                <w:color w:val="000000"/>
                <w:sz w:val="16"/>
                <w:szCs w:val="16"/>
                <w:lang w:val="en-US" w:eastAsia="el-GR"/>
              </w:rPr>
              <w:t>unit</w:t>
            </w:r>
            <w:r>
              <w:rPr>
                <w:rFonts w:ascii="Verdana" w:hAnsi="Verdana"/>
                <w:color w:val="000000"/>
                <w:sz w:val="16"/>
                <w:szCs w:val="16"/>
                <w:lang w:eastAsia="el-GR"/>
              </w:rPr>
              <w:t xml:space="preserve">) για θέρμανση/ψύξη χώρου </w:t>
            </w:r>
            <w:r>
              <w:rPr>
                <w:rFonts w:ascii="Verdana" w:hAnsi="Verdana"/>
                <w:b/>
                <w:color w:val="000000"/>
                <w:sz w:val="16"/>
                <w:szCs w:val="16"/>
                <w:vertAlign w:val="superscript"/>
                <w:lang w:eastAsia="el-GR"/>
              </w:rPr>
              <w:t xml:space="preserve">(4) </w:t>
            </w:r>
            <w:r>
              <w:rPr>
                <w:rFonts w:ascii="Verdana" w:hAnsi="Verdana"/>
                <w:b/>
                <w:sz w:val="16"/>
                <w:szCs w:val="16"/>
                <w:vertAlign w:val="superscript"/>
              </w:rPr>
              <w:t xml:space="preserve">(10)  </w:t>
            </w:r>
          </w:p>
        </w:tc>
        <w:tc>
          <w:tcPr>
            <w:tcW w:w="530" w:type="pct"/>
            <w:tcBorders>
              <w:top w:val="nil"/>
              <w:left w:val="nil"/>
              <w:bottom w:val="single" w:sz="4" w:space="0" w:color="auto"/>
              <w:right w:val="single" w:sz="4" w:space="0" w:color="auto"/>
            </w:tcBorders>
            <w:shd w:val="clear" w:color="auto" w:fill="auto"/>
            <w:noWrap/>
            <w:vAlign w:val="bottom"/>
          </w:tcPr>
          <w:p w14:paraId="668AB119"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71B8EF82"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5EC94FDA"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6C094153"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r>
      <w:tr w:rsidR="00AF27B1" w14:paraId="5A89F4A9" w14:textId="77777777" w:rsidTr="0041230D">
        <w:trPr>
          <w:trHeight w:val="18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5D427B88" w14:textId="77777777" w:rsidR="00AF27B1" w:rsidRDefault="00AF27B1" w:rsidP="0041230D">
            <w:pPr>
              <w:spacing w:after="0" w:line="240" w:lineRule="auto"/>
              <w:jc w:val="center"/>
              <w:rPr>
                <w:rFonts w:ascii="Verdana" w:hAnsi="Verdana"/>
                <w:b/>
                <w:bCs/>
                <w:color w:val="000000"/>
                <w:sz w:val="16"/>
                <w:szCs w:val="16"/>
                <w:lang w:eastAsia="el-GR"/>
              </w:rPr>
            </w:pPr>
          </w:p>
        </w:tc>
      </w:tr>
      <w:tr w:rsidR="00AF27B1" w14:paraId="4C9D6DF1" w14:textId="77777777" w:rsidTr="0041230D">
        <w:trPr>
          <w:trHeight w:val="300"/>
        </w:trPr>
        <w:tc>
          <w:tcPr>
            <w:tcW w:w="2928" w:type="pct"/>
            <w:tcBorders>
              <w:top w:val="nil"/>
              <w:left w:val="single" w:sz="4" w:space="0" w:color="auto"/>
              <w:bottom w:val="single" w:sz="4" w:space="0" w:color="auto"/>
              <w:right w:val="single" w:sz="4" w:space="0" w:color="auto"/>
            </w:tcBorders>
            <w:shd w:val="clear" w:color="auto" w:fill="D9D9D9" w:themeFill="background1" w:themeFillShade="D9"/>
            <w:vAlign w:val="bottom"/>
          </w:tcPr>
          <w:p w14:paraId="797BD294" w14:textId="77777777" w:rsidR="00AF27B1" w:rsidRDefault="00AF27B1" w:rsidP="0041230D">
            <w:pPr>
              <w:spacing w:after="0" w:line="240" w:lineRule="auto"/>
              <w:jc w:val="left"/>
              <w:rPr>
                <w:rFonts w:ascii="Verdana" w:hAnsi="Verdana"/>
                <w:b/>
                <w:bCs/>
                <w:color w:val="000000"/>
                <w:sz w:val="16"/>
                <w:szCs w:val="16"/>
                <w:lang w:eastAsia="el-GR"/>
              </w:rPr>
            </w:pPr>
            <w:r>
              <w:rPr>
                <w:rFonts w:ascii="Verdana" w:hAnsi="Verdana"/>
                <w:b/>
                <w:bCs/>
                <w:color w:val="000000"/>
                <w:sz w:val="16"/>
                <w:szCs w:val="16"/>
                <w:lang w:eastAsia="el-GR"/>
              </w:rPr>
              <w:t>4. ΣΥΣΤΗΜΑΤΑ ΠΑΡΟΧΗΣ ΖΝΧ</w:t>
            </w:r>
          </w:p>
        </w:tc>
        <w:tc>
          <w:tcPr>
            <w:tcW w:w="530" w:type="pct"/>
            <w:tcBorders>
              <w:top w:val="nil"/>
              <w:left w:val="nil"/>
              <w:bottom w:val="single" w:sz="4" w:space="0" w:color="auto"/>
              <w:right w:val="single" w:sz="4" w:space="0" w:color="auto"/>
            </w:tcBorders>
            <w:shd w:val="clear" w:color="auto" w:fill="D9D9D9" w:themeFill="background1" w:themeFillShade="D9"/>
            <w:noWrap/>
            <w:vAlign w:val="bottom"/>
          </w:tcPr>
          <w:p w14:paraId="1E4A7A25"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w:t>
            </w:r>
          </w:p>
        </w:tc>
        <w:tc>
          <w:tcPr>
            <w:tcW w:w="485"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2A3C9304"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w:t>
            </w:r>
          </w:p>
        </w:tc>
        <w:tc>
          <w:tcPr>
            <w:tcW w:w="526"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70E0D56B"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w:t>
            </w:r>
          </w:p>
        </w:tc>
        <w:tc>
          <w:tcPr>
            <w:tcW w:w="531" w:type="pct"/>
            <w:tcBorders>
              <w:top w:val="nil"/>
              <w:left w:val="nil"/>
              <w:bottom w:val="single" w:sz="4" w:space="0" w:color="auto"/>
              <w:right w:val="single" w:sz="4" w:space="0" w:color="auto"/>
            </w:tcBorders>
            <w:shd w:val="clear" w:color="auto" w:fill="D9D9D9" w:themeFill="background1" w:themeFillShade="D9"/>
            <w:noWrap/>
            <w:vAlign w:val="bottom"/>
          </w:tcPr>
          <w:p w14:paraId="7C686952"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w:t>
            </w:r>
          </w:p>
        </w:tc>
      </w:tr>
      <w:tr w:rsidR="00AF27B1" w14:paraId="1EE4498F" w14:textId="77777777" w:rsidTr="0041230D">
        <w:trPr>
          <w:trHeight w:val="356"/>
        </w:trPr>
        <w:tc>
          <w:tcPr>
            <w:tcW w:w="2928" w:type="pct"/>
            <w:tcBorders>
              <w:top w:val="nil"/>
              <w:left w:val="single" w:sz="4" w:space="0" w:color="auto"/>
              <w:bottom w:val="single" w:sz="4" w:space="0" w:color="auto"/>
              <w:right w:val="single" w:sz="4" w:space="0" w:color="auto"/>
            </w:tcBorders>
            <w:shd w:val="clear" w:color="auto" w:fill="auto"/>
          </w:tcPr>
          <w:p w14:paraId="4E8F99D5" w14:textId="77777777" w:rsidR="00AF27B1" w:rsidRDefault="00AF27B1" w:rsidP="0041230D">
            <w:pPr>
              <w:spacing w:after="0" w:line="240" w:lineRule="auto"/>
              <w:jc w:val="left"/>
              <w:rPr>
                <w:rFonts w:ascii="Verdana" w:hAnsi="Verdana"/>
                <w:b/>
                <w:bCs/>
                <w:color w:val="000000"/>
                <w:sz w:val="16"/>
                <w:szCs w:val="16"/>
                <w:lang w:eastAsia="el-GR"/>
              </w:rPr>
            </w:pPr>
            <w:r>
              <w:rPr>
                <w:rFonts w:ascii="Verdana" w:hAnsi="Verdana"/>
                <w:sz w:val="16"/>
                <w:szCs w:val="16"/>
              </w:rPr>
              <w:t xml:space="preserve">4.Α Ηλιακό θερμοσιφωνικό σύστημα συλλέκτη – ταμιευτήρα αποθήκευσης ΖΝΧ </w:t>
            </w:r>
            <w:r>
              <w:rPr>
                <w:rFonts w:ascii="Verdana" w:hAnsi="Verdana"/>
                <w:b/>
                <w:color w:val="000000"/>
                <w:sz w:val="16"/>
                <w:szCs w:val="16"/>
                <w:vertAlign w:val="superscript"/>
                <w:lang w:eastAsia="el-GR"/>
              </w:rPr>
              <w:t>(4)</w:t>
            </w:r>
          </w:p>
        </w:tc>
        <w:tc>
          <w:tcPr>
            <w:tcW w:w="530" w:type="pct"/>
            <w:tcBorders>
              <w:top w:val="nil"/>
              <w:left w:val="nil"/>
              <w:bottom w:val="single" w:sz="4" w:space="0" w:color="auto"/>
              <w:right w:val="single" w:sz="4" w:space="0" w:color="auto"/>
            </w:tcBorders>
            <w:shd w:val="clear" w:color="auto" w:fill="auto"/>
            <w:noWrap/>
            <w:vAlign w:val="bottom"/>
          </w:tcPr>
          <w:p w14:paraId="760D4DB4"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776ADD9C"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59C4A72D"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684E4CC6"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r>
      <w:tr w:rsidR="00AF27B1" w14:paraId="5EEDF693" w14:textId="77777777" w:rsidTr="0041230D">
        <w:trPr>
          <w:trHeight w:val="275"/>
        </w:trPr>
        <w:tc>
          <w:tcPr>
            <w:tcW w:w="2928" w:type="pct"/>
            <w:tcBorders>
              <w:top w:val="nil"/>
              <w:left w:val="single" w:sz="4" w:space="0" w:color="auto"/>
              <w:bottom w:val="single" w:sz="4" w:space="0" w:color="auto"/>
              <w:right w:val="single" w:sz="4" w:space="0" w:color="auto"/>
            </w:tcBorders>
            <w:shd w:val="clear" w:color="auto" w:fill="auto"/>
          </w:tcPr>
          <w:p w14:paraId="36E6AF91"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sz w:val="16"/>
                <w:szCs w:val="16"/>
              </w:rPr>
              <w:t xml:space="preserve">4.Β Ηλιoθερμικό σύστημα συλλέκτη – ταμιευτήρα αποθήκευσης ΖΝΧ βεβιασμένης κυκλοφορίας </w:t>
            </w:r>
            <w:r>
              <w:rPr>
                <w:rFonts w:ascii="Verdana" w:hAnsi="Verdana"/>
                <w:b/>
                <w:sz w:val="16"/>
                <w:szCs w:val="16"/>
                <w:vertAlign w:val="superscript"/>
              </w:rPr>
              <w:t>(8) (11)</w:t>
            </w:r>
          </w:p>
        </w:tc>
        <w:tc>
          <w:tcPr>
            <w:tcW w:w="530" w:type="pct"/>
            <w:tcBorders>
              <w:top w:val="nil"/>
              <w:left w:val="nil"/>
              <w:bottom w:val="single" w:sz="4" w:space="0" w:color="auto"/>
              <w:right w:val="single" w:sz="4" w:space="0" w:color="auto"/>
            </w:tcBorders>
            <w:shd w:val="clear" w:color="auto" w:fill="auto"/>
            <w:noWrap/>
            <w:vAlign w:val="bottom"/>
          </w:tcPr>
          <w:p w14:paraId="4AEA257E"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tcPr>
          <w:p w14:paraId="13AD281F"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 xml:space="preserve">   √</w:t>
            </w:r>
            <w:r>
              <w:rPr>
                <w:rFonts w:ascii="Verdana" w:hAnsi="Verdana"/>
                <w:b/>
                <w:sz w:val="16"/>
                <w:szCs w:val="16"/>
                <w:vertAlign w:val="superscript"/>
              </w:rPr>
              <w:t>(</w:t>
            </w:r>
            <w:r>
              <w:rPr>
                <w:rFonts w:ascii="Verdana" w:hAnsi="Verdana"/>
                <w:b/>
                <w:sz w:val="16"/>
                <w:szCs w:val="16"/>
                <w:vertAlign w:val="superscript"/>
                <w:lang w:val="en-US"/>
              </w:rPr>
              <w:t>8</w:t>
            </w:r>
            <w:r>
              <w:rPr>
                <w:rFonts w:ascii="Verdana" w:hAnsi="Verdana"/>
                <w:b/>
                <w:sz w:val="16"/>
                <w:szCs w:val="16"/>
                <w:vertAlign w:val="superscript"/>
              </w:rPr>
              <w:t>)</w:t>
            </w:r>
          </w:p>
        </w:tc>
        <w:tc>
          <w:tcPr>
            <w:tcW w:w="526" w:type="pct"/>
            <w:tcBorders>
              <w:top w:val="nil"/>
              <w:left w:val="nil"/>
              <w:bottom w:val="single" w:sz="4" w:space="0" w:color="auto"/>
              <w:right w:val="single" w:sz="4" w:space="0" w:color="auto"/>
            </w:tcBorders>
            <w:shd w:val="clear" w:color="auto" w:fill="auto"/>
            <w:noWrap/>
          </w:tcPr>
          <w:p w14:paraId="74E8DC77" w14:textId="77777777" w:rsidR="00AF27B1" w:rsidRDefault="00AF27B1" w:rsidP="0041230D">
            <w:pPr>
              <w:spacing w:line="240" w:lineRule="auto"/>
              <w:jc w:val="center"/>
              <w:rPr>
                <w:rFonts w:ascii="Verdana" w:hAnsi="Verdana"/>
                <w:b/>
                <w:bCs/>
                <w:sz w:val="16"/>
                <w:szCs w:val="16"/>
              </w:rPr>
            </w:pPr>
            <w:r>
              <w:rPr>
                <w:rFonts w:ascii="Verdana" w:hAnsi="Verdana"/>
                <w:b/>
                <w:bCs/>
                <w:color w:val="000000"/>
                <w:sz w:val="16"/>
                <w:szCs w:val="16"/>
              </w:rPr>
              <w:t>√</w:t>
            </w:r>
            <w:r>
              <w:rPr>
                <w:rFonts w:ascii="Verdana" w:hAnsi="Verdana"/>
                <w:b/>
                <w:sz w:val="16"/>
                <w:szCs w:val="16"/>
                <w:vertAlign w:val="superscript"/>
              </w:rPr>
              <w:t>(</w:t>
            </w:r>
            <w:r>
              <w:rPr>
                <w:rFonts w:ascii="Verdana" w:hAnsi="Verdana"/>
                <w:b/>
                <w:sz w:val="16"/>
                <w:szCs w:val="16"/>
                <w:vertAlign w:val="superscript"/>
                <w:lang w:val="en-US"/>
              </w:rPr>
              <w:t>8</w:t>
            </w:r>
            <w:r>
              <w:rPr>
                <w:rFonts w:ascii="Verdana" w:hAnsi="Verdana"/>
                <w:b/>
                <w:sz w:val="16"/>
                <w:szCs w:val="16"/>
                <w:vertAlign w:val="superscript"/>
              </w:rPr>
              <w:t>)</w:t>
            </w:r>
          </w:p>
        </w:tc>
        <w:tc>
          <w:tcPr>
            <w:tcW w:w="531" w:type="pct"/>
            <w:tcBorders>
              <w:top w:val="nil"/>
              <w:left w:val="nil"/>
              <w:bottom w:val="single" w:sz="4" w:space="0" w:color="auto"/>
              <w:right w:val="single" w:sz="4" w:space="0" w:color="auto"/>
            </w:tcBorders>
            <w:shd w:val="clear" w:color="auto" w:fill="auto"/>
            <w:noWrap/>
            <w:vAlign w:val="bottom"/>
          </w:tcPr>
          <w:p w14:paraId="245EABB5"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r>
      <w:tr w:rsidR="00AF27B1" w14:paraId="053A28F8" w14:textId="77777777" w:rsidTr="0041230D">
        <w:trPr>
          <w:trHeight w:val="280"/>
        </w:trPr>
        <w:tc>
          <w:tcPr>
            <w:tcW w:w="2928" w:type="pct"/>
            <w:tcBorders>
              <w:top w:val="nil"/>
              <w:left w:val="single" w:sz="4" w:space="0" w:color="auto"/>
              <w:bottom w:val="single" w:sz="4" w:space="0" w:color="auto"/>
              <w:right w:val="single" w:sz="4" w:space="0" w:color="auto"/>
            </w:tcBorders>
            <w:shd w:val="clear" w:color="auto" w:fill="auto"/>
          </w:tcPr>
          <w:p w14:paraId="6A194B9A"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sz w:val="16"/>
                <w:szCs w:val="16"/>
              </w:rPr>
              <w:t xml:space="preserve">4.Γ Ηλιoθερμικό σύστημα παροχής ΖΝΧ και υποβοήθησης θέρμανσης χώρου </w:t>
            </w:r>
            <w:r>
              <w:rPr>
                <w:rFonts w:ascii="Verdana" w:hAnsi="Verdana"/>
                <w:b/>
                <w:sz w:val="16"/>
                <w:szCs w:val="16"/>
                <w:vertAlign w:val="superscript"/>
              </w:rPr>
              <w:t xml:space="preserve"> (8) (11) (12)</w:t>
            </w:r>
          </w:p>
        </w:tc>
        <w:tc>
          <w:tcPr>
            <w:tcW w:w="530" w:type="pct"/>
            <w:tcBorders>
              <w:top w:val="nil"/>
              <w:left w:val="nil"/>
              <w:bottom w:val="single" w:sz="4" w:space="0" w:color="auto"/>
              <w:right w:val="single" w:sz="4" w:space="0" w:color="auto"/>
            </w:tcBorders>
            <w:shd w:val="clear" w:color="auto" w:fill="auto"/>
            <w:noWrap/>
            <w:vAlign w:val="bottom"/>
          </w:tcPr>
          <w:p w14:paraId="677649DB"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tcPr>
          <w:p w14:paraId="3FFC3A83"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 xml:space="preserve">   √</w:t>
            </w:r>
            <w:r>
              <w:rPr>
                <w:rFonts w:ascii="Verdana" w:hAnsi="Verdana"/>
                <w:b/>
                <w:sz w:val="16"/>
                <w:szCs w:val="16"/>
                <w:vertAlign w:val="superscript"/>
              </w:rPr>
              <w:t>(</w:t>
            </w:r>
            <w:r>
              <w:rPr>
                <w:rFonts w:ascii="Verdana" w:hAnsi="Verdana"/>
                <w:b/>
                <w:sz w:val="16"/>
                <w:szCs w:val="16"/>
                <w:vertAlign w:val="superscript"/>
                <w:lang w:val="en-US"/>
              </w:rPr>
              <w:t>8</w:t>
            </w:r>
            <w:r>
              <w:rPr>
                <w:rFonts w:ascii="Verdana" w:hAnsi="Verdana"/>
                <w:b/>
                <w:sz w:val="16"/>
                <w:szCs w:val="16"/>
                <w:vertAlign w:val="superscript"/>
              </w:rPr>
              <w:t>)</w:t>
            </w:r>
          </w:p>
        </w:tc>
        <w:tc>
          <w:tcPr>
            <w:tcW w:w="526" w:type="pct"/>
            <w:tcBorders>
              <w:top w:val="nil"/>
              <w:left w:val="nil"/>
              <w:bottom w:val="single" w:sz="4" w:space="0" w:color="auto"/>
              <w:right w:val="single" w:sz="4" w:space="0" w:color="auto"/>
            </w:tcBorders>
            <w:shd w:val="clear" w:color="auto" w:fill="auto"/>
            <w:noWrap/>
          </w:tcPr>
          <w:p w14:paraId="4A5D9944" w14:textId="77777777" w:rsidR="00AF27B1" w:rsidRDefault="00AF27B1" w:rsidP="0041230D">
            <w:pPr>
              <w:spacing w:line="240" w:lineRule="auto"/>
              <w:jc w:val="center"/>
              <w:rPr>
                <w:rFonts w:ascii="Verdana" w:hAnsi="Verdana"/>
                <w:b/>
                <w:bCs/>
                <w:sz w:val="16"/>
                <w:szCs w:val="16"/>
              </w:rPr>
            </w:pPr>
            <w:r>
              <w:rPr>
                <w:rFonts w:ascii="Verdana" w:hAnsi="Verdana"/>
                <w:b/>
                <w:bCs/>
                <w:color w:val="000000"/>
                <w:sz w:val="16"/>
                <w:szCs w:val="16"/>
              </w:rPr>
              <w:t>√</w:t>
            </w:r>
            <w:r>
              <w:rPr>
                <w:rFonts w:ascii="Verdana" w:hAnsi="Verdana"/>
                <w:b/>
                <w:sz w:val="16"/>
                <w:szCs w:val="16"/>
                <w:vertAlign w:val="superscript"/>
              </w:rPr>
              <w:t>(</w:t>
            </w:r>
            <w:r>
              <w:rPr>
                <w:rFonts w:ascii="Verdana" w:hAnsi="Verdana"/>
                <w:b/>
                <w:sz w:val="16"/>
                <w:szCs w:val="16"/>
                <w:vertAlign w:val="superscript"/>
                <w:lang w:val="en-US"/>
              </w:rPr>
              <w:t>8</w:t>
            </w:r>
            <w:r>
              <w:rPr>
                <w:rFonts w:ascii="Verdana" w:hAnsi="Verdana"/>
                <w:b/>
                <w:sz w:val="16"/>
                <w:szCs w:val="16"/>
                <w:vertAlign w:val="superscript"/>
              </w:rPr>
              <w:t>)</w:t>
            </w:r>
          </w:p>
        </w:tc>
        <w:tc>
          <w:tcPr>
            <w:tcW w:w="531" w:type="pct"/>
            <w:tcBorders>
              <w:top w:val="nil"/>
              <w:left w:val="nil"/>
              <w:bottom w:val="single" w:sz="4" w:space="0" w:color="auto"/>
              <w:right w:val="single" w:sz="4" w:space="0" w:color="auto"/>
            </w:tcBorders>
            <w:shd w:val="clear" w:color="auto" w:fill="auto"/>
            <w:noWrap/>
            <w:vAlign w:val="bottom"/>
          </w:tcPr>
          <w:p w14:paraId="03CDB234" w14:textId="77777777" w:rsidR="00AF27B1" w:rsidRDefault="00AF27B1" w:rsidP="0041230D">
            <w:pPr>
              <w:spacing w:line="240" w:lineRule="auto"/>
              <w:jc w:val="center"/>
              <w:rPr>
                <w:rFonts w:ascii="Verdana" w:hAnsi="Verdana"/>
                <w:b/>
                <w:bCs/>
                <w:color w:val="FF0000"/>
                <w:sz w:val="16"/>
                <w:szCs w:val="16"/>
              </w:rPr>
            </w:pPr>
            <w:r>
              <w:rPr>
                <w:rFonts w:ascii="Verdana" w:hAnsi="Verdana"/>
                <w:b/>
                <w:bCs/>
                <w:color w:val="000000"/>
                <w:sz w:val="16"/>
                <w:szCs w:val="16"/>
              </w:rPr>
              <w:t>─</w:t>
            </w:r>
          </w:p>
        </w:tc>
      </w:tr>
      <w:tr w:rsidR="00AF27B1" w14:paraId="28C95AAA" w14:textId="77777777" w:rsidTr="0041230D">
        <w:trPr>
          <w:trHeight w:val="300"/>
        </w:trPr>
        <w:tc>
          <w:tcPr>
            <w:tcW w:w="2928" w:type="pct"/>
            <w:tcBorders>
              <w:top w:val="nil"/>
              <w:left w:val="single" w:sz="4" w:space="0" w:color="auto"/>
              <w:bottom w:val="single" w:sz="4" w:space="0" w:color="auto"/>
              <w:right w:val="single" w:sz="4" w:space="0" w:color="auto"/>
            </w:tcBorders>
            <w:shd w:val="clear" w:color="auto" w:fill="auto"/>
          </w:tcPr>
          <w:p w14:paraId="23426ECA" w14:textId="77777777" w:rsidR="00AF27B1" w:rsidRDefault="00AF27B1" w:rsidP="0041230D">
            <w:pPr>
              <w:spacing w:after="0" w:line="240" w:lineRule="auto"/>
              <w:jc w:val="left"/>
              <w:rPr>
                <w:rFonts w:ascii="Verdana" w:hAnsi="Verdana"/>
                <w:color w:val="000000"/>
                <w:sz w:val="16"/>
                <w:szCs w:val="16"/>
                <w:lang w:val="en-US" w:eastAsia="el-GR"/>
              </w:rPr>
            </w:pPr>
            <w:r>
              <w:rPr>
                <w:rFonts w:ascii="Verdana" w:hAnsi="Verdana"/>
                <w:sz w:val="16"/>
                <w:szCs w:val="16"/>
              </w:rPr>
              <w:t xml:space="preserve">4.Δ Αντλία θερμότητας </w:t>
            </w:r>
            <w:r>
              <w:rPr>
                <w:rFonts w:ascii="Verdana" w:hAnsi="Verdana"/>
                <w:b/>
                <w:sz w:val="16"/>
                <w:szCs w:val="16"/>
                <w:vertAlign w:val="superscript"/>
              </w:rPr>
              <w:t>(</w:t>
            </w:r>
            <w:r>
              <w:rPr>
                <w:rFonts w:ascii="Verdana" w:hAnsi="Verdana"/>
                <w:b/>
                <w:sz w:val="16"/>
                <w:szCs w:val="16"/>
                <w:vertAlign w:val="superscript"/>
                <w:lang w:val="en-US"/>
              </w:rPr>
              <w:t>4</w:t>
            </w:r>
            <w:r>
              <w:rPr>
                <w:rFonts w:ascii="Verdana" w:hAnsi="Verdana"/>
                <w:b/>
                <w:sz w:val="16"/>
                <w:szCs w:val="16"/>
                <w:vertAlign w:val="superscript"/>
              </w:rPr>
              <w:t>)</w:t>
            </w:r>
          </w:p>
        </w:tc>
        <w:tc>
          <w:tcPr>
            <w:tcW w:w="530" w:type="pct"/>
            <w:tcBorders>
              <w:top w:val="nil"/>
              <w:left w:val="nil"/>
              <w:bottom w:val="single" w:sz="4" w:space="0" w:color="auto"/>
              <w:right w:val="single" w:sz="4" w:space="0" w:color="auto"/>
            </w:tcBorders>
            <w:shd w:val="clear" w:color="auto" w:fill="auto"/>
            <w:noWrap/>
            <w:vAlign w:val="bottom"/>
          </w:tcPr>
          <w:p w14:paraId="46A0F3CE"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tcPr>
          <w:p w14:paraId="27B5F70F" w14:textId="77777777" w:rsidR="00AF27B1" w:rsidRPr="001B6DFC" w:rsidRDefault="00AF27B1" w:rsidP="0041230D">
            <w:pPr>
              <w:spacing w:line="240" w:lineRule="auto"/>
              <w:jc w:val="center"/>
              <w:rPr>
                <w:rFonts w:ascii="Verdana" w:hAnsi="Verdana"/>
                <w:b/>
                <w:bCs/>
                <w:color w:val="000000"/>
                <w:sz w:val="16"/>
                <w:szCs w:val="16"/>
                <w:vertAlign w:val="subscript"/>
              </w:rPr>
            </w:pPr>
            <w:r>
              <w:rPr>
                <w:rFonts w:ascii="Verdana" w:hAnsi="Verdana"/>
                <w:b/>
                <w:bCs/>
                <w:color w:val="000000"/>
                <w:sz w:val="16"/>
                <w:szCs w:val="16"/>
              </w:rPr>
              <w:t xml:space="preserve"> √</w:t>
            </w:r>
          </w:p>
        </w:tc>
        <w:tc>
          <w:tcPr>
            <w:tcW w:w="526" w:type="pct"/>
            <w:tcBorders>
              <w:top w:val="nil"/>
              <w:left w:val="nil"/>
              <w:bottom w:val="single" w:sz="4" w:space="0" w:color="auto"/>
              <w:right w:val="single" w:sz="4" w:space="0" w:color="auto"/>
            </w:tcBorders>
            <w:shd w:val="clear" w:color="auto" w:fill="auto"/>
            <w:noWrap/>
          </w:tcPr>
          <w:p w14:paraId="0AD3D065" w14:textId="77777777" w:rsidR="00AF27B1" w:rsidRDefault="00AF27B1" w:rsidP="0041230D">
            <w:pPr>
              <w:spacing w:line="240" w:lineRule="auto"/>
              <w:jc w:val="center"/>
              <w:rPr>
                <w:rFonts w:ascii="Verdana" w:hAnsi="Verdana"/>
                <w:b/>
                <w:bCs/>
                <w:sz w:val="16"/>
                <w:szCs w:val="16"/>
              </w:rPr>
            </w:pPr>
            <w:r w:rsidRPr="006B6BEF">
              <w:rPr>
                <w:rFonts w:ascii="Verdana" w:hAnsi="Verdana"/>
                <w:b/>
                <w:bCs/>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7AEE7347" w14:textId="77777777" w:rsidR="00AF27B1" w:rsidRDefault="00AF27B1" w:rsidP="0041230D">
            <w:pPr>
              <w:spacing w:line="240" w:lineRule="auto"/>
              <w:jc w:val="center"/>
              <w:rPr>
                <w:rFonts w:ascii="Verdana" w:hAnsi="Verdana"/>
                <w:b/>
                <w:bCs/>
                <w:color w:val="000000"/>
                <w:sz w:val="16"/>
                <w:szCs w:val="16"/>
              </w:rPr>
            </w:pPr>
            <w:r>
              <w:rPr>
                <w:rFonts w:ascii="Verdana" w:hAnsi="Verdana"/>
                <w:b/>
                <w:bCs/>
                <w:color w:val="000000"/>
                <w:sz w:val="16"/>
                <w:szCs w:val="16"/>
              </w:rPr>
              <w:t>─</w:t>
            </w:r>
          </w:p>
        </w:tc>
      </w:tr>
      <w:tr w:rsidR="00AF27B1" w14:paraId="7FE9B645" w14:textId="77777777" w:rsidTr="0041230D">
        <w:trPr>
          <w:trHeight w:val="158"/>
        </w:trPr>
        <w:tc>
          <w:tcPr>
            <w:tcW w:w="2928" w:type="pct"/>
            <w:tcBorders>
              <w:top w:val="nil"/>
              <w:left w:val="single" w:sz="4" w:space="0" w:color="auto"/>
              <w:bottom w:val="single" w:sz="4" w:space="0" w:color="auto"/>
              <w:right w:val="single" w:sz="4" w:space="0" w:color="auto"/>
            </w:tcBorders>
            <w:shd w:val="clear" w:color="auto" w:fill="auto"/>
            <w:vAlign w:val="bottom"/>
          </w:tcPr>
          <w:p w14:paraId="4FA7E693"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w:t>
            </w:r>
          </w:p>
        </w:tc>
        <w:tc>
          <w:tcPr>
            <w:tcW w:w="530" w:type="pct"/>
            <w:tcBorders>
              <w:top w:val="nil"/>
              <w:left w:val="nil"/>
              <w:bottom w:val="single" w:sz="4" w:space="0" w:color="auto"/>
              <w:right w:val="single" w:sz="4" w:space="0" w:color="auto"/>
            </w:tcBorders>
            <w:shd w:val="clear" w:color="auto" w:fill="auto"/>
            <w:noWrap/>
            <w:vAlign w:val="bottom"/>
          </w:tcPr>
          <w:p w14:paraId="774585CB"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w:t>
            </w:r>
          </w:p>
        </w:tc>
        <w:tc>
          <w:tcPr>
            <w:tcW w:w="485" w:type="pct"/>
            <w:tcBorders>
              <w:top w:val="nil"/>
              <w:left w:val="nil"/>
              <w:bottom w:val="single" w:sz="4" w:space="0" w:color="auto"/>
              <w:right w:val="single" w:sz="4" w:space="0" w:color="auto"/>
            </w:tcBorders>
            <w:shd w:val="clear" w:color="auto" w:fill="auto"/>
            <w:noWrap/>
            <w:vAlign w:val="bottom"/>
          </w:tcPr>
          <w:p w14:paraId="412AA845"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w:t>
            </w:r>
          </w:p>
        </w:tc>
        <w:tc>
          <w:tcPr>
            <w:tcW w:w="526" w:type="pct"/>
            <w:tcBorders>
              <w:top w:val="nil"/>
              <w:left w:val="nil"/>
              <w:bottom w:val="single" w:sz="4" w:space="0" w:color="auto"/>
              <w:right w:val="single" w:sz="4" w:space="0" w:color="auto"/>
            </w:tcBorders>
            <w:shd w:val="clear" w:color="auto" w:fill="auto"/>
            <w:noWrap/>
            <w:vAlign w:val="bottom"/>
          </w:tcPr>
          <w:p w14:paraId="1C862BB8"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w:t>
            </w:r>
          </w:p>
        </w:tc>
        <w:tc>
          <w:tcPr>
            <w:tcW w:w="531" w:type="pct"/>
            <w:tcBorders>
              <w:top w:val="nil"/>
              <w:left w:val="nil"/>
              <w:bottom w:val="single" w:sz="4" w:space="0" w:color="auto"/>
              <w:right w:val="single" w:sz="4" w:space="0" w:color="auto"/>
            </w:tcBorders>
            <w:shd w:val="clear" w:color="auto" w:fill="auto"/>
            <w:noWrap/>
            <w:vAlign w:val="bottom"/>
          </w:tcPr>
          <w:p w14:paraId="624804B6"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w:t>
            </w:r>
          </w:p>
        </w:tc>
      </w:tr>
      <w:tr w:rsidR="00AF27B1" w14:paraId="3F4251EA" w14:textId="77777777" w:rsidTr="0041230D">
        <w:trPr>
          <w:trHeight w:val="300"/>
        </w:trPr>
        <w:tc>
          <w:tcPr>
            <w:tcW w:w="29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4027472" w14:textId="77777777" w:rsidR="00AF27B1" w:rsidRDefault="00AF27B1" w:rsidP="0041230D">
            <w:pPr>
              <w:spacing w:after="0" w:line="240" w:lineRule="auto"/>
              <w:jc w:val="left"/>
              <w:rPr>
                <w:rFonts w:ascii="Verdana" w:hAnsi="Verdana"/>
                <w:b/>
                <w:bCs/>
                <w:color w:val="000000"/>
                <w:sz w:val="16"/>
                <w:szCs w:val="16"/>
                <w:lang w:eastAsia="el-GR"/>
              </w:rPr>
            </w:pPr>
            <w:r>
              <w:rPr>
                <w:rFonts w:ascii="Verdana" w:hAnsi="Verdana"/>
                <w:b/>
                <w:bCs/>
                <w:color w:val="000000"/>
                <w:sz w:val="16"/>
                <w:szCs w:val="16"/>
                <w:lang w:eastAsia="el-GR"/>
              </w:rPr>
              <w:t xml:space="preserve">5. </w:t>
            </w:r>
            <w:r>
              <w:rPr>
                <w:rFonts w:ascii="Verdana" w:hAnsi="Verdana" w:cs="Calibri"/>
                <w:b/>
                <w:bCs/>
                <w:color w:val="000000"/>
                <w:sz w:val="16"/>
                <w:szCs w:val="16"/>
                <w:lang w:eastAsia="el-GR"/>
              </w:rPr>
              <w:t xml:space="preserve"> ΛΟΙΠΕΣ ΠΑΡΕΜΒΑΣΕΙΣ ΕΞΟΙΚΟΝΟΜΗΣΗΣ - ΑΥΤΟΝΟΜΗΣΗΣ</w:t>
            </w:r>
          </w:p>
        </w:tc>
        <w:tc>
          <w:tcPr>
            <w:tcW w:w="530"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2D3A0B2A"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w:t>
            </w:r>
          </w:p>
        </w:tc>
        <w:tc>
          <w:tcPr>
            <w:tcW w:w="485" w:type="pct"/>
            <w:tcBorders>
              <w:top w:val="single" w:sz="4" w:space="0" w:color="auto"/>
              <w:left w:val="single" w:sz="4" w:space="0" w:color="auto"/>
              <w:bottom w:val="single" w:sz="4" w:space="0" w:color="auto"/>
            </w:tcBorders>
            <w:shd w:val="clear" w:color="auto" w:fill="D9D9D9" w:themeFill="background1" w:themeFillShade="D9"/>
            <w:noWrap/>
            <w:vAlign w:val="bottom"/>
          </w:tcPr>
          <w:p w14:paraId="26CB0441"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w:t>
            </w:r>
          </w:p>
        </w:tc>
        <w:tc>
          <w:tcPr>
            <w:tcW w:w="526" w:type="pct"/>
            <w:tcBorders>
              <w:top w:val="single" w:sz="4" w:space="0" w:color="auto"/>
              <w:bottom w:val="single" w:sz="4" w:space="0" w:color="auto"/>
              <w:right w:val="single" w:sz="4" w:space="0" w:color="auto"/>
            </w:tcBorders>
            <w:shd w:val="clear" w:color="auto" w:fill="D9D9D9" w:themeFill="background1" w:themeFillShade="D9"/>
            <w:noWrap/>
            <w:vAlign w:val="bottom"/>
          </w:tcPr>
          <w:p w14:paraId="556EFBB7"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w:t>
            </w:r>
          </w:p>
        </w:tc>
        <w:tc>
          <w:tcPr>
            <w:tcW w:w="53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DBB8DF9"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w:t>
            </w:r>
          </w:p>
        </w:tc>
      </w:tr>
      <w:tr w:rsidR="00AF27B1" w14:paraId="68F6A709" w14:textId="77777777" w:rsidTr="0041230D">
        <w:trPr>
          <w:trHeight w:val="300"/>
        </w:trPr>
        <w:tc>
          <w:tcPr>
            <w:tcW w:w="2928" w:type="pct"/>
            <w:tcBorders>
              <w:top w:val="nil"/>
              <w:left w:val="single" w:sz="4" w:space="0" w:color="auto"/>
              <w:bottom w:val="single" w:sz="4" w:space="0" w:color="auto"/>
              <w:right w:val="single" w:sz="4" w:space="0" w:color="auto"/>
            </w:tcBorders>
            <w:shd w:val="clear" w:color="auto" w:fill="auto"/>
            <w:vAlign w:val="center"/>
          </w:tcPr>
          <w:p w14:paraId="6E4D4A48" w14:textId="77777777" w:rsidR="00AF27B1" w:rsidRDefault="00AF27B1" w:rsidP="0041230D">
            <w:pPr>
              <w:spacing w:after="0" w:line="240" w:lineRule="auto"/>
              <w:jc w:val="left"/>
              <w:rPr>
                <w:rFonts w:ascii="Verdana" w:hAnsi="Verdana"/>
                <w:color w:val="000000"/>
                <w:sz w:val="16"/>
                <w:szCs w:val="16"/>
                <w:vertAlign w:val="superscript"/>
                <w:lang w:val="en-US" w:eastAsia="el-GR"/>
              </w:rPr>
            </w:pPr>
            <w:r>
              <w:rPr>
                <w:rFonts w:ascii="Verdana" w:hAnsi="Verdana"/>
                <w:color w:val="000000"/>
                <w:sz w:val="16"/>
                <w:szCs w:val="16"/>
                <w:lang w:eastAsia="el-GR"/>
              </w:rPr>
              <w:t xml:space="preserve">5.A Φωτοβολταϊκό σύστημα  </w:t>
            </w:r>
            <w:r>
              <w:rPr>
                <w:rFonts w:ascii="Verdana" w:hAnsi="Verdana"/>
                <w:b/>
                <w:sz w:val="16"/>
                <w:szCs w:val="16"/>
                <w:vertAlign w:val="superscript"/>
              </w:rPr>
              <w:t>(1</w:t>
            </w:r>
            <w:r>
              <w:rPr>
                <w:rFonts w:ascii="Verdana" w:hAnsi="Verdana"/>
                <w:b/>
                <w:sz w:val="16"/>
                <w:szCs w:val="16"/>
                <w:vertAlign w:val="superscript"/>
                <w:lang w:val="en-US"/>
              </w:rPr>
              <w:t>3</w:t>
            </w:r>
            <w:r>
              <w:rPr>
                <w:rFonts w:ascii="Verdana" w:hAnsi="Verdana"/>
                <w:b/>
                <w:sz w:val="16"/>
                <w:szCs w:val="16"/>
                <w:vertAlign w:val="superscript"/>
              </w:rPr>
              <w:t>)</w:t>
            </w:r>
            <w:r>
              <w:rPr>
                <w:rFonts w:ascii="Verdana" w:hAnsi="Verdana"/>
                <w:b/>
                <w:sz w:val="16"/>
                <w:szCs w:val="16"/>
                <w:vertAlign w:val="superscript"/>
                <w:lang w:val="en-US"/>
              </w:rPr>
              <w:t xml:space="preserve"> (14)</w:t>
            </w:r>
            <w:r>
              <w:rPr>
                <w:rFonts w:ascii="Verdana" w:hAnsi="Verdana"/>
                <w:b/>
                <w:sz w:val="16"/>
                <w:szCs w:val="16"/>
                <w:vertAlign w:val="superscript"/>
              </w:rPr>
              <w:t xml:space="preserve"> </w:t>
            </w:r>
            <w:r>
              <w:rPr>
                <w:rFonts w:ascii="Verdana" w:hAnsi="Verdana"/>
                <w:b/>
                <w:sz w:val="16"/>
                <w:szCs w:val="16"/>
                <w:vertAlign w:val="superscript"/>
                <w:lang w:val="en-US"/>
              </w:rPr>
              <w:t>(15)</w:t>
            </w:r>
          </w:p>
        </w:tc>
        <w:tc>
          <w:tcPr>
            <w:tcW w:w="530" w:type="pct"/>
            <w:tcBorders>
              <w:top w:val="nil"/>
              <w:left w:val="nil"/>
              <w:bottom w:val="single" w:sz="4" w:space="0" w:color="auto"/>
              <w:right w:val="single" w:sz="4" w:space="0" w:color="auto"/>
            </w:tcBorders>
            <w:shd w:val="clear" w:color="auto" w:fill="auto"/>
            <w:noWrap/>
            <w:vAlign w:val="bottom"/>
          </w:tcPr>
          <w:p w14:paraId="2627A8EA" w14:textId="77777777" w:rsidR="00AF27B1" w:rsidRDefault="00AF27B1" w:rsidP="0041230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w:t>
            </w:r>
          </w:p>
        </w:tc>
        <w:tc>
          <w:tcPr>
            <w:tcW w:w="485" w:type="pct"/>
            <w:tcBorders>
              <w:top w:val="single" w:sz="4" w:space="0" w:color="auto"/>
              <w:left w:val="nil"/>
              <w:bottom w:val="single" w:sz="4" w:space="0" w:color="auto"/>
              <w:right w:val="single" w:sz="4" w:space="0" w:color="auto"/>
            </w:tcBorders>
            <w:shd w:val="clear" w:color="auto" w:fill="auto"/>
            <w:noWrap/>
            <w:vAlign w:val="bottom"/>
          </w:tcPr>
          <w:p w14:paraId="5A87DD1E" w14:textId="77777777" w:rsidR="00AF27B1" w:rsidRDefault="00AF27B1" w:rsidP="0041230D">
            <w:pPr>
              <w:spacing w:after="0" w:line="240" w:lineRule="auto"/>
              <w:jc w:val="center"/>
              <w:rPr>
                <w:rFonts w:ascii="Verdana" w:hAnsi="Verdana"/>
                <w:b/>
                <w:bCs/>
                <w:sz w:val="16"/>
                <w:szCs w:val="16"/>
                <w:lang w:val="en-US" w:eastAsia="el-GR"/>
              </w:rPr>
            </w:pPr>
            <w:r>
              <w:rPr>
                <w:rFonts w:ascii="Verdana" w:hAnsi="Verdana"/>
                <w:b/>
                <w:bCs/>
                <w:color w:val="000000"/>
                <w:sz w:val="16"/>
                <w:szCs w:val="16"/>
                <w:lang w:eastAsia="el-GR"/>
              </w:rPr>
              <w:t>─</w:t>
            </w:r>
          </w:p>
        </w:tc>
        <w:tc>
          <w:tcPr>
            <w:tcW w:w="526" w:type="pct"/>
            <w:tcBorders>
              <w:top w:val="single" w:sz="4" w:space="0" w:color="auto"/>
              <w:left w:val="nil"/>
              <w:bottom w:val="single" w:sz="4" w:space="0" w:color="auto"/>
              <w:right w:val="single" w:sz="4" w:space="0" w:color="auto"/>
            </w:tcBorders>
            <w:shd w:val="clear" w:color="auto" w:fill="auto"/>
            <w:noWrap/>
            <w:vAlign w:val="bottom"/>
          </w:tcPr>
          <w:p w14:paraId="293AA603" w14:textId="77777777" w:rsidR="00AF27B1" w:rsidRDefault="00AF27B1" w:rsidP="0041230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w:t>
            </w:r>
          </w:p>
        </w:tc>
        <w:tc>
          <w:tcPr>
            <w:tcW w:w="531" w:type="pct"/>
            <w:tcBorders>
              <w:top w:val="nil"/>
              <w:left w:val="nil"/>
              <w:bottom w:val="single" w:sz="4" w:space="0" w:color="auto"/>
              <w:right w:val="single" w:sz="4" w:space="0" w:color="auto"/>
            </w:tcBorders>
            <w:shd w:val="clear" w:color="auto" w:fill="auto"/>
            <w:noWrap/>
            <w:vAlign w:val="bottom"/>
          </w:tcPr>
          <w:p w14:paraId="49FF79F6" w14:textId="77777777" w:rsidR="00AF27B1" w:rsidRDefault="00AF27B1" w:rsidP="0041230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w:t>
            </w:r>
          </w:p>
        </w:tc>
      </w:tr>
      <w:tr w:rsidR="00AF27B1" w14:paraId="5EC61EC3" w14:textId="77777777" w:rsidTr="0041230D">
        <w:trPr>
          <w:trHeight w:val="300"/>
        </w:trPr>
        <w:tc>
          <w:tcPr>
            <w:tcW w:w="2928" w:type="pct"/>
            <w:tcBorders>
              <w:top w:val="nil"/>
              <w:left w:val="single" w:sz="4" w:space="0" w:color="auto"/>
              <w:bottom w:val="single" w:sz="4" w:space="0" w:color="auto"/>
              <w:right w:val="single" w:sz="4" w:space="0" w:color="auto"/>
            </w:tcBorders>
            <w:shd w:val="clear" w:color="auto" w:fill="auto"/>
          </w:tcPr>
          <w:p w14:paraId="5972E7D9" w14:textId="77777777" w:rsidR="00AF27B1" w:rsidRDefault="00AF27B1" w:rsidP="0041230D">
            <w:pPr>
              <w:spacing w:after="0" w:line="240" w:lineRule="auto"/>
              <w:jc w:val="left"/>
              <w:rPr>
                <w:rFonts w:ascii="Verdana" w:hAnsi="Verdana"/>
                <w:color w:val="000000"/>
                <w:sz w:val="16"/>
                <w:szCs w:val="16"/>
                <w:lang w:eastAsia="el-GR"/>
              </w:rPr>
            </w:pPr>
            <w:r>
              <w:rPr>
                <w:rFonts w:ascii="Verdana" w:hAnsi="Verdana"/>
                <w:sz w:val="16"/>
                <w:szCs w:val="16"/>
              </w:rPr>
              <w:t>5.Β Σύστημα αποθήκευσης ενέργειας (</w:t>
            </w:r>
            <w:r w:rsidRPr="001B6DFC">
              <w:rPr>
                <w:rFonts w:ascii="Verdana" w:hAnsi="Verdana"/>
                <w:sz w:val="16"/>
                <w:szCs w:val="16"/>
              </w:rPr>
              <w:t>συσσωρευτές</w:t>
            </w:r>
            <w:r>
              <w:rPr>
                <w:rFonts w:ascii="Verdana" w:hAnsi="Verdana"/>
                <w:sz w:val="16"/>
                <w:szCs w:val="16"/>
              </w:rPr>
              <w:t xml:space="preserve">) </w:t>
            </w:r>
            <w:r>
              <w:rPr>
                <w:rFonts w:ascii="Verdana" w:hAnsi="Verdana"/>
                <w:b/>
                <w:sz w:val="16"/>
                <w:szCs w:val="16"/>
                <w:vertAlign w:val="superscript"/>
              </w:rPr>
              <w:t>(15) (16)</w:t>
            </w:r>
          </w:p>
        </w:tc>
        <w:tc>
          <w:tcPr>
            <w:tcW w:w="530" w:type="pct"/>
            <w:tcBorders>
              <w:top w:val="nil"/>
              <w:left w:val="nil"/>
              <w:bottom w:val="single" w:sz="4" w:space="0" w:color="auto"/>
              <w:right w:val="single" w:sz="4" w:space="0" w:color="auto"/>
            </w:tcBorders>
            <w:shd w:val="clear" w:color="auto" w:fill="auto"/>
            <w:noWrap/>
            <w:vAlign w:val="bottom"/>
          </w:tcPr>
          <w:p w14:paraId="28355908" w14:textId="77777777" w:rsidR="00AF27B1" w:rsidRDefault="00AF27B1" w:rsidP="0041230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w:t>
            </w:r>
          </w:p>
        </w:tc>
        <w:tc>
          <w:tcPr>
            <w:tcW w:w="485" w:type="pct"/>
            <w:tcBorders>
              <w:top w:val="nil"/>
              <w:left w:val="nil"/>
              <w:bottom w:val="single" w:sz="4" w:space="0" w:color="auto"/>
              <w:right w:val="single" w:sz="4" w:space="0" w:color="auto"/>
            </w:tcBorders>
            <w:shd w:val="clear" w:color="auto" w:fill="auto"/>
            <w:noWrap/>
            <w:vAlign w:val="bottom"/>
          </w:tcPr>
          <w:p w14:paraId="21A562A6" w14:textId="77777777" w:rsidR="00AF27B1" w:rsidRDefault="00AF27B1" w:rsidP="0041230D">
            <w:pPr>
              <w:spacing w:after="0" w:line="240" w:lineRule="auto"/>
              <w:jc w:val="center"/>
              <w:rPr>
                <w:rFonts w:ascii="Verdana" w:hAnsi="Verdana"/>
                <w:b/>
                <w:bCs/>
                <w:sz w:val="16"/>
                <w:szCs w:val="16"/>
                <w:lang w:eastAsia="el-GR"/>
              </w:rPr>
            </w:pPr>
            <w:r>
              <w:rPr>
                <w:rFonts w:ascii="Verdana" w:hAnsi="Verdana"/>
                <w:b/>
                <w:bCs/>
                <w:color w:val="000000"/>
                <w:sz w:val="16"/>
                <w:szCs w:val="16"/>
                <w:lang w:eastAsia="el-GR"/>
              </w:rPr>
              <w:t>─</w:t>
            </w:r>
          </w:p>
        </w:tc>
        <w:tc>
          <w:tcPr>
            <w:tcW w:w="526" w:type="pct"/>
            <w:tcBorders>
              <w:top w:val="nil"/>
              <w:left w:val="nil"/>
              <w:bottom w:val="single" w:sz="4" w:space="0" w:color="auto"/>
              <w:right w:val="single" w:sz="4" w:space="0" w:color="auto"/>
            </w:tcBorders>
            <w:shd w:val="clear" w:color="auto" w:fill="auto"/>
            <w:noWrap/>
            <w:vAlign w:val="bottom"/>
          </w:tcPr>
          <w:p w14:paraId="60C62C81" w14:textId="77777777" w:rsidR="00AF27B1" w:rsidRDefault="00AF27B1" w:rsidP="0041230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w:t>
            </w:r>
          </w:p>
        </w:tc>
        <w:tc>
          <w:tcPr>
            <w:tcW w:w="531" w:type="pct"/>
            <w:tcBorders>
              <w:top w:val="nil"/>
              <w:left w:val="nil"/>
              <w:bottom w:val="single" w:sz="4" w:space="0" w:color="auto"/>
              <w:right w:val="single" w:sz="4" w:space="0" w:color="auto"/>
            </w:tcBorders>
            <w:shd w:val="clear" w:color="auto" w:fill="auto"/>
            <w:noWrap/>
            <w:vAlign w:val="bottom"/>
          </w:tcPr>
          <w:p w14:paraId="2DA64587" w14:textId="77777777" w:rsidR="00AF27B1" w:rsidRDefault="00AF27B1" w:rsidP="0041230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w:t>
            </w:r>
          </w:p>
        </w:tc>
      </w:tr>
      <w:tr w:rsidR="00AF27B1" w14:paraId="0C43AD0D" w14:textId="77777777" w:rsidTr="0041230D">
        <w:trPr>
          <w:trHeight w:val="300"/>
        </w:trPr>
        <w:tc>
          <w:tcPr>
            <w:tcW w:w="2928" w:type="pct"/>
            <w:tcBorders>
              <w:top w:val="nil"/>
              <w:left w:val="single" w:sz="4" w:space="0" w:color="auto"/>
              <w:bottom w:val="single" w:sz="4" w:space="0" w:color="auto"/>
              <w:right w:val="single" w:sz="4" w:space="0" w:color="auto"/>
            </w:tcBorders>
            <w:shd w:val="clear" w:color="auto" w:fill="auto"/>
          </w:tcPr>
          <w:p w14:paraId="71970D0F" w14:textId="77777777" w:rsidR="00AF27B1" w:rsidRDefault="00AF27B1" w:rsidP="0041230D">
            <w:pPr>
              <w:spacing w:after="0" w:line="240" w:lineRule="auto"/>
              <w:jc w:val="left"/>
              <w:rPr>
                <w:rFonts w:ascii="Verdana" w:hAnsi="Verdana"/>
                <w:b/>
                <w:bCs/>
                <w:color w:val="000000"/>
                <w:sz w:val="16"/>
                <w:szCs w:val="16"/>
                <w:vertAlign w:val="superscript"/>
                <w:lang w:eastAsia="el-GR"/>
              </w:rPr>
            </w:pPr>
            <w:r>
              <w:rPr>
                <w:rFonts w:ascii="Verdana" w:hAnsi="Verdana"/>
                <w:sz w:val="16"/>
                <w:szCs w:val="16"/>
              </w:rPr>
              <w:t xml:space="preserve">5.Γ Σημείο επαναφόρτισης ηλεκτροκίνητου οχήματος </w:t>
            </w:r>
            <w:r>
              <w:rPr>
                <w:rFonts w:ascii="Verdana" w:hAnsi="Verdana"/>
                <w:b/>
                <w:color w:val="000000"/>
                <w:sz w:val="16"/>
                <w:szCs w:val="16"/>
                <w:vertAlign w:val="superscript"/>
                <w:lang w:eastAsia="el-GR"/>
              </w:rPr>
              <w:t xml:space="preserve">(4) </w:t>
            </w:r>
            <w:r>
              <w:rPr>
                <w:rFonts w:ascii="Verdana" w:hAnsi="Verdana"/>
                <w:b/>
                <w:sz w:val="16"/>
                <w:szCs w:val="16"/>
                <w:vertAlign w:val="superscript"/>
              </w:rPr>
              <w:t>(14)</w:t>
            </w:r>
          </w:p>
        </w:tc>
        <w:tc>
          <w:tcPr>
            <w:tcW w:w="530" w:type="pct"/>
            <w:tcBorders>
              <w:top w:val="nil"/>
              <w:left w:val="nil"/>
              <w:bottom w:val="single" w:sz="4" w:space="0" w:color="auto"/>
              <w:right w:val="single" w:sz="4" w:space="0" w:color="auto"/>
            </w:tcBorders>
            <w:shd w:val="clear" w:color="auto" w:fill="auto"/>
            <w:noWrap/>
            <w:vAlign w:val="bottom"/>
          </w:tcPr>
          <w:p w14:paraId="4ADCD9B5" w14:textId="77777777" w:rsidR="00AF27B1" w:rsidRDefault="00AF27B1" w:rsidP="0041230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w:t>
            </w:r>
          </w:p>
        </w:tc>
        <w:tc>
          <w:tcPr>
            <w:tcW w:w="485" w:type="pct"/>
            <w:tcBorders>
              <w:top w:val="nil"/>
              <w:left w:val="nil"/>
              <w:bottom w:val="single" w:sz="4" w:space="0" w:color="auto"/>
              <w:right w:val="single" w:sz="4" w:space="0" w:color="auto"/>
            </w:tcBorders>
            <w:shd w:val="clear" w:color="auto" w:fill="auto"/>
            <w:noWrap/>
            <w:vAlign w:val="bottom"/>
          </w:tcPr>
          <w:p w14:paraId="1598C5E7" w14:textId="77777777" w:rsidR="00AF27B1" w:rsidRDefault="00AF27B1" w:rsidP="0041230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w:t>
            </w:r>
          </w:p>
        </w:tc>
        <w:tc>
          <w:tcPr>
            <w:tcW w:w="526" w:type="pct"/>
            <w:tcBorders>
              <w:top w:val="nil"/>
              <w:left w:val="nil"/>
              <w:bottom w:val="single" w:sz="4" w:space="0" w:color="auto"/>
              <w:right w:val="single" w:sz="4" w:space="0" w:color="auto"/>
            </w:tcBorders>
            <w:shd w:val="clear" w:color="auto" w:fill="auto"/>
            <w:noWrap/>
            <w:vAlign w:val="bottom"/>
          </w:tcPr>
          <w:p w14:paraId="20ECFDE5" w14:textId="77777777" w:rsidR="00AF27B1" w:rsidRDefault="00AF27B1" w:rsidP="0041230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w:t>
            </w:r>
          </w:p>
        </w:tc>
        <w:tc>
          <w:tcPr>
            <w:tcW w:w="531" w:type="pct"/>
            <w:tcBorders>
              <w:top w:val="nil"/>
              <w:left w:val="nil"/>
              <w:bottom w:val="single" w:sz="4" w:space="0" w:color="auto"/>
              <w:right w:val="single" w:sz="4" w:space="0" w:color="auto"/>
            </w:tcBorders>
            <w:shd w:val="clear" w:color="auto" w:fill="auto"/>
            <w:noWrap/>
            <w:vAlign w:val="bottom"/>
          </w:tcPr>
          <w:p w14:paraId="3ED4FEE7" w14:textId="77777777" w:rsidR="00AF27B1" w:rsidRDefault="00AF27B1" w:rsidP="0041230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w:t>
            </w:r>
          </w:p>
        </w:tc>
      </w:tr>
      <w:tr w:rsidR="00AF27B1" w14:paraId="5F54CDBF" w14:textId="77777777" w:rsidTr="0041230D">
        <w:trPr>
          <w:trHeight w:val="300"/>
        </w:trPr>
        <w:tc>
          <w:tcPr>
            <w:tcW w:w="2928" w:type="pct"/>
            <w:tcBorders>
              <w:top w:val="nil"/>
              <w:left w:val="single" w:sz="4" w:space="0" w:color="auto"/>
              <w:bottom w:val="single" w:sz="4" w:space="0" w:color="auto"/>
              <w:right w:val="single" w:sz="4" w:space="0" w:color="auto"/>
            </w:tcBorders>
            <w:shd w:val="clear" w:color="auto" w:fill="auto"/>
          </w:tcPr>
          <w:p w14:paraId="1B5289FE" w14:textId="77777777" w:rsidR="00AF27B1" w:rsidRDefault="00AF27B1" w:rsidP="0041230D">
            <w:pPr>
              <w:spacing w:after="0" w:line="240" w:lineRule="auto"/>
              <w:jc w:val="left"/>
              <w:rPr>
                <w:rFonts w:ascii="Verdana" w:hAnsi="Verdana" w:cs="Calibri"/>
                <w:color w:val="000000"/>
                <w:sz w:val="16"/>
                <w:szCs w:val="16"/>
                <w:lang w:eastAsia="el-GR"/>
              </w:rPr>
            </w:pPr>
            <w:r>
              <w:rPr>
                <w:rFonts w:ascii="Verdana" w:hAnsi="Verdana"/>
                <w:sz w:val="16"/>
                <w:szCs w:val="16"/>
              </w:rPr>
              <w:t xml:space="preserve">5.Δ Συσκευές διαχείρισης ενέργειας (smart home) </w:t>
            </w:r>
            <w:r>
              <w:rPr>
                <w:rFonts w:ascii="Verdana" w:hAnsi="Verdana"/>
                <w:b/>
                <w:sz w:val="16"/>
                <w:szCs w:val="16"/>
                <w:vertAlign w:val="superscript"/>
              </w:rPr>
              <w:t xml:space="preserve"> </w:t>
            </w:r>
            <w:r>
              <w:rPr>
                <w:rFonts w:ascii="Verdana" w:hAnsi="Verdana"/>
                <w:b/>
                <w:color w:val="000000"/>
                <w:sz w:val="16"/>
                <w:szCs w:val="16"/>
                <w:vertAlign w:val="superscript"/>
                <w:lang w:eastAsia="el-GR"/>
              </w:rPr>
              <w:t>(</w:t>
            </w:r>
            <w:r w:rsidRPr="00392213">
              <w:rPr>
                <w:rFonts w:ascii="Verdana" w:hAnsi="Verdana"/>
                <w:b/>
                <w:color w:val="000000"/>
                <w:sz w:val="16"/>
                <w:szCs w:val="16"/>
                <w:vertAlign w:val="superscript"/>
                <w:lang w:eastAsia="el-GR"/>
              </w:rPr>
              <w:t>4</w:t>
            </w:r>
            <w:r>
              <w:rPr>
                <w:rFonts w:ascii="Verdana" w:hAnsi="Verdana"/>
                <w:b/>
                <w:color w:val="000000"/>
                <w:sz w:val="16"/>
                <w:szCs w:val="16"/>
                <w:vertAlign w:val="superscript"/>
                <w:lang w:eastAsia="el-GR"/>
              </w:rPr>
              <w:t xml:space="preserve">) </w:t>
            </w:r>
            <w:r>
              <w:rPr>
                <w:rFonts w:ascii="Verdana" w:hAnsi="Verdana"/>
                <w:b/>
                <w:sz w:val="16"/>
                <w:szCs w:val="16"/>
                <w:vertAlign w:val="superscript"/>
              </w:rPr>
              <w:t>(14) (17) (18)</w:t>
            </w:r>
          </w:p>
        </w:tc>
        <w:tc>
          <w:tcPr>
            <w:tcW w:w="530" w:type="pct"/>
            <w:tcBorders>
              <w:top w:val="nil"/>
              <w:left w:val="nil"/>
              <w:bottom w:val="single" w:sz="4" w:space="0" w:color="auto"/>
              <w:right w:val="single" w:sz="4" w:space="0" w:color="auto"/>
            </w:tcBorders>
            <w:shd w:val="clear" w:color="auto" w:fill="auto"/>
            <w:noWrap/>
            <w:vAlign w:val="bottom"/>
          </w:tcPr>
          <w:p w14:paraId="48848693" w14:textId="77777777" w:rsidR="00AF27B1" w:rsidRDefault="00AF27B1" w:rsidP="0041230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w:t>
            </w:r>
          </w:p>
        </w:tc>
        <w:tc>
          <w:tcPr>
            <w:tcW w:w="485" w:type="pct"/>
            <w:tcBorders>
              <w:top w:val="nil"/>
              <w:left w:val="nil"/>
              <w:bottom w:val="single" w:sz="4" w:space="0" w:color="auto"/>
              <w:right w:val="single" w:sz="4" w:space="0" w:color="auto"/>
            </w:tcBorders>
            <w:shd w:val="clear" w:color="auto" w:fill="auto"/>
            <w:noWrap/>
            <w:vAlign w:val="bottom"/>
          </w:tcPr>
          <w:p w14:paraId="1F2BA32D" w14:textId="77777777" w:rsidR="00AF27B1" w:rsidRDefault="00AF27B1" w:rsidP="0041230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w:t>
            </w:r>
          </w:p>
        </w:tc>
        <w:tc>
          <w:tcPr>
            <w:tcW w:w="526" w:type="pct"/>
            <w:tcBorders>
              <w:top w:val="nil"/>
              <w:left w:val="nil"/>
              <w:bottom w:val="single" w:sz="4" w:space="0" w:color="auto"/>
              <w:right w:val="single" w:sz="4" w:space="0" w:color="auto"/>
            </w:tcBorders>
            <w:shd w:val="clear" w:color="auto" w:fill="auto"/>
            <w:noWrap/>
            <w:vAlign w:val="bottom"/>
          </w:tcPr>
          <w:p w14:paraId="681FACCB" w14:textId="77777777" w:rsidR="00AF27B1" w:rsidRDefault="00AF27B1" w:rsidP="0041230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w:t>
            </w:r>
          </w:p>
        </w:tc>
        <w:tc>
          <w:tcPr>
            <w:tcW w:w="531" w:type="pct"/>
            <w:tcBorders>
              <w:top w:val="nil"/>
              <w:left w:val="nil"/>
              <w:bottom w:val="single" w:sz="4" w:space="0" w:color="auto"/>
              <w:right w:val="single" w:sz="4" w:space="0" w:color="auto"/>
            </w:tcBorders>
            <w:shd w:val="clear" w:color="auto" w:fill="auto"/>
            <w:noWrap/>
            <w:vAlign w:val="bottom"/>
          </w:tcPr>
          <w:p w14:paraId="2234D179" w14:textId="77777777" w:rsidR="00AF27B1" w:rsidRDefault="00AF27B1" w:rsidP="0041230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w:t>
            </w:r>
          </w:p>
        </w:tc>
      </w:tr>
      <w:tr w:rsidR="00AF27B1" w14:paraId="69FC8C68" w14:textId="77777777" w:rsidTr="0041230D">
        <w:trPr>
          <w:trHeight w:val="300"/>
        </w:trPr>
        <w:tc>
          <w:tcPr>
            <w:tcW w:w="2928" w:type="pct"/>
            <w:tcBorders>
              <w:top w:val="nil"/>
              <w:left w:val="single" w:sz="4" w:space="0" w:color="auto"/>
              <w:bottom w:val="single" w:sz="4" w:space="0" w:color="auto"/>
              <w:right w:val="single" w:sz="4" w:space="0" w:color="auto"/>
            </w:tcBorders>
            <w:shd w:val="clear" w:color="auto" w:fill="auto"/>
          </w:tcPr>
          <w:p w14:paraId="5365FA78" w14:textId="77777777" w:rsidR="00AF27B1" w:rsidRDefault="00AF27B1" w:rsidP="0041230D">
            <w:pPr>
              <w:spacing w:after="0" w:line="240" w:lineRule="auto"/>
              <w:jc w:val="left"/>
              <w:rPr>
                <w:rFonts w:ascii="Verdana" w:hAnsi="Verdana" w:cs="Calibri"/>
                <w:color w:val="000000"/>
                <w:sz w:val="16"/>
                <w:szCs w:val="16"/>
                <w:lang w:eastAsia="el-GR"/>
              </w:rPr>
            </w:pPr>
            <w:r>
              <w:rPr>
                <w:rFonts w:ascii="Verdana" w:hAnsi="Verdana"/>
                <w:sz w:val="16"/>
                <w:szCs w:val="16"/>
              </w:rPr>
              <w:t xml:space="preserve">5.Ε Αναβάθμιση ανελκυστήρα </w:t>
            </w:r>
            <w:r>
              <w:rPr>
                <w:rFonts w:ascii="Verdana" w:hAnsi="Verdana"/>
                <w:b/>
                <w:sz w:val="16"/>
                <w:szCs w:val="16"/>
                <w:vertAlign w:val="superscript"/>
              </w:rPr>
              <w:t xml:space="preserve"> (1</w:t>
            </w:r>
            <w:r>
              <w:rPr>
                <w:rFonts w:ascii="Verdana" w:hAnsi="Verdana"/>
                <w:b/>
                <w:sz w:val="16"/>
                <w:szCs w:val="16"/>
                <w:vertAlign w:val="superscript"/>
                <w:lang w:val="en-US"/>
              </w:rPr>
              <w:t>7</w:t>
            </w:r>
            <w:r>
              <w:rPr>
                <w:rFonts w:ascii="Verdana" w:hAnsi="Verdana"/>
                <w:b/>
                <w:sz w:val="16"/>
                <w:szCs w:val="16"/>
                <w:vertAlign w:val="superscript"/>
              </w:rPr>
              <w:t>)</w:t>
            </w:r>
          </w:p>
        </w:tc>
        <w:tc>
          <w:tcPr>
            <w:tcW w:w="530" w:type="pct"/>
            <w:tcBorders>
              <w:top w:val="nil"/>
              <w:left w:val="nil"/>
              <w:bottom w:val="single" w:sz="4" w:space="0" w:color="auto"/>
              <w:right w:val="single" w:sz="4" w:space="0" w:color="auto"/>
            </w:tcBorders>
            <w:shd w:val="clear" w:color="auto" w:fill="auto"/>
            <w:noWrap/>
            <w:vAlign w:val="bottom"/>
          </w:tcPr>
          <w:p w14:paraId="0A469E85" w14:textId="77777777" w:rsidR="00AF27B1" w:rsidRDefault="00AF27B1" w:rsidP="0041230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w:t>
            </w:r>
          </w:p>
        </w:tc>
        <w:tc>
          <w:tcPr>
            <w:tcW w:w="485" w:type="pct"/>
            <w:tcBorders>
              <w:top w:val="nil"/>
              <w:left w:val="nil"/>
              <w:bottom w:val="single" w:sz="4" w:space="0" w:color="auto"/>
              <w:right w:val="single" w:sz="4" w:space="0" w:color="auto"/>
            </w:tcBorders>
            <w:shd w:val="clear" w:color="auto" w:fill="auto"/>
            <w:noWrap/>
            <w:vAlign w:val="bottom"/>
          </w:tcPr>
          <w:p w14:paraId="523C0E63" w14:textId="77777777" w:rsidR="00AF27B1" w:rsidRDefault="00AF27B1" w:rsidP="0041230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w:t>
            </w:r>
          </w:p>
        </w:tc>
        <w:tc>
          <w:tcPr>
            <w:tcW w:w="526" w:type="pct"/>
            <w:tcBorders>
              <w:top w:val="nil"/>
              <w:left w:val="nil"/>
              <w:bottom w:val="single" w:sz="4" w:space="0" w:color="auto"/>
              <w:right w:val="single" w:sz="4" w:space="0" w:color="auto"/>
            </w:tcBorders>
            <w:shd w:val="clear" w:color="auto" w:fill="auto"/>
            <w:noWrap/>
            <w:vAlign w:val="bottom"/>
          </w:tcPr>
          <w:p w14:paraId="6500BD09" w14:textId="77777777" w:rsidR="00AF27B1" w:rsidRDefault="00AF27B1" w:rsidP="0041230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w:t>
            </w:r>
          </w:p>
        </w:tc>
        <w:tc>
          <w:tcPr>
            <w:tcW w:w="531" w:type="pct"/>
            <w:tcBorders>
              <w:top w:val="nil"/>
              <w:left w:val="nil"/>
              <w:bottom w:val="single" w:sz="4" w:space="0" w:color="auto"/>
              <w:right w:val="single" w:sz="4" w:space="0" w:color="auto"/>
            </w:tcBorders>
            <w:shd w:val="clear" w:color="auto" w:fill="auto"/>
            <w:noWrap/>
            <w:vAlign w:val="bottom"/>
          </w:tcPr>
          <w:p w14:paraId="6860F0A3" w14:textId="77777777" w:rsidR="00AF27B1" w:rsidRDefault="00AF27B1" w:rsidP="0041230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w:t>
            </w:r>
          </w:p>
        </w:tc>
      </w:tr>
      <w:tr w:rsidR="00AF27B1" w14:paraId="2E95F4A2" w14:textId="77777777" w:rsidTr="0041230D">
        <w:trPr>
          <w:trHeight w:val="300"/>
        </w:trPr>
        <w:tc>
          <w:tcPr>
            <w:tcW w:w="2928" w:type="pct"/>
            <w:tcBorders>
              <w:top w:val="nil"/>
              <w:left w:val="single" w:sz="4" w:space="0" w:color="auto"/>
              <w:bottom w:val="single" w:sz="4" w:space="0" w:color="auto"/>
              <w:right w:val="single" w:sz="4" w:space="0" w:color="auto"/>
            </w:tcBorders>
            <w:shd w:val="clear" w:color="auto" w:fill="auto"/>
          </w:tcPr>
          <w:p w14:paraId="18A360E7" w14:textId="77777777" w:rsidR="00AF27B1" w:rsidRDefault="00AF27B1" w:rsidP="0041230D">
            <w:pPr>
              <w:spacing w:after="0" w:line="240" w:lineRule="auto"/>
              <w:jc w:val="left"/>
              <w:rPr>
                <w:rFonts w:ascii="Verdana" w:hAnsi="Verdana" w:cs="Calibri"/>
                <w:color w:val="000000"/>
                <w:sz w:val="16"/>
                <w:szCs w:val="16"/>
                <w:lang w:eastAsia="el-GR"/>
              </w:rPr>
            </w:pPr>
            <w:r>
              <w:rPr>
                <w:rFonts w:ascii="Verdana" w:hAnsi="Verdana"/>
                <w:sz w:val="16"/>
                <w:szCs w:val="16"/>
              </w:rPr>
              <w:t xml:space="preserve">5.ΣΤ Αναβάθμιση φωτισμού </w:t>
            </w:r>
            <w:r>
              <w:rPr>
                <w:rFonts w:ascii="Verdana" w:hAnsi="Verdana"/>
                <w:b/>
                <w:sz w:val="16"/>
                <w:szCs w:val="16"/>
                <w:vertAlign w:val="superscript"/>
              </w:rPr>
              <w:t xml:space="preserve"> (1</w:t>
            </w:r>
            <w:r>
              <w:rPr>
                <w:rFonts w:ascii="Verdana" w:hAnsi="Verdana"/>
                <w:b/>
                <w:sz w:val="16"/>
                <w:szCs w:val="16"/>
                <w:vertAlign w:val="superscript"/>
                <w:lang w:val="en-US"/>
              </w:rPr>
              <w:t>7</w:t>
            </w:r>
            <w:r>
              <w:rPr>
                <w:rFonts w:ascii="Verdana" w:hAnsi="Verdana"/>
                <w:b/>
                <w:sz w:val="16"/>
                <w:szCs w:val="16"/>
                <w:vertAlign w:val="superscript"/>
              </w:rPr>
              <w:t>)</w:t>
            </w:r>
          </w:p>
        </w:tc>
        <w:tc>
          <w:tcPr>
            <w:tcW w:w="530" w:type="pct"/>
            <w:tcBorders>
              <w:top w:val="nil"/>
              <w:left w:val="nil"/>
              <w:bottom w:val="single" w:sz="4" w:space="0" w:color="auto"/>
              <w:right w:val="single" w:sz="4" w:space="0" w:color="auto"/>
            </w:tcBorders>
            <w:shd w:val="clear" w:color="auto" w:fill="auto"/>
            <w:noWrap/>
            <w:vAlign w:val="bottom"/>
          </w:tcPr>
          <w:p w14:paraId="4EC93FB4" w14:textId="77777777" w:rsidR="00AF27B1" w:rsidRDefault="00AF27B1" w:rsidP="0041230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w:t>
            </w:r>
          </w:p>
        </w:tc>
        <w:tc>
          <w:tcPr>
            <w:tcW w:w="485" w:type="pct"/>
            <w:tcBorders>
              <w:top w:val="nil"/>
              <w:left w:val="nil"/>
              <w:bottom w:val="single" w:sz="4" w:space="0" w:color="auto"/>
              <w:right w:val="single" w:sz="4" w:space="0" w:color="auto"/>
            </w:tcBorders>
            <w:shd w:val="clear" w:color="auto" w:fill="auto"/>
            <w:noWrap/>
            <w:vAlign w:val="bottom"/>
          </w:tcPr>
          <w:p w14:paraId="199DC8AA" w14:textId="77777777" w:rsidR="00AF27B1" w:rsidRDefault="00AF27B1" w:rsidP="0041230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w:t>
            </w:r>
          </w:p>
        </w:tc>
        <w:tc>
          <w:tcPr>
            <w:tcW w:w="526" w:type="pct"/>
            <w:tcBorders>
              <w:top w:val="nil"/>
              <w:left w:val="nil"/>
              <w:bottom w:val="single" w:sz="4" w:space="0" w:color="auto"/>
              <w:right w:val="single" w:sz="4" w:space="0" w:color="auto"/>
            </w:tcBorders>
            <w:shd w:val="clear" w:color="auto" w:fill="auto"/>
            <w:noWrap/>
            <w:vAlign w:val="bottom"/>
          </w:tcPr>
          <w:p w14:paraId="5527E74A" w14:textId="77777777" w:rsidR="00AF27B1" w:rsidRDefault="00AF27B1" w:rsidP="0041230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w:t>
            </w:r>
          </w:p>
        </w:tc>
        <w:tc>
          <w:tcPr>
            <w:tcW w:w="531" w:type="pct"/>
            <w:tcBorders>
              <w:top w:val="nil"/>
              <w:left w:val="nil"/>
              <w:bottom w:val="single" w:sz="4" w:space="0" w:color="auto"/>
              <w:right w:val="single" w:sz="4" w:space="0" w:color="auto"/>
            </w:tcBorders>
            <w:shd w:val="clear" w:color="auto" w:fill="auto"/>
            <w:noWrap/>
            <w:vAlign w:val="bottom"/>
          </w:tcPr>
          <w:p w14:paraId="76E0F14C" w14:textId="77777777" w:rsidR="00AF27B1" w:rsidRDefault="00AF27B1" w:rsidP="0041230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w:t>
            </w:r>
          </w:p>
        </w:tc>
      </w:tr>
    </w:tbl>
    <w:p w14:paraId="49D6C6CA" w14:textId="77777777" w:rsidR="00AF27B1" w:rsidRDefault="00AF27B1" w:rsidP="00AF27B1">
      <w:pPr>
        <w:spacing w:after="0" w:line="240" w:lineRule="auto"/>
        <w:jc w:val="left"/>
        <w:rPr>
          <w:rFonts w:ascii="Verdana" w:hAnsi="Verdana"/>
          <w:b/>
          <w:bCs/>
          <w:sz w:val="16"/>
          <w:szCs w:val="16"/>
        </w:rPr>
      </w:pPr>
    </w:p>
    <w:p w14:paraId="4F95085A" w14:textId="77777777" w:rsidR="00AF27B1" w:rsidRDefault="00AF27B1">
      <w:pPr>
        <w:spacing w:after="0" w:line="240" w:lineRule="auto"/>
        <w:jc w:val="left"/>
        <w:rPr>
          <w:rFonts w:ascii="Verdana" w:hAnsi="Verdana"/>
          <w:b/>
          <w:sz w:val="20"/>
        </w:rPr>
      </w:pPr>
    </w:p>
    <w:p w14:paraId="6E30AF69" w14:textId="77777777" w:rsidR="005C5DF6" w:rsidRDefault="005C5DF6">
      <w:pPr>
        <w:spacing w:after="0" w:line="240" w:lineRule="auto"/>
        <w:jc w:val="left"/>
        <w:rPr>
          <w:rFonts w:ascii="Verdana" w:hAnsi="Verdana"/>
          <w:b/>
          <w:sz w:val="20"/>
        </w:rPr>
      </w:pPr>
    </w:p>
    <w:p w14:paraId="236E3DCA" w14:textId="77777777" w:rsidR="00AF27B1" w:rsidRPr="00AF27B1" w:rsidRDefault="00AF27B1" w:rsidP="00AF27B1">
      <w:pPr>
        <w:rPr>
          <w:rFonts w:ascii="Verdana" w:hAnsi="Verdana"/>
          <w:i/>
          <w:sz w:val="20"/>
          <w:u w:val="single"/>
        </w:rPr>
      </w:pPr>
      <w:r w:rsidRPr="00AF27B1">
        <w:rPr>
          <w:rFonts w:ascii="Verdana" w:hAnsi="Verdana"/>
          <w:i/>
          <w:sz w:val="20"/>
          <w:u w:val="single"/>
        </w:rPr>
        <w:lastRenderedPageBreak/>
        <w:t>Περιορισμοί:</w:t>
      </w:r>
    </w:p>
    <w:tbl>
      <w:tblPr>
        <w:tblW w:w="47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13583"/>
      </w:tblGrid>
      <w:tr w:rsidR="00AF27B1" w14:paraId="7E1F5A3F" w14:textId="77777777" w:rsidTr="00AF27B1">
        <w:trPr>
          <w:trHeight w:val="300"/>
        </w:trPr>
        <w:tc>
          <w:tcPr>
            <w:tcW w:w="383" w:type="pct"/>
          </w:tcPr>
          <w:p w14:paraId="574520BC" w14:textId="77777777" w:rsidR="00AF27B1" w:rsidRPr="00C661DC" w:rsidRDefault="00AF27B1" w:rsidP="00C661DC">
            <w:pPr>
              <w:spacing w:after="0" w:line="240" w:lineRule="auto"/>
              <w:jc w:val="right"/>
              <w:rPr>
                <w:rFonts w:ascii="Verdana" w:hAnsi="Verdana"/>
                <w:i/>
                <w:color w:val="000000"/>
                <w:sz w:val="16"/>
                <w:szCs w:val="16"/>
                <w:lang w:eastAsia="el-GR"/>
              </w:rPr>
            </w:pPr>
            <w:r w:rsidRPr="00C661DC">
              <w:rPr>
                <w:rFonts w:ascii="Verdana" w:hAnsi="Verdana"/>
                <w:i/>
                <w:color w:val="000000"/>
                <w:sz w:val="16"/>
                <w:szCs w:val="16"/>
                <w:lang w:eastAsia="el-GR"/>
              </w:rPr>
              <w:t>(1)</w:t>
            </w:r>
          </w:p>
        </w:tc>
        <w:tc>
          <w:tcPr>
            <w:tcW w:w="4617" w:type="pct"/>
            <w:shd w:val="clear" w:color="auto" w:fill="auto"/>
            <w:vAlign w:val="center"/>
          </w:tcPr>
          <w:p w14:paraId="1205A889" w14:textId="77777777" w:rsidR="00AF27B1" w:rsidRPr="00C661DC" w:rsidRDefault="00AF27B1" w:rsidP="00C661DC">
            <w:pPr>
              <w:spacing w:after="0" w:line="240" w:lineRule="auto"/>
              <w:rPr>
                <w:rFonts w:ascii="Verdana" w:hAnsi="Verdana"/>
                <w:i/>
                <w:color w:val="000000"/>
                <w:sz w:val="16"/>
                <w:szCs w:val="16"/>
                <w:lang w:eastAsia="el-GR"/>
              </w:rPr>
            </w:pPr>
            <w:r w:rsidRPr="00C661DC">
              <w:rPr>
                <w:rFonts w:ascii="Verdana" w:hAnsi="Verdana"/>
                <w:i/>
                <w:color w:val="000000"/>
                <w:sz w:val="16"/>
                <w:szCs w:val="16"/>
                <w:lang w:eastAsia="el-GR"/>
              </w:rPr>
              <w:t>Αφορά επιλέξιμες κατοικίες/διαμερίσματα προστατευόμενα ως μέρος συγκεκριμένου περιβάλλοντος ή λόγω της ιδιαίτερης αρχιτεκτονικής ή ιστορικής τους αξίας, όπως διατηρητέα και εντός παραδοσιακών οικισμών κτήρια, στο βαθμό που η συμμόρφωση προς ορισμένες ελάχιστες απαιτήσεις ενεργειακής απόδοσης θα αλλοίωνε κατά τρόπο μη αποδεκτό το χαρακτήρα ή την εμφάνισή τους. Στην περίπτωση αυτή ο Ενεργειακός Επιθεωρητής θα πρέπει στο Έντυπο Καταγραφής παρεμβάσεων (Παρ. VI) να δηλώνει το συνολικό U του κουφώματος που επιτεύχθηκε με το υλικό που τοποθετήθηκε.</w:t>
            </w:r>
          </w:p>
        </w:tc>
      </w:tr>
      <w:tr w:rsidR="00AF27B1" w14:paraId="0EC6D1F4" w14:textId="77777777" w:rsidTr="00AF27B1">
        <w:trPr>
          <w:trHeight w:val="253"/>
        </w:trPr>
        <w:tc>
          <w:tcPr>
            <w:tcW w:w="383" w:type="pct"/>
          </w:tcPr>
          <w:p w14:paraId="13D611DC" w14:textId="77777777" w:rsidR="00AF27B1" w:rsidRPr="00C661DC" w:rsidRDefault="00AF27B1" w:rsidP="00C661DC">
            <w:pPr>
              <w:spacing w:after="0" w:line="240" w:lineRule="auto"/>
              <w:jc w:val="right"/>
              <w:rPr>
                <w:rFonts w:ascii="Verdana" w:hAnsi="Verdana"/>
                <w:i/>
                <w:sz w:val="16"/>
                <w:szCs w:val="16"/>
                <w:lang w:eastAsia="el-GR"/>
              </w:rPr>
            </w:pPr>
            <w:r w:rsidRPr="00C661DC">
              <w:rPr>
                <w:rFonts w:ascii="Verdana" w:hAnsi="Verdana"/>
                <w:i/>
                <w:sz w:val="16"/>
                <w:szCs w:val="16"/>
                <w:lang w:eastAsia="el-GR"/>
              </w:rPr>
              <w:t>(2)</w:t>
            </w:r>
          </w:p>
        </w:tc>
        <w:tc>
          <w:tcPr>
            <w:tcW w:w="4617" w:type="pct"/>
            <w:shd w:val="clear" w:color="auto" w:fill="auto"/>
            <w:noWrap/>
            <w:vAlign w:val="center"/>
          </w:tcPr>
          <w:p w14:paraId="1677D8DA" w14:textId="77777777" w:rsidR="00AF27B1" w:rsidRPr="00C661DC" w:rsidRDefault="00AF27B1" w:rsidP="00C661DC">
            <w:pPr>
              <w:spacing w:after="0" w:line="240" w:lineRule="auto"/>
              <w:rPr>
                <w:rFonts w:ascii="Verdana" w:hAnsi="Verdana"/>
                <w:i/>
                <w:sz w:val="16"/>
                <w:szCs w:val="16"/>
                <w:lang w:eastAsia="el-GR"/>
              </w:rPr>
            </w:pPr>
            <w:r w:rsidRPr="00C661DC">
              <w:rPr>
                <w:rFonts w:ascii="Verdana" w:hAnsi="Verdana"/>
                <w:i/>
                <w:sz w:val="16"/>
                <w:szCs w:val="16"/>
                <w:lang w:eastAsia="el-GR"/>
              </w:rPr>
              <w:t xml:space="preserve">Ανώτατο όριο δαπάνης ανεξαρτήτως συντελεστή θερμοπερατότητας </w:t>
            </w:r>
            <w:r w:rsidRPr="00C661DC">
              <w:rPr>
                <w:rFonts w:ascii="Verdana" w:hAnsi="Verdana"/>
                <w:i/>
                <w:sz w:val="16"/>
                <w:szCs w:val="16"/>
                <w:lang w:val="en-US" w:eastAsia="el-GR"/>
              </w:rPr>
              <w:t>U</w:t>
            </w:r>
            <w:r w:rsidRPr="00C661DC">
              <w:rPr>
                <w:rFonts w:ascii="Verdana" w:hAnsi="Verdana"/>
                <w:i/>
                <w:sz w:val="16"/>
                <w:szCs w:val="16"/>
                <w:lang w:eastAsia="el-GR"/>
              </w:rPr>
              <w:t xml:space="preserve">. Για την καταχώρηση στον πίνακα παρεμβάσεων επιλέγεται κατηγορία </w:t>
            </w:r>
            <w:r w:rsidRPr="00C661DC">
              <w:rPr>
                <w:rFonts w:ascii="Verdana" w:hAnsi="Verdana"/>
                <w:i/>
                <w:sz w:val="16"/>
                <w:szCs w:val="16"/>
                <w:lang w:val="en-US" w:eastAsia="el-GR"/>
              </w:rPr>
              <w:t>U</w:t>
            </w:r>
            <w:r w:rsidRPr="00C661DC">
              <w:rPr>
                <w:rFonts w:ascii="Verdana" w:hAnsi="Verdana"/>
                <w:i/>
                <w:sz w:val="16"/>
                <w:szCs w:val="16"/>
                <w:lang w:eastAsia="el-GR"/>
              </w:rPr>
              <w:t xml:space="preserve"> </w:t>
            </w:r>
            <w:r w:rsidRPr="00C661DC">
              <w:rPr>
                <w:rFonts w:ascii="Verdana" w:hAnsi="Verdana"/>
                <w:i/>
                <w:sz w:val="16"/>
                <w:szCs w:val="16"/>
                <w:lang w:val="en-US" w:eastAsia="el-GR"/>
              </w:rPr>
              <w:t>I</w:t>
            </w:r>
            <w:r w:rsidRPr="00C661DC">
              <w:rPr>
                <w:rFonts w:ascii="Verdana" w:hAnsi="Verdana"/>
                <w:i/>
                <w:sz w:val="16"/>
                <w:szCs w:val="16"/>
                <w:lang w:eastAsia="el-GR"/>
              </w:rPr>
              <w:t xml:space="preserve">. </w:t>
            </w:r>
          </w:p>
        </w:tc>
      </w:tr>
      <w:tr w:rsidR="00AF27B1" w14:paraId="27C21056" w14:textId="77777777" w:rsidTr="00AF27B1">
        <w:trPr>
          <w:trHeight w:val="152"/>
        </w:trPr>
        <w:tc>
          <w:tcPr>
            <w:tcW w:w="383" w:type="pct"/>
          </w:tcPr>
          <w:p w14:paraId="7C713E4D" w14:textId="77777777" w:rsidR="00AF27B1" w:rsidRPr="00C661DC" w:rsidRDefault="00AF27B1" w:rsidP="00C661DC">
            <w:pPr>
              <w:spacing w:after="0" w:line="240" w:lineRule="auto"/>
              <w:jc w:val="right"/>
              <w:rPr>
                <w:rFonts w:ascii="Verdana" w:hAnsi="Verdana"/>
                <w:i/>
                <w:color w:val="000000"/>
                <w:sz w:val="16"/>
                <w:szCs w:val="16"/>
                <w:lang w:val="en-US" w:eastAsia="el-GR"/>
              </w:rPr>
            </w:pPr>
            <w:r w:rsidRPr="00C661DC">
              <w:rPr>
                <w:rFonts w:ascii="Verdana" w:hAnsi="Verdana"/>
                <w:i/>
                <w:color w:val="000000"/>
                <w:sz w:val="16"/>
                <w:szCs w:val="16"/>
                <w:lang w:eastAsia="el-GR"/>
              </w:rPr>
              <w:t>(</w:t>
            </w:r>
            <w:r w:rsidRPr="00C661DC">
              <w:rPr>
                <w:rFonts w:ascii="Verdana" w:hAnsi="Verdana"/>
                <w:i/>
                <w:color w:val="000000"/>
                <w:sz w:val="16"/>
                <w:szCs w:val="16"/>
                <w:lang w:val="en-US" w:eastAsia="el-GR"/>
              </w:rPr>
              <w:t>3</w:t>
            </w:r>
            <w:r w:rsidRPr="00C661DC">
              <w:rPr>
                <w:rFonts w:ascii="Verdana" w:hAnsi="Verdana"/>
                <w:i/>
                <w:color w:val="000000"/>
                <w:sz w:val="16"/>
                <w:szCs w:val="16"/>
                <w:lang w:eastAsia="el-GR"/>
              </w:rPr>
              <w:t xml:space="preserve">) </w:t>
            </w:r>
          </w:p>
        </w:tc>
        <w:tc>
          <w:tcPr>
            <w:tcW w:w="4617" w:type="pct"/>
            <w:shd w:val="clear" w:color="auto" w:fill="auto"/>
            <w:noWrap/>
            <w:vAlign w:val="center"/>
          </w:tcPr>
          <w:p w14:paraId="1F7006D0" w14:textId="77777777" w:rsidR="00AF27B1" w:rsidRPr="00C661DC" w:rsidRDefault="00AF27B1" w:rsidP="00C661DC">
            <w:pPr>
              <w:spacing w:after="0" w:line="240" w:lineRule="auto"/>
              <w:rPr>
                <w:rFonts w:ascii="Verdana" w:hAnsi="Verdana"/>
                <w:i/>
                <w:color w:val="000000"/>
                <w:sz w:val="16"/>
                <w:szCs w:val="16"/>
                <w:lang w:eastAsia="el-GR"/>
              </w:rPr>
            </w:pPr>
            <w:r w:rsidRPr="00C661DC">
              <w:rPr>
                <w:rFonts w:ascii="Verdana" w:hAnsi="Verdana"/>
                <w:i/>
                <w:color w:val="000000"/>
                <w:sz w:val="16"/>
                <w:szCs w:val="16"/>
                <w:lang w:eastAsia="el-GR"/>
              </w:rPr>
              <w:t>Συμπληρωματικές παρεμβάσεις  (επιλογή υποχρεωτικά σε συνδυασμό με αντικατάσταση κουφώματος  ή μόνο υαλοπινάκων)</w:t>
            </w:r>
          </w:p>
        </w:tc>
      </w:tr>
      <w:tr w:rsidR="00AF27B1" w14:paraId="7F8315B7" w14:textId="77777777" w:rsidTr="00AF27B1">
        <w:trPr>
          <w:trHeight w:val="84"/>
        </w:trPr>
        <w:tc>
          <w:tcPr>
            <w:tcW w:w="383" w:type="pct"/>
          </w:tcPr>
          <w:p w14:paraId="5AF9849D" w14:textId="77777777" w:rsidR="00AF27B1" w:rsidRPr="00C661DC" w:rsidRDefault="00AF27B1" w:rsidP="00C661DC">
            <w:pPr>
              <w:spacing w:after="0" w:line="240" w:lineRule="auto"/>
              <w:jc w:val="right"/>
              <w:rPr>
                <w:rFonts w:ascii="Verdana" w:hAnsi="Verdana"/>
                <w:i/>
                <w:color w:val="000000"/>
                <w:sz w:val="16"/>
                <w:szCs w:val="16"/>
                <w:lang w:eastAsia="el-GR"/>
              </w:rPr>
            </w:pPr>
            <w:r w:rsidRPr="00C661DC">
              <w:rPr>
                <w:rFonts w:ascii="Verdana" w:hAnsi="Verdana"/>
                <w:i/>
                <w:color w:val="000000"/>
                <w:sz w:val="16"/>
                <w:szCs w:val="16"/>
                <w:lang w:eastAsia="el-GR"/>
              </w:rPr>
              <w:t xml:space="preserve"> (</w:t>
            </w:r>
            <w:r w:rsidRPr="00C661DC">
              <w:rPr>
                <w:rFonts w:ascii="Verdana" w:hAnsi="Verdana"/>
                <w:i/>
                <w:color w:val="000000"/>
                <w:sz w:val="16"/>
                <w:szCs w:val="16"/>
                <w:lang w:val="en-US" w:eastAsia="el-GR"/>
              </w:rPr>
              <w:t>4</w:t>
            </w:r>
            <w:r w:rsidRPr="00C661DC">
              <w:rPr>
                <w:rFonts w:ascii="Verdana" w:hAnsi="Verdana"/>
                <w:i/>
                <w:color w:val="000000"/>
                <w:sz w:val="16"/>
                <w:szCs w:val="16"/>
                <w:lang w:eastAsia="el-GR"/>
              </w:rPr>
              <w:t>)</w:t>
            </w:r>
          </w:p>
        </w:tc>
        <w:tc>
          <w:tcPr>
            <w:tcW w:w="4617" w:type="pct"/>
            <w:shd w:val="clear" w:color="auto" w:fill="auto"/>
            <w:noWrap/>
            <w:vAlign w:val="center"/>
          </w:tcPr>
          <w:p w14:paraId="31615EEA" w14:textId="77777777" w:rsidR="00AF27B1" w:rsidRPr="00C661DC" w:rsidRDefault="00AF27B1" w:rsidP="00C661DC">
            <w:pPr>
              <w:spacing w:after="0" w:line="240" w:lineRule="auto"/>
              <w:rPr>
                <w:rFonts w:ascii="Verdana" w:hAnsi="Verdana"/>
                <w:i/>
                <w:color w:val="000000"/>
                <w:sz w:val="16"/>
                <w:szCs w:val="16"/>
                <w:lang w:eastAsia="el-GR"/>
              </w:rPr>
            </w:pPr>
            <w:r w:rsidRPr="00C661DC">
              <w:rPr>
                <w:rFonts w:ascii="Verdana" w:hAnsi="Verdana"/>
                <w:i/>
                <w:color w:val="000000"/>
                <w:sz w:val="16"/>
                <w:szCs w:val="16"/>
                <w:lang w:eastAsia="el-GR"/>
              </w:rPr>
              <w:t xml:space="preserve">Παρέμβαση μη επιλέξιμη ως κοινόχρηστη (για αίτηση πολυκατοικίας τύπου Α, Β) </w:t>
            </w:r>
          </w:p>
        </w:tc>
      </w:tr>
      <w:tr w:rsidR="00AF27B1" w14:paraId="1E2454E4" w14:textId="77777777" w:rsidTr="00AF27B1">
        <w:trPr>
          <w:trHeight w:val="171"/>
        </w:trPr>
        <w:tc>
          <w:tcPr>
            <w:tcW w:w="383" w:type="pct"/>
          </w:tcPr>
          <w:p w14:paraId="62E4FE19" w14:textId="77777777" w:rsidR="00AF27B1" w:rsidRPr="00C661DC" w:rsidRDefault="00AF27B1" w:rsidP="00C661DC">
            <w:pPr>
              <w:spacing w:after="0" w:line="240" w:lineRule="auto"/>
              <w:jc w:val="right"/>
              <w:rPr>
                <w:rFonts w:ascii="Verdana" w:hAnsi="Verdana"/>
                <w:i/>
                <w:color w:val="000000"/>
                <w:sz w:val="16"/>
                <w:szCs w:val="16"/>
                <w:lang w:eastAsia="el-GR"/>
              </w:rPr>
            </w:pPr>
            <w:r w:rsidRPr="00C661DC">
              <w:rPr>
                <w:rFonts w:ascii="Verdana" w:hAnsi="Verdana"/>
                <w:i/>
                <w:color w:val="000000"/>
                <w:sz w:val="16"/>
                <w:szCs w:val="16"/>
                <w:lang w:eastAsia="el-GR"/>
              </w:rPr>
              <w:t xml:space="preserve"> (</w:t>
            </w:r>
            <w:r w:rsidRPr="00C661DC">
              <w:rPr>
                <w:rFonts w:ascii="Verdana" w:hAnsi="Verdana"/>
                <w:i/>
                <w:color w:val="000000"/>
                <w:sz w:val="16"/>
                <w:szCs w:val="16"/>
                <w:lang w:val="en-US" w:eastAsia="el-GR"/>
              </w:rPr>
              <w:t>5</w:t>
            </w:r>
            <w:r w:rsidRPr="00C661DC">
              <w:rPr>
                <w:rFonts w:ascii="Verdana" w:hAnsi="Verdana"/>
                <w:i/>
                <w:color w:val="000000"/>
                <w:sz w:val="16"/>
                <w:szCs w:val="16"/>
                <w:lang w:eastAsia="el-GR"/>
              </w:rPr>
              <w:t>)</w:t>
            </w:r>
          </w:p>
        </w:tc>
        <w:tc>
          <w:tcPr>
            <w:tcW w:w="4617" w:type="pct"/>
            <w:shd w:val="clear" w:color="auto" w:fill="auto"/>
            <w:noWrap/>
            <w:vAlign w:val="center"/>
          </w:tcPr>
          <w:p w14:paraId="05F4DF3A" w14:textId="77777777" w:rsidR="00AF27B1" w:rsidRPr="00C661DC" w:rsidRDefault="00AF27B1" w:rsidP="00C661DC">
            <w:pPr>
              <w:spacing w:after="0" w:line="240" w:lineRule="auto"/>
              <w:rPr>
                <w:rFonts w:ascii="Verdana" w:hAnsi="Verdana"/>
                <w:i/>
                <w:color w:val="000000"/>
                <w:sz w:val="16"/>
                <w:szCs w:val="16"/>
                <w:lang w:eastAsia="el-GR"/>
              </w:rPr>
            </w:pPr>
            <w:r w:rsidRPr="00C661DC">
              <w:rPr>
                <w:rFonts w:ascii="Verdana" w:hAnsi="Verdana"/>
                <w:i/>
                <w:color w:val="000000"/>
                <w:sz w:val="16"/>
                <w:szCs w:val="16"/>
                <w:lang w:eastAsia="el-GR"/>
              </w:rPr>
              <w:t>Συμπληρωματικές παρεμβάσεις  (επιλογή υποχρεωτικά σε συνδυασμό με αντικατάσταση κουφωμάτων)</w:t>
            </w:r>
          </w:p>
        </w:tc>
      </w:tr>
      <w:tr w:rsidR="00AF27B1" w14:paraId="10F29ED9" w14:textId="77777777" w:rsidTr="00AF27B1">
        <w:trPr>
          <w:trHeight w:val="171"/>
        </w:trPr>
        <w:tc>
          <w:tcPr>
            <w:tcW w:w="383" w:type="pct"/>
            <w:tcBorders>
              <w:top w:val="single" w:sz="4" w:space="0" w:color="auto"/>
              <w:left w:val="single" w:sz="4" w:space="0" w:color="auto"/>
              <w:bottom w:val="single" w:sz="4" w:space="0" w:color="auto"/>
              <w:right w:val="single" w:sz="4" w:space="0" w:color="auto"/>
            </w:tcBorders>
          </w:tcPr>
          <w:p w14:paraId="72D977BB" w14:textId="77777777" w:rsidR="00AF27B1" w:rsidRPr="00C661DC" w:rsidRDefault="00AF27B1" w:rsidP="00C661DC">
            <w:pPr>
              <w:spacing w:after="0" w:line="240" w:lineRule="auto"/>
              <w:jc w:val="right"/>
              <w:rPr>
                <w:rFonts w:ascii="Verdana" w:hAnsi="Verdana"/>
                <w:i/>
                <w:color w:val="000000"/>
                <w:sz w:val="16"/>
                <w:szCs w:val="16"/>
                <w:lang w:eastAsia="el-GR"/>
              </w:rPr>
            </w:pPr>
            <w:r w:rsidRPr="00C661DC">
              <w:rPr>
                <w:rFonts w:ascii="Verdana" w:hAnsi="Verdana"/>
                <w:i/>
                <w:color w:val="000000"/>
                <w:sz w:val="16"/>
                <w:szCs w:val="16"/>
                <w:lang w:eastAsia="el-GR"/>
              </w:rPr>
              <w:t>(6)</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D33706" w14:textId="77777777" w:rsidR="00AF27B1" w:rsidRPr="00C661DC" w:rsidRDefault="00AF27B1" w:rsidP="00C661DC">
            <w:pPr>
              <w:spacing w:after="0" w:line="240" w:lineRule="auto"/>
              <w:rPr>
                <w:rFonts w:ascii="Verdana" w:hAnsi="Verdana"/>
                <w:i/>
                <w:color w:val="000000"/>
                <w:sz w:val="16"/>
                <w:szCs w:val="16"/>
                <w:lang w:eastAsia="el-GR"/>
              </w:rPr>
            </w:pPr>
            <w:r w:rsidRPr="00C661DC">
              <w:rPr>
                <w:rFonts w:ascii="Verdana" w:hAnsi="Verdana"/>
                <w:i/>
                <w:color w:val="000000"/>
                <w:sz w:val="16"/>
                <w:szCs w:val="16"/>
                <w:lang w:eastAsia="el-GR"/>
              </w:rPr>
              <w:t>Ειδικά για αιτήσεις πολυκατοικίας τύπου Β επιλέξιμες παρεμβάσεις θεωρούνται μόνον οι περιπτώσεις θερμομόνωσης του δώματος/στέγης και της πιλοτής.</w:t>
            </w:r>
          </w:p>
        </w:tc>
      </w:tr>
      <w:tr w:rsidR="00AF27B1" w14:paraId="560FFE75" w14:textId="77777777" w:rsidTr="00AF27B1">
        <w:trPr>
          <w:trHeight w:val="171"/>
        </w:trPr>
        <w:tc>
          <w:tcPr>
            <w:tcW w:w="383" w:type="pct"/>
            <w:tcBorders>
              <w:top w:val="single" w:sz="4" w:space="0" w:color="auto"/>
              <w:left w:val="single" w:sz="4" w:space="0" w:color="auto"/>
              <w:bottom w:val="single" w:sz="4" w:space="0" w:color="auto"/>
              <w:right w:val="single" w:sz="4" w:space="0" w:color="auto"/>
            </w:tcBorders>
          </w:tcPr>
          <w:p w14:paraId="46C4B11D" w14:textId="77777777" w:rsidR="00AF27B1" w:rsidRPr="00C661DC" w:rsidRDefault="00AF27B1" w:rsidP="00C661DC">
            <w:pPr>
              <w:spacing w:after="0" w:line="240" w:lineRule="auto"/>
              <w:jc w:val="right"/>
              <w:rPr>
                <w:rFonts w:ascii="Verdana" w:hAnsi="Verdana"/>
                <w:i/>
                <w:color w:val="000000"/>
                <w:sz w:val="16"/>
                <w:szCs w:val="16"/>
                <w:lang w:eastAsia="el-GR"/>
              </w:rPr>
            </w:pPr>
            <w:r w:rsidRPr="00C661DC">
              <w:rPr>
                <w:rFonts w:ascii="Verdana" w:hAnsi="Verdana"/>
                <w:i/>
                <w:color w:val="000000"/>
                <w:sz w:val="16"/>
                <w:szCs w:val="16"/>
                <w:lang w:eastAsia="el-GR"/>
              </w:rPr>
              <w:t>(7)</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CB8DEA" w14:textId="77777777" w:rsidR="00AF27B1" w:rsidRPr="00C661DC" w:rsidRDefault="00AF27B1" w:rsidP="00C661DC">
            <w:pPr>
              <w:spacing w:after="0" w:line="240" w:lineRule="auto"/>
              <w:rPr>
                <w:rFonts w:ascii="Verdana" w:hAnsi="Verdana"/>
                <w:i/>
                <w:color w:val="000000"/>
                <w:sz w:val="16"/>
                <w:szCs w:val="16"/>
                <w:lang w:eastAsia="el-GR"/>
              </w:rPr>
            </w:pPr>
            <w:r w:rsidRPr="00C661DC">
              <w:rPr>
                <w:rFonts w:ascii="Verdana" w:hAnsi="Verdana"/>
                <w:i/>
                <w:color w:val="000000"/>
                <w:sz w:val="16"/>
                <w:szCs w:val="16"/>
                <w:lang w:eastAsia="el-GR"/>
              </w:rPr>
              <w:t>Ανώτατο όριο δαπάνης ανεξαρτήτως ισχύος. Για την καταχώρηση στον πίνακα παρεμβάσεων επιλέγεται στο Πληροφοριακό Σύστημα κατηγορία ισχύος Ι</w:t>
            </w:r>
          </w:p>
        </w:tc>
      </w:tr>
      <w:tr w:rsidR="00AF27B1" w14:paraId="6E0C99F4" w14:textId="77777777" w:rsidTr="00AF27B1">
        <w:trPr>
          <w:trHeight w:val="171"/>
        </w:trPr>
        <w:tc>
          <w:tcPr>
            <w:tcW w:w="383" w:type="pct"/>
            <w:tcBorders>
              <w:top w:val="single" w:sz="4" w:space="0" w:color="auto"/>
              <w:left w:val="single" w:sz="4" w:space="0" w:color="auto"/>
              <w:bottom w:val="single" w:sz="4" w:space="0" w:color="auto"/>
              <w:right w:val="single" w:sz="4" w:space="0" w:color="auto"/>
            </w:tcBorders>
          </w:tcPr>
          <w:p w14:paraId="3EA1AE0A" w14:textId="77777777" w:rsidR="00AF27B1" w:rsidRPr="00C661DC" w:rsidRDefault="00AF27B1" w:rsidP="00C661DC">
            <w:pPr>
              <w:spacing w:after="0" w:line="240" w:lineRule="auto"/>
              <w:jc w:val="right"/>
              <w:rPr>
                <w:rFonts w:ascii="Verdana" w:hAnsi="Verdana"/>
                <w:i/>
                <w:color w:val="000000"/>
                <w:sz w:val="16"/>
                <w:szCs w:val="16"/>
                <w:lang w:eastAsia="el-GR"/>
              </w:rPr>
            </w:pPr>
            <w:r w:rsidRPr="00C661DC">
              <w:rPr>
                <w:rFonts w:ascii="Verdana" w:hAnsi="Verdana"/>
                <w:i/>
                <w:color w:val="000000"/>
                <w:sz w:val="16"/>
                <w:szCs w:val="16"/>
                <w:lang w:eastAsia="el-GR"/>
              </w:rPr>
              <w:t>(8)</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9E96D0" w14:textId="77777777" w:rsidR="00AF27B1" w:rsidRPr="00C661DC" w:rsidRDefault="00AF27B1" w:rsidP="00C661DC">
            <w:pPr>
              <w:spacing w:after="0" w:line="240" w:lineRule="auto"/>
              <w:rPr>
                <w:rFonts w:ascii="Verdana" w:hAnsi="Verdana"/>
                <w:i/>
                <w:color w:val="000000"/>
                <w:sz w:val="16"/>
                <w:szCs w:val="16"/>
                <w:lang w:eastAsia="el-GR"/>
              </w:rPr>
            </w:pPr>
            <w:r w:rsidRPr="00C661DC">
              <w:rPr>
                <w:rFonts w:ascii="Verdana" w:hAnsi="Verdana"/>
                <w:i/>
                <w:color w:val="000000"/>
                <w:sz w:val="16"/>
                <w:szCs w:val="16"/>
                <w:lang w:eastAsia="el-GR"/>
              </w:rPr>
              <w:t>Στην περίπτωση αίτησης πολυκατοικίας τύπου Α, δεν επιτρέπεται οι δαπάνες να αφορούν ταυτόχρονα κοινόχρηστες και μη κοινόχρηστες παρεμβάσεις</w:t>
            </w:r>
          </w:p>
        </w:tc>
      </w:tr>
      <w:tr w:rsidR="00AF27B1" w14:paraId="45B67197" w14:textId="77777777" w:rsidTr="00AF27B1">
        <w:trPr>
          <w:trHeight w:val="171"/>
        </w:trPr>
        <w:tc>
          <w:tcPr>
            <w:tcW w:w="383" w:type="pct"/>
            <w:tcBorders>
              <w:top w:val="single" w:sz="4" w:space="0" w:color="auto"/>
              <w:left w:val="single" w:sz="4" w:space="0" w:color="auto"/>
              <w:bottom w:val="single" w:sz="4" w:space="0" w:color="auto"/>
              <w:right w:val="single" w:sz="4" w:space="0" w:color="auto"/>
            </w:tcBorders>
          </w:tcPr>
          <w:p w14:paraId="747B1129" w14:textId="77777777" w:rsidR="00AF27B1" w:rsidRPr="00C661DC" w:rsidRDefault="00AF27B1" w:rsidP="00C661DC">
            <w:pPr>
              <w:spacing w:after="0" w:line="240" w:lineRule="auto"/>
              <w:jc w:val="right"/>
              <w:rPr>
                <w:rFonts w:ascii="Verdana" w:hAnsi="Verdana"/>
                <w:i/>
                <w:color w:val="000000"/>
                <w:sz w:val="16"/>
                <w:szCs w:val="16"/>
                <w:lang w:eastAsia="el-GR"/>
              </w:rPr>
            </w:pPr>
            <w:r w:rsidRPr="00C661DC">
              <w:rPr>
                <w:rFonts w:ascii="Verdana" w:hAnsi="Verdana"/>
                <w:i/>
                <w:color w:val="000000"/>
                <w:sz w:val="16"/>
                <w:szCs w:val="16"/>
                <w:lang w:eastAsia="el-GR"/>
              </w:rPr>
              <w:t xml:space="preserve"> (9)</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E44E9" w14:textId="77777777" w:rsidR="00AF27B1" w:rsidRPr="00C661DC" w:rsidRDefault="00AF27B1" w:rsidP="00C661DC">
            <w:pPr>
              <w:spacing w:after="0" w:line="240" w:lineRule="auto"/>
              <w:rPr>
                <w:rFonts w:ascii="Verdana" w:hAnsi="Verdana"/>
                <w:i/>
                <w:color w:val="000000"/>
                <w:sz w:val="16"/>
                <w:szCs w:val="16"/>
                <w:lang w:eastAsia="el-GR"/>
              </w:rPr>
            </w:pPr>
            <w:r w:rsidRPr="00C661DC">
              <w:rPr>
                <w:rFonts w:ascii="Verdana" w:hAnsi="Verdana"/>
                <w:i/>
                <w:color w:val="000000"/>
                <w:sz w:val="16"/>
                <w:szCs w:val="16"/>
                <w:lang w:eastAsia="el-GR"/>
              </w:rPr>
              <w:t>Επιλέξιμη παρέμβαση μόνον όταν υφίσταται τζάκι ανοιχτού θαλάμου καύσης, το οποίο μετατρέπεται σε ενεργειακό. Μη επιλέξιμη παρέμβαση στις Περιφερειακές ενότητες : ΒΟΡΕΙΟΥ, ΔΥΤΙΚΟΥ, ΚΕΝΤΡΙΚΟΥ και ΝΟΤΙΟΥ ΤΟΜΕΑ ΑΘΗΝΩΝ, ΠΕΙΡΑΙΩΣ, ΑΝΑΤΟΛΙΚΗΣ και  ΔΥΤΙΚΗΣ ΑΤΤΙΚΗΣ, ΘΕΣΣΑΛΟΝΙΚΗΣ.</w:t>
            </w:r>
          </w:p>
        </w:tc>
      </w:tr>
      <w:tr w:rsidR="00AF27B1" w14:paraId="2FA5A35F" w14:textId="77777777" w:rsidTr="00AF27B1">
        <w:trPr>
          <w:trHeight w:val="171"/>
        </w:trPr>
        <w:tc>
          <w:tcPr>
            <w:tcW w:w="383" w:type="pct"/>
            <w:tcBorders>
              <w:top w:val="single" w:sz="4" w:space="0" w:color="auto"/>
              <w:left w:val="single" w:sz="4" w:space="0" w:color="auto"/>
              <w:bottom w:val="single" w:sz="4" w:space="0" w:color="auto"/>
              <w:right w:val="single" w:sz="4" w:space="0" w:color="auto"/>
            </w:tcBorders>
          </w:tcPr>
          <w:p w14:paraId="03308A9F" w14:textId="77777777" w:rsidR="00AF27B1" w:rsidRPr="00C661DC" w:rsidRDefault="00AF27B1" w:rsidP="00C661DC">
            <w:pPr>
              <w:spacing w:after="0" w:line="240" w:lineRule="auto"/>
              <w:jc w:val="right"/>
              <w:rPr>
                <w:rFonts w:ascii="Verdana" w:hAnsi="Verdana"/>
                <w:i/>
                <w:color w:val="000000"/>
                <w:sz w:val="16"/>
                <w:szCs w:val="16"/>
                <w:lang w:eastAsia="el-GR"/>
              </w:rPr>
            </w:pPr>
            <w:r w:rsidRPr="00C661DC">
              <w:rPr>
                <w:rFonts w:ascii="Verdana" w:hAnsi="Verdana"/>
                <w:i/>
                <w:color w:val="000000"/>
                <w:sz w:val="16"/>
                <w:szCs w:val="16"/>
                <w:lang w:eastAsia="el-GR"/>
              </w:rPr>
              <w:t>(10)</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42A44A" w14:textId="77777777" w:rsidR="00AF27B1" w:rsidRPr="00C661DC" w:rsidRDefault="00AF27B1" w:rsidP="00C661DC">
            <w:pPr>
              <w:spacing w:after="0" w:line="240" w:lineRule="auto"/>
              <w:rPr>
                <w:rFonts w:ascii="Verdana" w:hAnsi="Verdana"/>
                <w:i/>
                <w:color w:val="000000"/>
                <w:sz w:val="16"/>
                <w:szCs w:val="16"/>
                <w:lang w:eastAsia="el-GR"/>
              </w:rPr>
            </w:pPr>
            <w:r w:rsidRPr="00C661DC">
              <w:rPr>
                <w:rFonts w:ascii="Verdana" w:hAnsi="Verdana"/>
                <w:i/>
                <w:color w:val="000000"/>
                <w:sz w:val="16"/>
                <w:szCs w:val="16"/>
                <w:lang w:eastAsia="el-GR"/>
              </w:rPr>
              <w:t xml:space="preserve">Με μέγιστο την τοποθέτηση 3 εξωτερικών μονάδων. </w:t>
            </w:r>
          </w:p>
        </w:tc>
      </w:tr>
      <w:tr w:rsidR="00AF27B1" w14:paraId="1637E479" w14:textId="77777777" w:rsidTr="00AF27B1">
        <w:trPr>
          <w:trHeight w:val="171"/>
        </w:trPr>
        <w:tc>
          <w:tcPr>
            <w:tcW w:w="383" w:type="pct"/>
            <w:tcBorders>
              <w:top w:val="single" w:sz="4" w:space="0" w:color="auto"/>
              <w:left w:val="single" w:sz="4" w:space="0" w:color="auto"/>
              <w:bottom w:val="single" w:sz="4" w:space="0" w:color="auto"/>
              <w:right w:val="single" w:sz="4" w:space="0" w:color="auto"/>
            </w:tcBorders>
          </w:tcPr>
          <w:p w14:paraId="00794111" w14:textId="77777777" w:rsidR="00AF27B1" w:rsidRPr="00C661DC" w:rsidRDefault="00AF27B1" w:rsidP="00C661DC">
            <w:pPr>
              <w:spacing w:after="0" w:line="240" w:lineRule="auto"/>
              <w:jc w:val="right"/>
              <w:rPr>
                <w:rFonts w:ascii="Verdana" w:hAnsi="Verdana"/>
                <w:i/>
                <w:color w:val="000000"/>
                <w:sz w:val="16"/>
                <w:szCs w:val="16"/>
                <w:lang w:eastAsia="el-GR"/>
              </w:rPr>
            </w:pPr>
            <w:r w:rsidRPr="00C661DC">
              <w:rPr>
                <w:rFonts w:ascii="Verdana" w:hAnsi="Verdana"/>
                <w:i/>
                <w:color w:val="000000"/>
                <w:sz w:val="16"/>
                <w:szCs w:val="16"/>
                <w:lang w:eastAsia="el-GR"/>
              </w:rPr>
              <w:t>(11)</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C1DC94" w14:textId="77777777" w:rsidR="00AF27B1" w:rsidRPr="00C661DC" w:rsidRDefault="00AF27B1" w:rsidP="00C661DC">
            <w:pPr>
              <w:spacing w:after="0" w:line="240" w:lineRule="auto"/>
              <w:rPr>
                <w:rFonts w:ascii="Verdana" w:hAnsi="Verdana"/>
                <w:i/>
                <w:color w:val="000000"/>
                <w:sz w:val="16"/>
                <w:szCs w:val="16"/>
                <w:lang w:eastAsia="el-GR"/>
              </w:rPr>
            </w:pPr>
            <w:r w:rsidRPr="00C661DC">
              <w:rPr>
                <w:rFonts w:ascii="Verdana" w:hAnsi="Verdana"/>
                <w:i/>
                <w:color w:val="000000"/>
                <w:sz w:val="16"/>
                <w:szCs w:val="16"/>
                <w:lang w:eastAsia="el-GR"/>
              </w:rPr>
              <w:t>Παρέμβαση μη επιλέξιμη σε αίτηση πολυκατοικίας τύπου Β</w:t>
            </w:r>
          </w:p>
        </w:tc>
      </w:tr>
      <w:tr w:rsidR="00AF27B1" w14:paraId="563515F0" w14:textId="77777777" w:rsidTr="00AF27B1">
        <w:trPr>
          <w:trHeight w:val="171"/>
        </w:trPr>
        <w:tc>
          <w:tcPr>
            <w:tcW w:w="383" w:type="pct"/>
            <w:tcBorders>
              <w:top w:val="single" w:sz="4" w:space="0" w:color="auto"/>
              <w:left w:val="single" w:sz="4" w:space="0" w:color="auto"/>
              <w:bottom w:val="single" w:sz="4" w:space="0" w:color="auto"/>
              <w:right w:val="single" w:sz="4" w:space="0" w:color="auto"/>
            </w:tcBorders>
          </w:tcPr>
          <w:p w14:paraId="7944B891" w14:textId="77777777" w:rsidR="00AF27B1" w:rsidRPr="00C661DC" w:rsidRDefault="00AF27B1" w:rsidP="00C661DC">
            <w:pPr>
              <w:spacing w:after="0" w:line="240" w:lineRule="auto"/>
              <w:jc w:val="right"/>
              <w:rPr>
                <w:rFonts w:ascii="Verdana" w:hAnsi="Verdana"/>
                <w:i/>
                <w:color w:val="000000"/>
                <w:sz w:val="16"/>
                <w:szCs w:val="16"/>
                <w:lang w:eastAsia="el-GR"/>
              </w:rPr>
            </w:pPr>
            <w:r w:rsidRPr="00C661DC">
              <w:rPr>
                <w:rFonts w:ascii="Verdana" w:hAnsi="Verdana"/>
                <w:i/>
                <w:color w:val="000000"/>
                <w:sz w:val="16"/>
                <w:szCs w:val="16"/>
                <w:lang w:eastAsia="el-GR"/>
              </w:rPr>
              <w:t>(12)</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697EDF" w14:textId="77777777" w:rsidR="00AF27B1" w:rsidRPr="00C661DC" w:rsidRDefault="00AF27B1" w:rsidP="00C661DC">
            <w:pPr>
              <w:spacing w:after="0" w:line="240" w:lineRule="auto"/>
              <w:rPr>
                <w:rFonts w:ascii="Verdana" w:hAnsi="Verdana"/>
                <w:i/>
                <w:color w:val="000000"/>
                <w:sz w:val="16"/>
                <w:szCs w:val="16"/>
                <w:lang w:eastAsia="el-GR"/>
              </w:rPr>
            </w:pPr>
            <w:r w:rsidRPr="00C661DC">
              <w:rPr>
                <w:rFonts w:ascii="Verdana" w:hAnsi="Verdana"/>
                <w:i/>
                <w:color w:val="000000"/>
                <w:sz w:val="16"/>
                <w:szCs w:val="16"/>
                <w:lang w:eastAsia="el-GR"/>
              </w:rPr>
              <w:t>Δεν επιτρέπεται ο συνδυασμός της παρέμβασης 4.Γ με τις 4.Α και 4.Β</w:t>
            </w:r>
          </w:p>
        </w:tc>
      </w:tr>
      <w:tr w:rsidR="00AF27B1" w14:paraId="077D1FDF" w14:textId="77777777" w:rsidTr="00AF27B1">
        <w:trPr>
          <w:trHeight w:val="171"/>
        </w:trPr>
        <w:tc>
          <w:tcPr>
            <w:tcW w:w="383" w:type="pct"/>
            <w:tcBorders>
              <w:top w:val="single" w:sz="4" w:space="0" w:color="auto"/>
              <w:left w:val="single" w:sz="4" w:space="0" w:color="auto"/>
              <w:bottom w:val="single" w:sz="4" w:space="0" w:color="auto"/>
              <w:right w:val="single" w:sz="4" w:space="0" w:color="auto"/>
            </w:tcBorders>
          </w:tcPr>
          <w:p w14:paraId="4D978BBA" w14:textId="77777777" w:rsidR="00AF27B1" w:rsidRPr="00C661DC" w:rsidRDefault="00AF27B1" w:rsidP="00C661DC">
            <w:pPr>
              <w:spacing w:after="0" w:line="240" w:lineRule="auto"/>
              <w:jc w:val="right"/>
              <w:rPr>
                <w:rFonts w:ascii="Verdana" w:hAnsi="Verdana"/>
                <w:i/>
                <w:color w:val="000000"/>
                <w:sz w:val="16"/>
                <w:szCs w:val="16"/>
                <w:lang w:eastAsia="el-GR"/>
              </w:rPr>
            </w:pPr>
            <w:r w:rsidRPr="00C661DC">
              <w:rPr>
                <w:rFonts w:ascii="Verdana" w:hAnsi="Verdana"/>
                <w:i/>
                <w:color w:val="000000"/>
                <w:sz w:val="16"/>
                <w:szCs w:val="16"/>
                <w:lang w:eastAsia="el-GR"/>
              </w:rPr>
              <w:t>(13)</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D83BDB" w14:textId="77777777" w:rsidR="00AF27B1" w:rsidRPr="00C661DC" w:rsidRDefault="00AF27B1" w:rsidP="00C661DC">
            <w:pPr>
              <w:spacing w:after="0" w:line="240" w:lineRule="auto"/>
              <w:rPr>
                <w:rFonts w:ascii="Verdana" w:hAnsi="Verdana"/>
                <w:i/>
                <w:color w:val="000000"/>
                <w:sz w:val="16"/>
                <w:szCs w:val="16"/>
                <w:lang w:eastAsia="el-GR"/>
              </w:rPr>
            </w:pPr>
            <w:r w:rsidRPr="00C661DC">
              <w:rPr>
                <w:rFonts w:ascii="Verdana" w:hAnsi="Verdana"/>
                <w:i/>
                <w:color w:val="000000"/>
                <w:sz w:val="16"/>
                <w:szCs w:val="16"/>
                <w:lang w:eastAsia="el-GR"/>
              </w:rPr>
              <w:t>Η παρέμβαση είναι επιλέξιμη,  εφόσον η κατοικία αναβαθμίζεται με τις παρεμβάσεις εξοικονόμησης ενέργειας (κατηγορίες 1 έως 4) στην ενεργειακή κατηγορία Β+ (για κτήρια αρχικής κατάταξης Η έως και Δ) ή Α (για  κτήρια αρχικής κατάταξης Γ), χωρίς να λαμβάνεται υπόψη η εγκατάσταση Φωτοβολταϊκού σταθμού.</w:t>
            </w:r>
          </w:p>
        </w:tc>
      </w:tr>
      <w:tr w:rsidR="00AF27B1" w14:paraId="33134E65" w14:textId="77777777" w:rsidTr="00AF27B1">
        <w:trPr>
          <w:trHeight w:val="171"/>
        </w:trPr>
        <w:tc>
          <w:tcPr>
            <w:tcW w:w="383" w:type="pct"/>
            <w:tcBorders>
              <w:top w:val="single" w:sz="4" w:space="0" w:color="auto"/>
              <w:left w:val="single" w:sz="4" w:space="0" w:color="auto"/>
              <w:bottom w:val="single" w:sz="4" w:space="0" w:color="auto"/>
              <w:right w:val="single" w:sz="4" w:space="0" w:color="auto"/>
            </w:tcBorders>
          </w:tcPr>
          <w:p w14:paraId="663C6349" w14:textId="77777777" w:rsidR="00AF27B1" w:rsidRPr="00C661DC" w:rsidRDefault="00AF27B1" w:rsidP="00C661DC">
            <w:pPr>
              <w:spacing w:after="0" w:line="240" w:lineRule="auto"/>
              <w:jc w:val="right"/>
              <w:rPr>
                <w:rFonts w:ascii="Verdana" w:hAnsi="Verdana"/>
                <w:i/>
                <w:color w:val="000000"/>
                <w:sz w:val="16"/>
                <w:szCs w:val="16"/>
                <w:lang w:eastAsia="el-GR"/>
              </w:rPr>
            </w:pPr>
            <w:r w:rsidRPr="00C661DC">
              <w:rPr>
                <w:rFonts w:ascii="Verdana" w:hAnsi="Verdana"/>
                <w:i/>
                <w:color w:val="000000"/>
                <w:sz w:val="16"/>
                <w:szCs w:val="16"/>
                <w:lang w:eastAsia="el-GR"/>
              </w:rPr>
              <w:t>(14)</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B9C6FB" w14:textId="77777777" w:rsidR="00AF27B1" w:rsidRPr="00C661DC" w:rsidRDefault="00AF27B1" w:rsidP="00C661DC">
            <w:pPr>
              <w:spacing w:after="0" w:line="240" w:lineRule="auto"/>
              <w:rPr>
                <w:rFonts w:ascii="Verdana" w:hAnsi="Verdana"/>
                <w:i/>
                <w:color w:val="000000"/>
                <w:sz w:val="16"/>
                <w:szCs w:val="16"/>
                <w:lang w:eastAsia="el-GR"/>
              </w:rPr>
            </w:pPr>
            <w:r w:rsidRPr="00C661DC">
              <w:rPr>
                <w:rFonts w:ascii="Verdana" w:hAnsi="Verdana"/>
                <w:i/>
                <w:color w:val="000000"/>
                <w:sz w:val="16"/>
                <w:szCs w:val="16"/>
                <w:lang w:eastAsia="el-GR"/>
              </w:rPr>
              <w:t>Επιλέξιμη παρέμβαση μόνον όταν περιλαμβάνονται στην πρόταση και παρεμβάσεις εξοικονόμησης ενέργειας των κατηγοριών 1 έως 4</w:t>
            </w:r>
          </w:p>
        </w:tc>
      </w:tr>
      <w:tr w:rsidR="00AF27B1" w14:paraId="2466477C" w14:textId="77777777" w:rsidTr="00AF27B1">
        <w:trPr>
          <w:trHeight w:val="171"/>
        </w:trPr>
        <w:tc>
          <w:tcPr>
            <w:tcW w:w="383" w:type="pct"/>
            <w:tcBorders>
              <w:top w:val="single" w:sz="4" w:space="0" w:color="auto"/>
              <w:left w:val="single" w:sz="4" w:space="0" w:color="auto"/>
              <w:bottom w:val="single" w:sz="4" w:space="0" w:color="auto"/>
              <w:right w:val="single" w:sz="4" w:space="0" w:color="auto"/>
            </w:tcBorders>
          </w:tcPr>
          <w:p w14:paraId="06B34FE9" w14:textId="77777777" w:rsidR="00AF27B1" w:rsidRPr="00C661DC" w:rsidRDefault="00AF27B1" w:rsidP="00C661DC">
            <w:pPr>
              <w:spacing w:after="0" w:line="240" w:lineRule="auto"/>
              <w:jc w:val="right"/>
              <w:rPr>
                <w:rFonts w:ascii="Verdana" w:hAnsi="Verdana"/>
                <w:i/>
                <w:color w:val="000000"/>
                <w:sz w:val="16"/>
                <w:szCs w:val="16"/>
                <w:lang w:eastAsia="el-GR"/>
              </w:rPr>
            </w:pPr>
            <w:r w:rsidRPr="00C661DC">
              <w:rPr>
                <w:rFonts w:ascii="Verdana" w:hAnsi="Verdana"/>
                <w:i/>
                <w:color w:val="000000"/>
                <w:sz w:val="16"/>
                <w:szCs w:val="16"/>
                <w:lang w:eastAsia="el-GR"/>
              </w:rPr>
              <w:t>(15)</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0D619B" w14:textId="77777777" w:rsidR="00AF27B1" w:rsidRPr="00C661DC" w:rsidRDefault="00AF27B1" w:rsidP="00C661DC">
            <w:pPr>
              <w:spacing w:after="0" w:line="240" w:lineRule="auto"/>
              <w:rPr>
                <w:rFonts w:ascii="Verdana" w:hAnsi="Verdana"/>
                <w:i/>
                <w:color w:val="000000"/>
                <w:sz w:val="16"/>
                <w:szCs w:val="16"/>
                <w:lang w:eastAsia="el-GR"/>
              </w:rPr>
            </w:pPr>
            <w:r w:rsidRPr="00C661DC">
              <w:rPr>
                <w:rFonts w:ascii="Verdana" w:hAnsi="Verdana"/>
                <w:i/>
                <w:color w:val="000000"/>
                <w:sz w:val="16"/>
                <w:szCs w:val="16"/>
                <w:lang w:eastAsia="el-GR"/>
              </w:rPr>
              <w:t>Παρέμβαση επιλέξιμη μόνον για αίτηση Μονοκατοικίας/μεμονωμένου διαμερίσματος</w:t>
            </w:r>
          </w:p>
        </w:tc>
      </w:tr>
      <w:tr w:rsidR="00AF27B1" w14:paraId="7C70172F" w14:textId="77777777" w:rsidTr="00AF27B1">
        <w:trPr>
          <w:trHeight w:val="171"/>
        </w:trPr>
        <w:tc>
          <w:tcPr>
            <w:tcW w:w="383" w:type="pct"/>
            <w:tcBorders>
              <w:top w:val="single" w:sz="4" w:space="0" w:color="auto"/>
              <w:left w:val="single" w:sz="4" w:space="0" w:color="auto"/>
              <w:bottom w:val="single" w:sz="4" w:space="0" w:color="auto"/>
              <w:right w:val="single" w:sz="4" w:space="0" w:color="auto"/>
            </w:tcBorders>
          </w:tcPr>
          <w:p w14:paraId="02D1212A" w14:textId="77777777" w:rsidR="00AF27B1" w:rsidRPr="00C661DC" w:rsidRDefault="00AF27B1" w:rsidP="00C661DC">
            <w:pPr>
              <w:spacing w:after="0" w:line="240" w:lineRule="auto"/>
              <w:jc w:val="right"/>
              <w:rPr>
                <w:rFonts w:ascii="Verdana" w:hAnsi="Verdana"/>
                <w:i/>
                <w:color w:val="000000"/>
                <w:sz w:val="16"/>
                <w:szCs w:val="16"/>
                <w:lang w:eastAsia="el-GR"/>
              </w:rPr>
            </w:pPr>
            <w:r w:rsidRPr="00C661DC">
              <w:rPr>
                <w:rFonts w:ascii="Verdana" w:hAnsi="Verdana"/>
                <w:i/>
                <w:color w:val="000000"/>
                <w:sz w:val="16"/>
                <w:szCs w:val="16"/>
                <w:lang w:eastAsia="el-GR"/>
              </w:rPr>
              <w:t xml:space="preserve">  (16)</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F1F5D1" w14:textId="77777777" w:rsidR="00AF27B1" w:rsidRPr="00C661DC" w:rsidRDefault="00AF27B1" w:rsidP="00C661DC">
            <w:pPr>
              <w:spacing w:after="0" w:line="240" w:lineRule="auto"/>
              <w:rPr>
                <w:rFonts w:ascii="Verdana" w:hAnsi="Verdana"/>
                <w:i/>
                <w:color w:val="000000"/>
                <w:sz w:val="16"/>
                <w:szCs w:val="16"/>
                <w:lang w:eastAsia="el-GR"/>
              </w:rPr>
            </w:pPr>
            <w:r w:rsidRPr="00C661DC">
              <w:rPr>
                <w:rFonts w:ascii="Verdana" w:hAnsi="Verdana"/>
                <w:i/>
                <w:color w:val="000000"/>
                <w:sz w:val="16"/>
                <w:szCs w:val="16"/>
                <w:lang w:eastAsia="el-GR"/>
              </w:rPr>
              <w:t>Επιλέξιμη παρέμβαση  μόνον σε συνδυασμό με Φωτοβολταϊκό σύστημα. Επιλέγεται κατηγορία Ι.</w:t>
            </w:r>
          </w:p>
        </w:tc>
      </w:tr>
      <w:tr w:rsidR="00AF27B1" w14:paraId="057CDD6A" w14:textId="77777777" w:rsidTr="00AF27B1">
        <w:trPr>
          <w:trHeight w:val="171"/>
        </w:trPr>
        <w:tc>
          <w:tcPr>
            <w:tcW w:w="383" w:type="pct"/>
            <w:tcBorders>
              <w:top w:val="single" w:sz="4" w:space="0" w:color="auto"/>
              <w:left w:val="single" w:sz="4" w:space="0" w:color="auto"/>
              <w:bottom w:val="single" w:sz="4" w:space="0" w:color="auto"/>
              <w:right w:val="single" w:sz="4" w:space="0" w:color="auto"/>
            </w:tcBorders>
          </w:tcPr>
          <w:p w14:paraId="7336691F" w14:textId="77777777" w:rsidR="00AF27B1" w:rsidRPr="00C661DC" w:rsidRDefault="00AF27B1" w:rsidP="00C661DC">
            <w:pPr>
              <w:spacing w:after="0" w:line="240" w:lineRule="auto"/>
              <w:jc w:val="right"/>
              <w:rPr>
                <w:rFonts w:ascii="Verdana" w:hAnsi="Verdana"/>
                <w:i/>
                <w:color w:val="000000"/>
                <w:sz w:val="16"/>
                <w:szCs w:val="16"/>
                <w:lang w:eastAsia="el-GR"/>
              </w:rPr>
            </w:pPr>
            <w:r w:rsidRPr="00C661DC">
              <w:rPr>
                <w:rFonts w:ascii="Verdana" w:hAnsi="Verdana"/>
                <w:i/>
                <w:color w:val="000000"/>
                <w:sz w:val="16"/>
                <w:szCs w:val="16"/>
                <w:lang w:eastAsia="el-GR"/>
              </w:rPr>
              <w:t xml:space="preserve"> (17)</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6BBEA1" w14:textId="77777777" w:rsidR="00AF27B1" w:rsidRPr="00C661DC" w:rsidRDefault="00AF27B1" w:rsidP="00C661DC">
            <w:pPr>
              <w:spacing w:after="0" w:line="240" w:lineRule="auto"/>
              <w:rPr>
                <w:rFonts w:ascii="Verdana" w:hAnsi="Verdana"/>
                <w:i/>
                <w:color w:val="000000"/>
                <w:sz w:val="16"/>
                <w:szCs w:val="16"/>
                <w:lang w:eastAsia="el-GR"/>
              </w:rPr>
            </w:pPr>
            <w:r w:rsidRPr="00C661DC">
              <w:rPr>
                <w:rFonts w:ascii="Verdana" w:hAnsi="Verdana"/>
                <w:i/>
                <w:color w:val="000000"/>
                <w:sz w:val="16"/>
                <w:szCs w:val="16"/>
                <w:lang w:eastAsia="el-GR"/>
              </w:rPr>
              <w:t>Στην περίπτωση αυτή ο Ενεργειακός Επιθεωρητής θα πρέπει στο Έντυπο Καταγραφής παρεμβάσεων (Παρ. VI) να δηλώνει  την εξοικονόμηση ενέργειας που επιτυγχάνεται.</w:t>
            </w:r>
          </w:p>
        </w:tc>
      </w:tr>
      <w:tr w:rsidR="00AF27B1" w14:paraId="4E31DEC0" w14:textId="77777777" w:rsidTr="00AF27B1">
        <w:trPr>
          <w:trHeight w:val="171"/>
        </w:trPr>
        <w:tc>
          <w:tcPr>
            <w:tcW w:w="383" w:type="pct"/>
            <w:tcBorders>
              <w:top w:val="single" w:sz="4" w:space="0" w:color="auto"/>
              <w:left w:val="single" w:sz="4" w:space="0" w:color="auto"/>
              <w:bottom w:val="single" w:sz="4" w:space="0" w:color="auto"/>
              <w:right w:val="single" w:sz="4" w:space="0" w:color="auto"/>
            </w:tcBorders>
          </w:tcPr>
          <w:p w14:paraId="2246E475" w14:textId="77777777" w:rsidR="00AF27B1" w:rsidRPr="00C661DC" w:rsidRDefault="00AF27B1" w:rsidP="00C661DC">
            <w:pPr>
              <w:spacing w:after="0" w:line="240" w:lineRule="auto"/>
              <w:jc w:val="right"/>
              <w:rPr>
                <w:rFonts w:ascii="Verdana" w:hAnsi="Verdana"/>
                <w:i/>
                <w:color w:val="000000"/>
                <w:sz w:val="16"/>
                <w:szCs w:val="16"/>
                <w:lang w:eastAsia="el-GR"/>
              </w:rPr>
            </w:pPr>
            <w:r w:rsidRPr="00C661DC">
              <w:rPr>
                <w:rFonts w:ascii="Verdana" w:hAnsi="Verdana"/>
                <w:i/>
                <w:color w:val="000000"/>
                <w:sz w:val="16"/>
                <w:szCs w:val="16"/>
                <w:lang w:eastAsia="el-GR"/>
              </w:rPr>
              <w:t>(18)</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B711C8" w14:textId="77777777" w:rsidR="00AF27B1" w:rsidRPr="00C661DC" w:rsidRDefault="00AF27B1" w:rsidP="00C661DC">
            <w:pPr>
              <w:spacing w:after="0" w:line="240" w:lineRule="auto"/>
              <w:rPr>
                <w:rFonts w:ascii="Verdana" w:hAnsi="Verdana"/>
                <w:i/>
                <w:color w:val="000000"/>
                <w:sz w:val="16"/>
                <w:szCs w:val="16"/>
                <w:lang w:eastAsia="el-GR"/>
              </w:rPr>
            </w:pPr>
            <w:r w:rsidRPr="00C661DC">
              <w:rPr>
                <w:rFonts w:ascii="Verdana" w:hAnsi="Verdana"/>
                <w:i/>
                <w:color w:val="000000"/>
                <w:sz w:val="16"/>
                <w:szCs w:val="16"/>
                <w:lang w:eastAsia="el-GR"/>
              </w:rPr>
              <w:t>Έξυπνα συστήματα διαχείρισης του συστήματος θέρμανσης που τοποθετούνται στα πλαίσια της παρούσας παρέμβασης, δεν μπορούν να είναι ταυτόχρονα επιλέξιμα και στην υποκατηγορία 3.Α</w:t>
            </w:r>
          </w:p>
        </w:tc>
      </w:tr>
    </w:tbl>
    <w:p w14:paraId="0669A816" w14:textId="77777777" w:rsidR="005C5DF6" w:rsidRDefault="005C5DF6">
      <w:pPr>
        <w:spacing w:after="0" w:line="240" w:lineRule="auto"/>
        <w:jc w:val="left"/>
        <w:rPr>
          <w:rFonts w:ascii="Verdana" w:hAnsi="Verdana"/>
          <w:b/>
          <w:sz w:val="20"/>
        </w:rPr>
        <w:sectPr w:rsidR="005C5DF6" w:rsidSect="005C5DF6">
          <w:pgSz w:w="16838" w:h="11906" w:orient="landscape"/>
          <w:pgMar w:top="1418" w:right="902" w:bottom="1418" w:left="720" w:header="709" w:footer="272" w:gutter="0"/>
          <w:cols w:space="708"/>
          <w:docGrid w:linePitch="360"/>
        </w:sectPr>
      </w:pPr>
    </w:p>
    <w:p w14:paraId="6A3B5552" w14:textId="6654C107" w:rsidR="00035E14" w:rsidRDefault="00035E14">
      <w:pPr>
        <w:spacing w:after="0" w:line="240" w:lineRule="auto"/>
        <w:jc w:val="left"/>
        <w:rPr>
          <w:rFonts w:ascii="Verdana" w:hAnsi="Verdana"/>
          <w:b/>
          <w:sz w:val="20"/>
        </w:rPr>
      </w:pPr>
    </w:p>
    <w:p w14:paraId="0145285F" w14:textId="77777777" w:rsidR="0051172E" w:rsidRPr="0051172E" w:rsidRDefault="0051172E" w:rsidP="0051172E">
      <w:pPr>
        <w:autoSpaceDE w:val="0"/>
        <w:autoSpaceDN w:val="0"/>
        <w:adjustRightInd w:val="0"/>
        <w:outlineLvl w:val="1"/>
        <w:rPr>
          <w:rFonts w:ascii="Verdana" w:hAnsi="Verdana"/>
          <w:b/>
          <w:sz w:val="20"/>
        </w:rPr>
      </w:pPr>
      <w:bookmarkStart w:id="45" w:name="_Toc53467075"/>
      <w:r w:rsidRPr="0051172E">
        <w:rPr>
          <w:rFonts w:ascii="Verdana" w:hAnsi="Verdana"/>
          <w:b/>
          <w:sz w:val="20"/>
        </w:rPr>
        <w:t>3.3 Περιγραφή των επιλέξιμων παρεμβάσεων</w:t>
      </w:r>
      <w:bookmarkEnd w:id="44"/>
      <w:bookmarkEnd w:id="45"/>
    </w:p>
    <w:p w14:paraId="552A8879" w14:textId="77777777" w:rsidR="002A32C4" w:rsidRDefault="002A32C4">
      <w:pPr>
        <w:rPr>
          <w:rFonts w:ascii="Verdana" w:hAnsi="Verdana"/>
          <w:sz w:val="20"/>
        </w:rPr>
      </w:pPr>
    </w:p>
    <w:p w14:paraId="5BC25A21" w14:textId="77777777" w:rsidR="00400764" w:rsidRDefault="00041CBD">
      <w:pPr>
        <w:rPr>
          <w:rFonts w:ascii="Verdana" w:hAnsi="Verdana"/>
          <w:sz w:val="20"/>
        </w:rPr>
      </w:pPr>
      <w:r>
        <w:rPr>
          <w:rFonts w:ascii="Verdana" w:hAnsi="Verdana"/>
          <w:b/>
          <w:sz w:val="20"/>
        </w:rPr>
        <w:t>1. Αντικατάσταση Κουφωμάτων.</w:t>
      </w:r>
      <w:r>
        <w:rPr>
          <w:rFonts w:ascii="Verdana" w:hAnsi="Verdana"/>
          <w:sz w:val="20"/>
        </w:rPr>
        <w:t xml:space="preserve"> Βάσει των απαιτήσεων του προγράμματος για ενεργειακή αναβάθμιση, στην κατηγορία αυτή είναι επιλέξιμες:</w:t>
      </w:r>
    </w:p>
    <w:p w14:paraId="4A0896EE" w14:textId="77777777" w:rsidR="00400764" w:rsidRDefault="0051172E">
      <w:pPr>
        <w:rPr>
          <w:rFonts w:ascii="Verdana" w:hAnsi="Verdana"/>
          <w:sz w:val="20"/>
        </w:rPr>
      </w:pPr>
      <w:r>
        <w:rPr>
          <w:rFonts w:ascii="Verdana" w:hAnsi="Verdana"/>
          <w:sz w:val="20"/>
        </w:rPr>
        <w:t xml:space="preserve"> </w:t>
      </w:r>
      <w:r w:rsidRPr="0051172E">
        <w:rPr>
          <w:rFonts w:ascii="Verdana" w:hAnsi="Verdana"/>
          <w:b/>
          <w:sz w:val="20"/>
        </w:rPr>
        <w:t>(</w:t>
      </w:r>
      <w:r w:rsidRPr="0051172E">
        <w:rPr>
          <w:rFonts w:ascii="Verdana" w:hAnsi="Verdana"/>
          <w:b/>
          <w:sz w:val="20"/>
          <w:lang w:val="en-US"/>
        </w:rPr>
        <w:t>i</w:t>
      </w:r>
      <w:r w:rsidRPr="0051172E">
        <w:rPr>
          <w:rFonts w:ascii="Verdana" w:hAnsi="Verdana"/>
          <w:b/>
          <w:sz w:val="20"/>
        </w:rPr>
        <w:t>)</w:t>
      </w:r>
      <w:r w:rsidR="00041CBD">
        <w:rPr>
          <w:rFonts w:ascii="Verdana" w:hAnsi="Verdana"/>
          <w:sz w:val="20"/>
        </w:rPr>
        <w:t xml:space="preserve"> Η αντικατάσταση υφιστάμενων κουφωμάτων </w:t>
      </w:r>
      <w:r w:rsidR="003444BF">
        <w:rPr>
          <w:rFonts w:ascii="Verdana" w:hAnsi="Verdana"/>
          <w:sz w:val="20"/>
        </w:rPr>
        <w:t xml:space="preserve">κατά βάση </w:t>
      </w:r>
      <w:r w:rsidR="00041CBD">
        <w:rPr>
          <w:rFonts w:ascii="Verdana" w:hAnsi="Verdana"/>
          <w:sz w:val="20"/>
        </w:rPr>
        <w:t>με</w:t>
      </w:r>
      <w:r w:rsidR="00041CBD" w:rsidRPr="00E83F6F">
        <w:rPr>
          <w:rFonts w:ascii="Verdana" w:hAnsi="Verdana"/>
          <w:sz w:val="20"/>
        </w:rPr>
        <w:t xml:space="preserve"> </w:t>
      </w:r>
      <w:r w:rsidR="00041CBD">
        <w:rPr>
          <w:rFonts w:ascii="Verdana" w:hAnsi="Verdana"/>
          <w:sz w:val="20"/>
        </w:rPr>
        <w:t xml:space="preserve"> </w:t>
      </w:r>
      <w:r w:rsidR="00041CBD" w:rsidRPr="003444BF">
        <w:rPr>
          <w:rFonts w:ascii="Verdana" w:hAnsi="Verdana"/>
          <w:sz w:val="20"/>
        </w:rPr>
        <w:t>θερμομονωτικά/θερμοδιακοπτόμενα</w:t>
      </w:r>
      <w:r w:rsidR="00041CBD">
        <w:rPr>
          <w:rFonts w:ascii="Verdana" w:hAnsi="Verdana"/>
          <w:sz w:val="20"/>
        </w:rPr>
        <w:t xml:space="preserve"> </w:t>
      </w:r>
      <w:r w:rsidR="00041CBD" w:rsidRPr="00E83F6F">
        <w:rPr>
          <w:rFonts w:ascii="Verdana" w:hAnsi="Verdana"/>
          <w:sz w:val="20"/>
        </w:rPr>
        <w:t>πλαίσια</w:t>
      </w:r>
      <w:r w:rsidR="00041CBD">
        <w:rPr>
          <w:rFonts w:ascii="Verdana" w:hAnsi="Verdana"/>
          <w:sz w:val="20"/>
        </w:rPr>
        <w:t xml:space="preserve"> και με </w:t>
      </w:r>
      <w:r w:rsidR="00041CBD" w:rsidRPr="001B6DFC">
        <w:rPr>
          <w:rFonts w:ascii="Verdana" w:hAnsi="Verdana"/>
          <w:sz w:val="20"/>
        </w:rPr>
        <w:t>κατ’ ελάχιστο</w:t>
      </w:r>
      <w:r w:rsidR="00041CBD">
        <w:rPr>
          <w:rFonts w:ascii="Verdana" w:hAnsi="Verdana"/>
          <w:sz w:val="20"/>
        </w:rPr>
        <w:t xml:space="preserve"> διπλούς υαλοπίνακες</w:t>
      </w:r>
      <w:r w:rsidR="00842F9B">
        <w:rPr>
          <w:rFonts w:ascii="Verdana" w:hAnsi="Verdana"/>
          <w:sz w:val="20"/>
        </w:rPr>
        <w:t xml:space="preserve"> (συμπεριλαμβανομένης της αποξήλωσης, και των εργασιών που απαιτούνται για την τελική διαμόρφωση του δομικού στοιχείου)</w:t>
      </w:r>
      <w:r w:rsidR="00041CBD">
        <w:rPr>
          <w:rFonts w:ascii="Verdana" w:hAnsi="Verdana"/>
          <w:sz w:val="20"/>
        </w:rPr>
        <w:t xml:space="preserve">. Επίσης, είναι επιλέξιμη </w:t>
      </w:r>
      <w:r w:rsidR="003444BF">
        <w:rPr>
          <w:rFonts w:ascii="Verdana" w:hAnsi="Verdana"/>
          <w:sz w:val="20"/>
        </w:rPr>
        <w:t xml:space="preserve">η </w:t>
      </w:r>
      <w:r w:rsidR="00041CBD">
        <w:rPr>
          <w:rFonts w:ascii="Verdana" w:hAnsi="Verdana"/>
          <w:sz w:val="20"/>
        </w:rPr>
        <w:t xml:space="preserve">αντικατάσταση εξώπορτας σε μονοκατοικία/πολυκατοικία, και </w:t>
      </w:r>
      <w:r w:rsidR="00041CBD" w:rsidRPr="001B6DFC">
        <w:rPr>
          <w:rFonts w:ascii="Verdana" w:hAnsi="Verdana"/>
          <w:sz w:val="20"/>
        </w:rPr>
        <w:t>η αντικατάσταση</w:t>
      </w:r>
      <w:r w:rsidR="00041CBD">
        <w:rPr>
          <w:rFonts w:ascii="Verdana" w:hAnsi="Verdana"/>
          <w:sz w:val="20"/>
        </w:rPr>
        <w:t xml:space="preserve"> κουφωμάτων κλιμακοστασίου και φωταγωγού, σε πολυκατοικία. </w:t>
      </w:r>
      <w:r w:rsidR="00041CBD" w:rsidRPr="001B6DFC">
        <w:rPr>
          <w:rFonts w:ascii="Verdana" w:hAnsi="Verdana"/>
          <w:bCs/>
          <w:sz w:val="20"/>
        </w:rPr>
        <w:t>Επισημαίνεται ότι στην κατηγορία αυτή</w:t>
      </w:r>
      <w:r w:rsidR="00041CBD">
        <w:rPr>
          <w:rFonts w:ascii="Verdana" w:hAnsi="Verdana"/>
          <w:bCs/>
          <w:sz w:val="20"/>
        </w:rPr>
        <w:t xml:space="preserve"> δεν συμπεριλαμβάνονται τα «ανοίγματα» προς εσωτερικούς χώρους του κτηρίου, θερμαινόμενους ή μη (π.χ. πόρτα διαμερίσματος).</w:t>
      </w:r>
      <w:r w:rsidR="00041CBD">
        <w:rPr>
          <w:rFonts w:ascii="Verdana" w:hAnsi="Verdana"/>
          <w:sz w:val="20"/>
        </w:rPr>
        <w:t xml:space="preserve"> </w:t>
      </w:r>
    </w:p>
    <w:p w14:paraId="4692F45D" w14:textId="77777777" w:rsidR="00400764" w:rsidRDefault="00041CBD" w:rsidP="009330D2">
      <w:pPr>
        <w:ind w:right="49"/>
        <w:rPr>
          <w:rFonts w:ascii="Verdana" w:hAnsi="Verdana"/>
          <w:sz w:val="20"/>
        </w:rPr>
      </w:pPr>
      <w:r w:rsidRPr="001B6DFC">
        <w:rPr>
          <w:rFonts w:ascii="Verdana" w:hAnsi="Verdana"/>
          <w:sz w:val="20"/>
        </w:rPr>
        <w:t xml:space="preserve">Η μέγιστη επιλέξιμη δαπάνη, ανά επιφάνεια κουφώματος, διαφοροποιείται ανάλογα με τον τύπο του κουφώματος (θύρα-παράθυρο), το </w:t>
      </w:r>
      <w:r w:rsidR="009330D2" w:rsidRPr="001B6DFC">
        <w:rPr>
          <w:rFonts w:ascii="Verdana" w:hAnsi="Verdana"/>
          <w:sz w:val="20"/>
        </w:rPr>
        <w:t xml:space="preserve">υλικό κατασκευής του </w:t>
      </w:r>
      <w:r w:rsidRPr="001B6DFC">
        <w:rPr>
          <w:rFonts w:ascii="Verdana" w:hAnsi="Verdana"/>
          <w:sz w:val="20"/>
        </w:rPr>
        <w:t>πλαισίου (αλουμίνιο, ξύλο, συνθετικό υλικό), και τον συντελεστή θερμοπερατότητας μόνον του συνδυασμού πλαισίου-υαλοπίνακα-αποστάτη, χωρίς να λαμβάνεται υπόψη η ύπαρξη νυχτερινής μόνωσης, δηλ. ρολού-εξώφυλλου, ή επικαθήμενου κουτιού.</w:t>
      </w:r>
    </w:p>
    <w:p w14:paraId="0EB56DB4" w14:textId="77777777" w:rsidR="00400764" w:rsidRDefault="0051172E">
      <w:pPr>
        <w:rPr>
          <w:rFonts w:ascii="Verdana" w:hAnsi="Verdana"/>
          <w:sz w:val="20"/>
        </w:rPr>
      </w:pPr>
      <w:r w:rsidRPr="0051172E">
        <w:rPr>
          <w:rFonts w:ascii="Verdana" w:hAnsi="Verdana"/>
          <w:b/>
          <w:sz w:val="20"/>
        </w:rPr>
        <w:t>(</w:t>
      </w:r>
      <w:r w:rsidRPr="0051172E">
        <w:rPr>
          <w:rFonts w:ascii="Verdana" w:hAnsi="Verdana"/>
          <w:b/>
          <w:sz w:val="20"/>
          <w:lang w:val="en-US"/>
        </w:rPr>
        <w:t>i</w:t>
      </w:r>
      <w:r>
        <w:rPr>
          <w:rFonts w:ascii="Verdana" w:hAnsi="Verdana"/>
          <w:b/>
          <w:sz w:val="20"/>
          <w:lang w:val="en-US"/>
        </w:rPr>
        <w:t>i</w:t>
      </w:r>
      <w:r w:rsidRPr="0051172E">
        <w:rPr>
          <w:rFonts w:ascii="Verdana" w:hAnsi="Verdana"/>
          <w:b/>
          <w:sz w:val="20"/>
        </w:rPr>
        <w:t>)</w:t>
      </w:r>
      <w:r w:rsidR="00041CBD">
        <w:rPr>
          <w:rFonts w:ascii="Verdana" w:hAnsi="Verdana"/>
          <w:sz w:val="20"/>
        </w:rPr>
        <w:t xml:space="preserve"> Η αλλαγή μόνο του υαλοπίνακα (συμπεριλαμβανομένων των εργασιών προσαρμογής του πλαισίου) για επιλέξιμες κατοικίες/διαμερίσματα/πολυκατοικίες, προστατευόμενα ως μέρος συγκεκριμένου περιβάλλοντος ή λόγω της ιδιαίτερης αρχιτεκτονικής ή ιστορικής τους αξίας όπως διατηρητέα και εντός παραδοσιακών οικισμών κτήρια, στο βαθμό που η συμμόρφωση προς ορισμένες ελάχιστες απαιτήσεις ενεργειακής απόδοσης θα αλλοίωνε κατά τρόπο μη αποδεκτό τον χαρακτήρα ή την εμφάνισή τους και υπό την προϋπόθεση ότι επιτυγχάνεται ταυτόχρονα ενεργειακή αναβάθμιση του κουφώματος (υφιστάμενο πλαίσιο και νέος διπλός υαλοπίνακας) πάνω από τις ελάχιστες απαιτήσεις. </w:t>
      </w:r>
    </w:p>
    <w:p w14:paraId="613E44AA" w14:textId="77777777" w:rsidR="00400764" w:rsidRDefault="0051172E">
      <w:pPr>
        <w:rPr>
          <w:rFonts w:ascii="Verdana" w:hAnsi="Verdana"/>
          <w:sz w:val="20"/>
        </w:rPr>
      </w:pPr>
      <w:r w:rsidRPr="0051172E">
        <w:rPr>
          <w:rFonts w:ascii="Verdana" w:hAnsi="Verdana"/>
          <w:b/>
          <w:sz w:val="20"/>
        </w:rPr>
        <w:t>(</w:t>
      </w:r>
      <w:r w:rsidRPr="0051172E">
        <w:rPr>
          <w:rFonts w:ascii="Verdana" w:hAnsi="Verdana"/>
          <w:b/>
          <w:sz w:val="20"/>
          <w:lang w:val="en-US"/>
        </w:rPr>
        <w:t>i</w:t>
      </w:r>
      <w:r>
        <w:rPr>
          <w:rFonts w:ascii="Verdana" w:hAnsi="Verdana"/>
          <w:b/>
          <w:sz w:val="20"/>
          <w:lang w:val="en-US"/>
        </w:rPr>
        <w:t>ii</w:t>
      </w:r>
      <w:r w:rsidRPr="0051172E">
        <w:rPr>
          <w:rFonts w:ascii="Verdana" w:hAnsi="Verdana"/>
          <w:b/>
          <w:sz w:val="20"/>
        </w:rPr>
        <w:t>)</w:t>
      </w:r>
      <w:r w:rsidR="00041CBD">
        <w:rPr>
          <w:rFonts w:ascii="Verdana" w:hAnsi="Verdana"/>
          <w:sz w:val="20"/>
        </w:rPr>
        <w:t xml:space="preserve"> Η τοποθέτηση εξωτερικών προστατευτικών φύλλων (σύστημα κουτί-ρολό, εξώφυλλα) ως συμπληρωματικές (και όχι αυτοτελείς) δαπάνες της αντικατάστασης κουφωμάτων ή μόνο των υαλοπινάκων. Στην περίπτωση που επιλέγεται επικαθήμενο σύστημα κουτί-ρολό, αυτό θα πρέπει να είναι θερμοδιακοπτόμενο.</w:t>
      </w:r>
    </w:p>
    <w:p w14:paraId="2CDD2964" w14:textId="77777777" w:rsidR="00400764" w:rsidRDefault="0051172E">
      <w:pPr>
        <w:rPr>
          <w:rFonts w:ascii="Verdana" w:hAnsi="Verdana"/>
          <w:sz w:val="20"/>
        </w:rPr>
      </w:pPr>
      <w:r w:rsidRPr="0051172E">
        <w:rPr>
          <w:rFonts w:ascii="Verdana" w:hAnsi="Verdana"/>
          <w:b/>
          <w:sz w:val="20"/>
        </w:rPr>
        <w:t>(</w:t>
      </w:r>
      <w:r w:rsidRPr="0051172E">
        <w:rPr>
          <w:rFonts w:ascii="Verdana" w:hAnsi="Verdana"/>
          <w:b/>
          <w:sz w:val="20"/>
          <w:lang w:val="en-US"/>
        </w:rPr>
        <w:t>i</w:t>
      </w:r>
      <w:r>
        <w:rPr>
          <w:rFonts w:ascii="Verdana" w:hAnsi="Verdana"/>
          <w:b/>
          <w:sz w:val="20"/>
          <w:lang w:val="en-US"/>
        </w:rPr>
        <w:t>v</w:t>
      </w:r>
      <w:r w:rsidRPr="0051172E">
        <w:rPr>
          <w:rFonts w:ascii="Verdana" w:hAnsi="Verdana"/>
          <w:b/>
          <w:sz w:val="20"/>
        </w:rPr>
        <w:t>)</w:t>
      </w:r>
      <w:r w:rsidR="00041CBD">
        <w:rPr>
          <w:rFonts w:ascii="Verdana" w:hAnsi="Verdana"/>
          <w:sz w:val="20"/>
        </w:rPr>
        <w:t xml:space="preserve"> Η τοποθέτηση σταθερών ή κινητών συστημάτων σκίασης </w:t>
      </w:r>
      <w:r w:rsidR="00041CBD" w:rsidRPr="00F838E6">
        <w:rPr>
          <w:rFonts w:ascii="Verdana" w:hAnsi="Verdana"/>
          <w:sz w:val="20"/>
        </w:rPr>
        <w:t xml:space="preserve">(σκίαστρα </w:t>
      </w:r>
      <w:r w:rsidR="00041CBD" w:rsidRPr="001B6DFC">
        <w:rPr>
          <w:rFonts w:ascii="Verdana" w:hAnsi="Verdana"/>
          <w:sz w:val="20"/>
        </w:rPr>
        <w:t>και</w:t>
      </w:r>
      <w:r w:rsidR="00041CBD" w:rsidRPr="00F838E6">
        <w:rPr>
          <w:rFonts w:ascii="Verdana" w:hAnsi="Verdana"/>
          <w:sz w:val="20"/>
        </w:rPr>
        <w:t xml:space="preserve"> τέντες</w:t>
      </w:r>
      <w:r w:rsidR="00041CBD" w:rsidRPr="001B6DFC">
        <w:rPr>
          <w:rFonts w:ascii="Verdana" w:hAnsi="Verdana"/>
          <w:sz w:val="20"/>
        </w:rPr>
        <w:t>,</w:t>
      </w:r>
      <w:r w:rsidR="00041CBD" w:rsidRPr="00F838E6">
        <w:rPr>
          <w:rFonts w:ascii="Verdana" w:hAnsi="Verdana"/>
          <w:sz w:val="20"/>
        </w:rPr>
        <w:t xml:space="preserve"> συμπεριλαμβανομένων </w:t>
      </w:r>
      <w:r w:rsidR="00041CBD" w:rsidRPr="001B6DFC">
        <w:rPr>
          <w:rFonts w:ascii="Verdana" w:hAnsi="Verdana"/>
          <w:sz w:val="20"/>
        </w:rPr>
        <w:t>του εξοπλισμού στήριξης και των εργασιών εγκατάστασης  των συστημάτων αυτών</w:t>
      </w:r>
      <w:r w:rsidR="00041CBD" w:rsidRPr="00F838E6">
        <w:rPr>
          <w:rFonts w:ascii="Verdana" w:hAnsi="Verdana"/>
          <w:sz w:val="20"/>
        </w:rPr>
        <w:t>).</w:t>
      </w:r>
      <w:r w:rsidR="00041CBD">
        <w:rPr>
          <w:rFonts w:ascii="Verdana" w:hAnsi="Verdana"/>
          <w:sz w:val="20"/>
        </w:rPr>
        <w:t xml:space="preserve"> </w:t>
      </w:r>
    </w:p>
    <w:p w14:paraId="3B89AFEE" w14:textId="77777777" w:rsidR="00400764" w:rsidRPr="001B6DFC" w:rsidRDefault="0051172E">
      <w:pPr>
        <w:rPr>
          <w:rFonts w:ascii="Verdana" w:hAnsi="Verdana"/>
          <w:sz w:val="20"/>
        </w:rPr>
      </w:pPr>
      <w:r w:rsidRPr="0051172E">
        <w:rPr>
          <w:rFonts w:ascii="Verdana" w:hAnsi="Verdana"/>
          <w:b/>
          <w:sz w:val="20"/>
        </w:rPr>
        <w:t>(</w:t>
      </w:r>
      <w:r>
        <w:rPr>
          <w:rFonts w:ascii="Verdana" w:hAnsi="Verdana"/>
          <w:b/>
          <w:sz w:val="20"/>
          <w:lang w:val="en-US"/>
        </w:rPr>
        <w:t>v</w:t>
      </w:r>
      <w:r w:rsidRPr="0051172E">
        <w:rPr>
          <w:rFonts w:ascii="Verdana" w:hAnsi="Verdana"/>
          <w:b/>
          <w:sz w:val="20"/>
        </w:rPr>
        <w:t>)</w:t>
      </w:r>
      <w:r w:rsidR="00041CBD">
        <w:rPr>
          <w:rFonts w:ascii="Verdana" w:hAnsi="Verdana"/>
          <w:sz w:val="20"/>
        </w:rPr>
        <w:t xml:space="preserve"> Η εγκατάσταση κεντρικού ή μη κεντρικού συστήματος μηχανικού αερισμού με ανάκτηση θερμότητας. Το σύστημα εξαερισμού ή μηχανικού αερισμού πρέπει να είναι σύμφωνο με τις ευρωπαϊκές ενεργειακές απαιτήσεις σχεδιασμού </w:t>
      </w:r>
      <w:r w:rsidR="00041CBD">
        <w:rPr>
          <w:rFonts w:ascii="Verdana" w:hAnsi="Verdana"/>
          <w:sz w:val="20"/>
          <w:lang w:val="en-US"/>
        </w:rPr>
        <w:t>Ecodesign</w:t>
      </w:r>
      <w:r w:rsidR="00041CBD" w:rsidRPr="001B6DFC">
        <w:rPr>
          <w:rFonts w:ascii="Verdana" w:hAnsi="Verdana"/>
          <w:sz w:val="20"/>
        </w:rPr>
        <w:t xml:space="preserve">, </w:t>
      </w:r>
      <w:r w:rsidR="00041CBD">
        <w:rPr>
          <w:rFonts w:ascii="Verdana" w:hAnsi="Verdana"/>
          <w:sz w:val="20"/>
        </w:rPr>
        <w:t xml:space="preserve">όπως </w:t>
      </w:r>
      <w:r w:rsidR="00041CBD">
        <w:rPr>
          <w:rFonts w:ascii="Verdana" w:hAnsi="Verdana"/>
          <w:sz w:val="20"/>
        </w:rPr>
        <w:lastRenderedPageBreak/>
        <w:t xml:space="preserve">θεσπίζονται από τον κανονισμό (ΕΕ) αριθμ. 1253/2014 για τις απαιτήσεις οικολογικού σχεδιασμού μονάδων εξαερισμού ή μηχανικού αερισμού και τον κανονισμό (ΕΕ) αριθμ. 1254/2014 για τη σήμανση της κατανάλωσης ενέργειας των οικιακών μονάδων. Η εγκατάσταση κεντρικού συστήματος μηχανικού αερισμού με ανάκτηση θερμότητας, συμπεριλαμβάνει τους διακλαδωτές, τα εσωτερικά και εξωτερικά στόμια προσαγωγής και απαγωγής, τα φίλτρα, τις ηχοπαγίδες και τα συστήματα ελέγχου.  </w:t>
      </w:r>
      <w:r w:rsidR="00041CBD" w:rsidRPr="001B6DFC">
        <w:rPr>
          <w:rFonts w:ascii="Verdana" w:hAnsi="Verdana"/>
          <w:sz w:val="20"/>
        </w:rPr>
        <w:t>Το σύστημα</w:t>
      </w:r>
      <w:r w:rsidR="00041CBD">
        <w:rPr>
          <w:rFonts w:ascii="Verdana" w:hAnsi="Verdana"/>
          <w:sz w:val="20"/>
        </w:rPr>
        <w:t xml:space="preserve">  θα πρέπει να φέρει σήμανση </w:t>
      </w:r>
      <w:r w:rsidR="00041CBD">
        <w:rPr>
          <w:rFonts w:ascii="Verdana" w:hAnsi="Verdana"/>
          <w:sz w:val="20"/>
          <w:lang w:val="en-US"/>
        </w:rPr>
        <w:t>CE</w:t>
      </w:r>
      <w:r w:rsidR="00041CBD" w:rsidRPr="001B6DFC">
        <w:rPr>
          <w:rFonts w:ascii="Verdana" w:hAnsi="Verdana"/>
          <w:sz w:val="20"/>
        </w:rPr>
        <w:t>.</w:t>
      </w:r>
      <w:r w:rsidR="00041CBD">
        <w:rPr>
          <w:rFonts w:ascii="Verdana" w:hAnsi="Verdana"/>
          <w:sz w:val="20"/>
        </w:rPr>
        <w:t xml:space="preserve"> Η υποκατηγορία αυτή</w:t>
      </w:r>
      <w:r w:rsidR="00C613CA" w:rsidRPr="00C613CA">
        <w:rPr>
          <w:rFonts w:ascii="Verdana" w:hAnsi="Verdana"/>
          <w:sz w:val="20"/>
        </w:rPr>
        <w:t>,</w:t>
      </w:r>
      <w:r w:rsidR="00041CBD">
        <w:rPr>
          <w:rFonts w:ascii="Verdana" w:hAnsi="Verdana"/>
          <w:sz w:val="20"/>
        </w:rPr>
        <w:t xml:space="preserve"> είναι συμπληρωματική (και όχι αυτοτελής) της αντικατάστασης κουφωμάτων.</w:t>
      </w:r>
    </w:p>
    <w:p w14:paraId="2C2F05B1" w14:textId="77777777" w:rsidR="00400764" w:rsidRDefault="00400764">
      <w:pPr>
        <w:ind w:left="720"/>
        <w:rPr>
          <w:rFonts w:ascii="Verdana" w:hAnsi="Verdana"/>
          <w:sz w:val="20"/>
        </w:rPr>
      </w:pPr>
    </w:p>
    <w:p w14:paraId="22FA350A" w14:textId="77777777" w:rsidR="00400764" w:rsidRDefault="00041CBD">
      <w:pPr>
        <w:rPr>
          <w:rFonts w:ascii="Verdana" w:hAnsi="Verdana"/>
          <w:sz w:val="20"/>
        </w:rPr>
      </w:pPr>
      <w:r>
        <w:rPr>
          <w:rFonts w:ascii="Verdana" w:hAnsi="Verdana"/>
          <w:b/>
          <w:sz w:val="20"/>
        </w:rPr>
        <w:t xml:space="preserve">2. Τοποθέτηση/αναβάθμιση θερμομόνωσης. </w:t>
      </w:r>
      <w:r>
        <w:rPr>
          <w:rFonts w:ascii="Verdana" w:hAnsi="Verdana"/>
          <w:sz w:val="20"/>
        </w:rPr>
        <w:t xml:space="preserve">Με στόχο τη θερμομονωτική προστασία του κτηριακού κελύφους, είναι </w:t>
      </w:r>
      <w:r w:rsidRPr="00F838E6">
        <w:rPr>
          <w:rFonts w:ascii="Verdana" w:hAnsi="Verdana"/>
          <w:sz w:val="20"/>
        </w:rPr>
        <w:t>επιλέξιμη</w:t>
      </w:r>
      <w:r>
        <w:rPr>
          <w:rFonts w:ascii="Verdana" w:hAnsi="Verdana"/>
          <w:sz w:val="20"/>
        </w:rPr>
        <w:t xml:space="preserve"> η</w:t>
      </w:r>
      <w:r>
        <w:rPr>
          <w:rFonts w:ascii="Verdana" w:hAnsi="Verdana"/>
          <w:b/>
          <w:sz w:val="20"/>
        </w:rPr>
        <w:t xml:space="preserve"> </w:t>
      </w:r>
      <w:r>
        <w:rPr>
          <w:rFonts w:ascii="Verdana" w:hAnsi="Verdana"/>
          <w:sz w:val="20"/>
        </w:rPr>
        <w:t xml:space="preserve">τοποθέτηση θερμομόνωσης (εξωτερικά ή εσωτερικά) </w:t>
      </w:r>
      <w:r w:rsidRPr="001B6DFC">
        <w:rPr>
          <w:rFonts w:ascii="Verdana" w:hAnsi="Verdana"/>
          <w:sz w:val="20"/>
        </w:rPr>
        <w:t>α)</w:t>
      </w:r>
      <w:r w:rsidRPr="00F838E6">
        <w:rPr>
          <w:rFonts w:ascii="Verdana" w:hAnsi="Verdana"/>
          <w:sz w:val="20"/>
        </w:rPr>
        <w:t xml:space="preserve"> στην επιστέγαση (είτε αυτή διαμορφώνεται ως επίπεδο δώμα </w:t>
      </w:r>
      <w:r w:rsidRPr="001B6DFC">
        <w:rPr>
          <w:rFonts w:ascii="Verdana" w:hAnsi="Verdana"/>
          <w:sz w:val="20"/>
        </w:rPr>
        <w:t>είτε</w:t>
      </w:r>
      <w:r w:rsidRPr="00F838E6">
        <w:rPr>
          <w:rFonts w:ascii="Verdana" w:hAnsi="Verdana"/>
          <w:sz w:val="20"/>
        </w:rPr>
        <w:t xml:space="preserve"> ως οροφή κάτω από μη θερμομονωμένη στέγη), </w:t>
      </w:r>
      <w:r w:rsidRPr="001B6DFC">
        <w:rPr>
          <w:rFonts w:ascii="Verdana" w:hAnsi="Verdana"/>
          <w:sz w:val="20"/>
        </w:rPr>
        <w:t>β)</w:t>
      </w:r>
      <w:r w:rsidRPr="00F838E6">
        <w:rPr>
          <w:rFonts w:ascii="Verdana" w:hAnsi="Verdana"/>
          <w:sz w:val="20"/>
        </w:rPr>
        <w:t xml:space="preserve"> στην εξωτερική τοιχοποιία </w:t>
      </w:r>
      <w:r w:rsidRPr="001B6DFC">
        <w:rPr>
          <w:rFonts w:ascii="Verdana" w:hAnsi="Verdana"/>
          <w:sz w:val="20"/>
        </w:rPr>
        <w:t>και</w:t>
      </w:r>
      <w:r w:rsidRPr="00F838E6">
        <w:rPr>
          <w:rFonts w:ascii="Verdana" w:hAnsi="Verdana"/>
          <w:sz w:val="20"/>
        </w:rPr>
        <w:t xml:space="preserve"> στον φέροντα οργανισμό</w:t>
      </w:r>
      <w:r w:rsidRPr="001B6DFC">
        <w:rPr>
          <w:rFonts w:ascii="Verdana" w:hAnsi="Verdana"/>
          <w:sz w:val="20"/>
        </w:rPr>
        <w:t xml:space="preserve"> και γ)</w:t>
      </w:r>
      <w:r w:rsidRPr="00F838E6">
        <w:rPr>
          <w:rFonts w:ascii="Verdana" w:hAnsi="Verdana"/>
          <w:sz w:val="20"/>
        </w:rPr>
        <w:t xml:space="preserve"> στο δάπεδο </w:t>
      </w:r>
      <w:r w:rsidRPr="001B6DFC">
        <w:rPr>
          <w:rFonts w:ascii="Verdana" w:hAnsi="Verdana"/>
          <w:sz w:val="20"/>
        </w:rPr>
        <w:t>είτε</w:t>
      </w:r>
      <w:r w:rsidRPr="00F838E6">
        <w:rPr>
          <w:rFonts w:ascii="Verdana" w:hAnsi="Verdana"/>
          <w:sz w:val="20"/>
        </w:rPr>
        <w:t xml:space="preserve"> επάνω από ανοιχτό υπόστυλο χώρο (</w:t>
      </w:r>
      <w:r w:rsidRPr="00F838E6">
        <w:rPr>
          <w:rFonts w:ascii="Verdana" w:hAnsi="Verdana"/>
          <w:sz w:val="20"/>
          <w:lang w:val="en-US"/>
        </w:rPr>
        <w:t>pilotis</w:t>
      </w:r>
      <w:r w:rsidRPr="00F838E6">
        <w:rPr>
          <w:rFonts w:ascii="Verdana" w:hAnsi="Verdana"/>
          <w:sz w:val="20"/>
        </w:rPr>
        <w:t xml:space="preserve">) </w:t>
      </w:r>
      <w:r w:rsidRPr="001B6DFC">
        <w:rPr>
          <w:rFonts w:ascii="Verdana" w:hAnsi="Verdana"/>
          <w:sz w:val="20"/>
        </w:rPr>
        <w:t>είτε</w:t>
      </w:r>
      <w:r w:rsidRPr="00F838E6">
        <w:rPr>
          <w:rFonts w:ascii="Verdana" w:hAnsi="Verdana"/>
          <w:sz w:val="20"/>
        </w:rPr>
        <w:t xml:space="preserve"> από άλλο μη θερμαινόμενο χώρο (π.χ. δάπεδο ισογείου).</w:t>
      </w:r>
      <w:r>
        <w:rPr>
          <w:rFonts w:ascii="Verdana" w:hAnsi="Verdana"/>
          <w:sz w:val="20"/>
        </w:rPr>
        <w:t xml:space="preserve"> </w:t>
      </w:r>
    </w:p>
    <w:p w14:paraId="73D17D06" w14:textId="77777777" w:rsidR="00400764" w:rsidRDefault="00041CBD">
      <w:pPr>
        <w:rPr>
          <w:rFonts w:ascii="Verdana" w:hAnsi="Verdana"/>
          <w:sz w:val="20"/>
        </w:rPr>
      </w:pPr>
      <w:r>
        <w:rPr>
          <w:rFonts w:ascii="Verdana" w:hAnsi="Verdana"/>
          <w:sz w:val="20"/>
        </w:rPr>
        <w:t xml:space="preserve">Αναλυτικότερα, στην κατηγορία αυτή περιλαμβάνονται τα </w:t>
      </w:r>
      <w:r w:rsidRPr="00C613CA">
        <w:rPr>
          <w:rFonts w:ascii="Verdana" w:hAnsi="Verdana"/>
          <w:sz w:val="20"/>
        </w:rPr>
        <w:t>ακόλουθα</w:t>
      </w:r>
      <w:r>
        <w:rPr>
          <w:rFonts w:ascii="Verdana" w:hAnsi="Verdana"/>
          <w:sz w:val="20"/>
        </w:rPr>
        <w:t xml:space="preserve">: </w:t>
      </w:r>
    </w:p>
    <w:p w14:paraId="46B63874" w14:textId="77777777" w:rsidR="00400764" w:rsidRPr="0051172E" w:rsidRDefault="0051172E" w:rsidP="0051172E">
      <w:pPr>
        <w:tabs>
          <w:tab w:val="left" w:pos="284"/>
          <w:tab w:val="left" w:pos="720"/>
        </w:tabs>
        <w:rPr>
          <w:rFonts w:ascii="Verdana" w:hAnsi="Verdana"/>
          <w:sz w:val="20"/>
        </w:rPr>
      </w:pPr>
      <w:r w:rsidRPr="0051172E">
        <w:rPr>
          <w:rFonts w:ascii="Verdana" w:hAnsi="Verdana"/>
          <w:b/>
          <w:sz w:val="20"/>
        </w:rPr>
        <w:t>(</w:t>
      </w:r>
      <w:r w:rsidRPr="0051172E">
        <w:rPr>
          <w:rFonts w:ascii="Verdana" w:hAnsi="Verdana"/>
          <w:b/>
          <w:sz w:val="20"/>
          <w:lang w:val="en-US"/>
        </w:rPr>
        <w:t>i</w:t>
      </w:r>
      <w:r w:rsidRPr="0051172E">
        <w:rPr>
          <w:rFonts w:ascii="Verdana" w:hAnsi="Verdana"/>
          <w:b/>
          <w:sz w:val="20"/>
        </w:rPr>
        <w:t xml:space="preserve">) </w:t>
      </w:r>
      <w:r w:rsidR="00041CBD" w:rsidRPr="0051172E">
        <w:rPr>
          <w:rFonts w:ascii="Verdana" w:hAnsi="Verdana"/>
          <w:sz w:val="20"/>
        </w:rPr>
        <w:t>Η εξωτερική θερμομόνωση δώματος, ανεστραμμένη ή μη,</w:t>
      </w:r>
      <w:r w:rsidR="00041CBD">
        <w:t xml:space="preserve"> </w:t>
      </w:r>
      <w:r w:rsidR="00041CBD" w:rsidRPr="0051172E">
        <w:rPr>
          <w:rFonts w:ascii="Verdana" w:hAnsi="Verdana"/>
          <w:sz w:val="20"/>
        </w:rPr>
        <w:t xml:space="preserve">με τη δημιουργία στρώσης ρύσεων, τη στεγανοποίηση, το θερμομονωτικό υλικό, το γεωύφασμα και την τελική επικάλυψη  (υποκατηγορία 2Α). </w:t>
      </w:r>
    </w:p>
    <w:p w14:paraId="57A09BEC" w14:textId="77777777" w:rsidR="00400764" w:rsidRPr="0051172E" w:rsidRDefault="0051172E" w:rsidP="0051172E">
      <w:pPr>
        <w:tabs>
          <w:tab w:val="left" w:pos="284"/>
          <w:tab w:val="left" w:pos="720"/>
        </w:tabs>
        <w:rPr>
          <w:rFonts w:ascii="Verdana" w:hAnsi="Verdana"/>
          <w:sz w:val="20"/>
        </w:rPr>
      </w:pPr>
      <w:r w:rsidRPr="0051172E">
        <w:rPr>
          <w:rFonts w:ascii="Verdana" w:hAnsi="Verdana"/>
          <w:b/>
          <w:sz w:val="20"/>
        </w:rPr>
        <w:t>(</w:t>
      </w:r>
      <w:r w:rsidRPr="0051172E">
        <w:rPr>
          <w:rFonts w:ascii="Verdana" w:hAnsi="Verdana"/>
          <w:b/>
          <w:sz w:val="20"/>
          <w:lang w:val="en-US"/>
        </w:rPr>
        <w:t>i</w:t>
      </w:r>
      <w:r>
        <w:rPr>
          <w:rFonts w:ascii="Verdana" w:hAnsi="Verdana"/>
          <w:b/>
          <w:sz w:val="20"/>
          <w:lang w:val="en-US"/>
        </w:rPr>
        <w:t>i</w:t>
      </w:r>
      <w:r w:rsidRPr="0051172E">
        <w:rPr>
          <w:rFonts w:ascii="Verdana" w:hAnsi="Verdana"/>
          <w:b/>
          <w:sz w:val="20"/>
        </w:rPr>
        <w:t xml:space="preserve">) </w:t>
      </w:r>
      <w:r w:rsidR="00041CBD" w:rsidRPr="0051172E">
        <w:rPr>
          <w:rFonts w:ascii="Verdana" w:hAnsi="Verdana"/>
          <w:sz w:val="20"/>
        </w:rPr>
        <w:t>Η θερμομόνωση στέγης</w:t>
      </w:r>
      <w:r w:rsidR="00041CBD" w:rsidRPr="0051172E">
        <w:rPr>
          <w:rFonts w:ascii="Verdana" w:hAnsi="Verdana"/>
          <w:color w:val="000000"/>
          <w:sz w:val="16"/>
          <w:szCs w:val="16"/>
          <w:lang w:eastAsia="el-GR"/>
        </w:rPr>
        <w:t xml:space="preserve"> </w:t>
      </w:r>
      <w:r w:rsidR="00041CBD" w:rsidRPr="0051172E">
        <w:rPr>
          <w:rFonts w:ascii="Verdana" w:hAnsi="Verdana"/>
          <w:sz w:val="20"/>
        </w:rPr>
        <w:t xml:space="preserve">ή πλάκας κάτω από μη θερμομονωμένη στέγη, με τη δημιουργία στρώσης εξομάλυνσης και την θερμομονωτική στρώση (υποκατ. 2Β). </w:t>
      </w:r>
    </w:p>
    <w:p w14:paraId="478A8826" w14:textId="77777777" w:rsidR="00400764" w:rsidRPr="0051172E" w:rsidRDefault="0051172E" w:rsidP="0051172E">
      <w:pPr>
        <w:tabs>
          <w:tab w:val="left" w:pos="284"/>
          <w:tab w:val="left" w:pos="720"/>
        </w:tabs>
        <w:rPr>
          <w:rFonts w:ascii="Verdana" w:hAnsi="Verdana"/>
          <w:sz w:val="20"/>
        </w:rPr>
      </w:pPr>
      <w:r w:rsidRPr="0051172E">
        <w:rPr>
          <w:rFonts w:ascii="Verdana" w:hAnsi="Verdana"/>
          <w:b/>
          <w:sz w:val="20"/>
        </w:rPr>
        <w:t>(</w:t>
      </w:r>
      <w:r w:rsidRPr="0051172E">
        <w:rPr>
          <w:rFonts w:ascii="Verdana" w:hAnsi="Verdana"/>
          <w:b/>
          <w:sz w:val="20"/>
          <w:lang w:val="en-US"/>
        </w:rPr>
        <w:t>i</w:t>
      </w:r>
      <w:r>
        <w:rPr>
          <w:rFonts w:ascii="Verdana" w:hAnsi="Verdana"/>
          <w:b/>
          <w:sz w:val="20"/>
          <w:lang w:val="en-US"/>
        </w:rPr>
        <w:t>ii</w:t>
      </w:r>
      <w:r w:rsidRPr="0051172E">
        <w:rPr>
          <w:rFonts w:ascii="Verdana" w:hAnsi="Verdana"/>
          <w:b/>
          <w:sz w:val="20"/>
        </w:rPr>
        <w:t xml:space="preserve">) </w:t>
      </w:r>
      <w:r w:rsidR="00041CBD" w:rsidRPr="0051172E">
        <w:rPr>
          <w:rFonts w:ascii="Verdana" w:hAnsi="Verdana"/>
          <w:sz w:val="20"/>
        </w:rPr>
        <w:t>Η θερμομόνωση (εξωτερικά ή από την εσωτερική πλευρά) του λοιπού κελύφους, δηλαδή εξωτερικής τοιχοποιίας, φέροντος οργανισμού και δαπέδου επί εδάφους επί  πιλοτής ή μη θερμαινόμενου χώρου, πλάκας δώματος από την εσωτερική πλευρά, με θερμομονωτικά υλικά και με επικάλυψη κατά περίπτωση οργανικό επίχρισμα ή ελαφρά πετάσματα π.χ. γυψοσανίδα (</w:t>
      </w:r>
      <w:r w:rsidRPr="0051172E">
        <w:rPr>
          <w:rFonts w:ascii="Verdana" w:hAnsi="Verdana"/>
          <w:sz w:val="20"/>
        </w:rPr>
        <w:t>υποκατηγορίες</w:t>
      </w:r>
      <w:r w:rsidR="00041CBD" w:rsidRPr="0051172E">
        <w:rPr>
          <w:rFonts w:ascii="Verdana" w:hAnsi="Verdana"/>
          <w:sz w:val="20"/>
        </w:rPr>
        <w:t xml:space="preserve"> 2.Γ1, 2.Γ2). </w:t>
      </w:r>
    </w:p>
    <w:p w14:paraId="2895E45C" w14:textId="77777777" w:rsidR="00400764" w:rsidRPr="001B6DFC" w:rsidRDefault="0051172E">
      <w:pPr>
        <w:rPr>
          <w:rFonts w:ascii="Verdana" w:hAnsi="Verdana"/>
          <w:bCs/>
          <w:sz w:val="20"/>
        </w:rPr>
      </w:pPr>
      <w:r w:rsidRPr="0051172E">
        <w:rPr>
          <w:rFonts w:ascii="Verdana" w:hAnsi="Verdana"/>
          <w:b/>
          <w:sz w:val="20"/>
        </w:rPr>
        <w:t>(</w:t>
      </w:r>
      <w:r w:rsidRPr="0051172E">
        <w:rPr>
          <w:rFonts w:ascii="Verdana" w:hAnsi="Verdana"/>
          <w:b/>
          <w:sz w:val="20"/>
          <w:lang w:val="en-US"/>
        </w:rPr>
        <w:t>i</w:t>
      </w:r>
      <w:r>
        <w:rPr>
          <w:rFonts w:ascii="Verdana" w:hAnsi="Verdana"/>
          <w:b/>
          <w:sz w:val="20"/>
          <w:lang w:val="en-US"/>
        </w:rPr>
        <w:t>v</w:t>
      </w:r>
      <w:r w:rsidRPr="0051172E">
        <w:rPr>
          <w:rFonts w:ascii="Verdana" w:hAnsi="Verdana"/>
          <w:b/>
          <w:sz w:val="20"/>
        </w:rPr>
        <w:t xml:space="preserve">) </w:t>
      </w:r>
      <w:r w:rsidR="00041CBD" w:rsidRPr="001B6DFC">
        <w:rPr>
          <w:rFonts w:ascii="Verdana" w:hAnsi="Verdana"/>
          <w:sz w:val="20"/>
        </w:rPr>
        <w:t>Η εξωτερική θερμομόνωση επιφάνειας κατακόρυφου δομικού στοιχείου</w:t>
      </w:r>
      <w:r w:rsidR="00E83F6F" w:rsidRPr="001B6DFC">
        <w:rPr>
          <w:rFonts w:ascii="Verdana" w:hAnsi="Verdana"/>
          <w:sz w:val="20"/>
        </w:rPr>
        <w:t>,</w:t>
      </w:r>
      <w:r w:rsidR="00041CBD" w:rsidRPr="001B6DFC">
        <w:rPr>
          <w:rFonts w:ascii="Verdana" w:hAnsi="Verdana"/>
          <w:sz w:val="20"/>
        </w:rPr>
        <w:t xml:space="preserve"> είναι επιλέξιμη μόνον όταν, μετά το πέρας των παρεμβάσεων, τα κουφώματα της επιφάνειας είναι επάλληλα ή ανοιγόμενα</w:t>
      </w:r>
      <w:r w:rsidR="00E83F6F" w:rsidRPr="001B6DFC">
        <w:rPr>
          <w:rFonts w:ascii="Verdana" w:hAnsi="Verdana"/>
          <w:sz w:val="20"/>
        </w:rPr>
        <w:t xml:space="preserve"> και όχι χωνευτά</w:t>
      </w:r>
      <w:r w:rsidR="00041CBD" w:rsidRPr="001B6DFC">
        <w:rPr>
          <w:rFonts w:ascii="Verdana" w:hAnsi="Verdana"/>
          <w:sz w:val="20"/>
        </w:rPr>
        <w:t>. Σ</w:t>
      </w:r>
      <w:r w:rsidR="00E83F6F" w:rsidRPr="001B6DFC">
        <w:rPr>
          <w:rFonts w:ascii="Verdana" w:hAnsi="Verdana"/>
          <w:sz w:val="20"/>
        </w:rPr>
        <w:t>την τελευταία</w:t>
      </w:r>
      <w:r w:rsidR="00041CBD" w:rsidRPr="001B6DFC">
        <w:rPr>
          <w:rFonts w:ascii="Verdana" w:hAnsi="Verdana"/>
          <w:sz w:val="20"/>
        </w:rPr>
        <w:t xml:space="preserve"> περίπτωση</w:t>
      </w:r>
      <w:r w:rsidR="00E83F6F" w:rsidRPr="001B6DFC">
        <w:rPr>
          <w:rFonts w:ascii="Verdana" w:hAnsi="Verdana"/>
          <w:sz w:val="20"/>
        </w:rPr>
        <w:t>,</w:t>
      </w:r>
      <w:r w:rsidR="00041CBD" w:rsidRPr="001B6DFC">
        <w:rPr>
          <w:rFonts w:ascii="Verdana" w:hAnsi="Verdana"/>
          <w:sz w:val="20"/>
        </w:rPr>
        <w:t xml:space="preserve"> είναι επιλέξιμη μόνον η εσωτερική θερμομόνωση.</w:t>
      </w:r>
    </w:p>
    <w:p w14:paraId="19666D00" w14:textId="77777777" w:rsidR="00400764" w:rsidRPr="00886819" w:rsidRDefault="00041CBD" w:rsidP="00886819">
      <w:pPr>
        <w:rPr>
          <w:rFonts w:ascii="Verdana" w:hAnsi="Verdana"/>
          <w:bCs/>
          <w:sz w:val="20"/>
        </w:rPr>
      </w:pPr>
      <w:bookmarkStart w:id="46" w:name="_Hlk52121821"/>
      <w:r w:rsidRPr="001B6DFC">
        <w:rPr>
          <w:rFonts w:ascii="Verdana" w:hAnsi="Verdana"/>
          <w:bCs/>
          <w:sz w:val="20"/>
        </w:rPr>
        <w:t xml:space="preserve">Η μέγιστη επιλέξιμη δαπάνη, ανά επιφάνεια θερμομονωμένου δομικού στοιχείου, διαφοροποιείται ανάλογα </w:t>
      </w:r>
      <w:bookmarkEnd w:id="46"/>
      <w:r w:rsidRPr="001B6DFC">
        <w:rPr>
          <w:rFonts w:ascii="Verdana" w:hAnsi="Verdana"/>
          <w:bCs/>
          <w:sz w:val="20"/>
        </w:rPr>
        <w:t>τον τύπο του δομικού στοιχείου (δώμα, στέγη, τοιχοποιία/φέρων οργανισμός, δάπεδο), το είδος της τελικής επικάλυψης (επίχρισμα ή ελαφρύ πέτασμα) και τη θερμική αντίσταση του θερμομονωτικού υλικού.</w:t>
      </w:r>
    </w:p>
    <w:p w14:paraId="097048BC" w14:textId="77777777" w:rsidR="00400764" w:rsidRDefault="00400764">
      <w:pPr>
        <w:ind w:left="720"/>
        <w:rPr>
          <w:rFonts w:ascii="Verdana" w:hAnsi="Verdana"/>
          <w:sz w:val="20"/>
        </w:rPr>
      </w:pPr>
    </w:p>
    <w:p w14:paraId="33A2FC76" w14:textId="77777777" w:rsidR="00400764" w:rsidRDefault="00041CBD">
      <w:pPr>
        <w:rPr>
          <w:rFonts w:ascii="Verdana" w:hAnsi="Verdana"/>
          <w:sz w:val="20"/>
        </w:rPr>
      </w:pPr>
      <w:r>
        <w:rPr>
          <w:rFonts w:ascii="Verdana" w:hAnsi="Verdana"/>
          <w:b/>
          <w:sz w:val="20"/>
        </w:rPr>
        <w:lastRenderedPageBreak/>
        <w:t>3. Αναβάθμιση συστήματος θέρμανσης/ψύξης.</w:t>
      </w:r>
      <w:r>
        <w:rPr>
          <w:rFonts w:ascii="Verdana" w:hAnsi="Verdana"/>
          <w:sz w:val="20"/>
        </w:rPr>
        <w:t xml:space="preserve"> Στην κατηγορία αυτή είναι επιλέξιμες:</w:t>
      </w:r>
    </w:p>
    <w:p w14:paraId="0EBBFC22" w14:textId="77777777" w:rsidR="00400764" w:rsidRDefault="0051172E">
      <w:pPr>
        <w:rPr>
          <w:rFonts w:ascii="Verdana" w:hAnsi="Verdana"/>
          <w:sz w:val="20"/>
        </w:rPr>
      </w:pPr>
      <w:r w:rsidRPr="0051172E">
        <w:rPr>
          <w:rFonts w:ascii="Verdana" w:hAnsi="Verdana"/>
          <w:b/>
          <w:sz w:val="20"/>
        </w:rPr>
        <w:t>(</w:t>
      </w:r>
      <w:r w:rsidRPr="0051172E">
        <w:rPr>
          <w:rFonts w:ascii="Verdana" w:hAnsi="Verdana"/>
          <w:b/>
          <w:sz w:val="20"/>
          <w:lang w:val="en-US"/>
        </w:rPr>
        <w:t>i</w:t>
      </w:r>
      <w:r w:rsidRPr="0051172E">
        <w:rPr>
          <w:rFonts w:ascii="Verdana" w:hAnsi="Verdana"/>
          <w:b/>
          <w:sz w:val="20"/>
        </w:rPr>
        <w:t xml:space="preserve">) </w:t>
      </w:r>
      <w:r w:rsidR="00E83F6F" w:rsidRPr="00E83F6F">
        <w:rPr>
          <w:rFonts w:ascii="Verdana" w:hAnsi="Verdana"/>
          <w:sz w:val="20"/>
        </w:rPr>
        <w:t>Η εγκατάσταση νέου ή αντικατάσταση υφιστάμενου συστήματος θέρμανσης με καινούριο σύστημα (κεντρικό ή ατομικό)</w:t>
      </w:r>
      <w:r w:rsidR="002F213F">
        <w:rPr>
          <w:rFonts w:ascii="Verdana" w:hAnsi="Verdana"/>
          <w:sz w:val="20"/>
        </w:rPr>
        <w:t>,</w:t>
      </w:r>
      <w:r w:rsidR="00E83F6F" w:rsidRPr="00E83F6F">
        <w:rPr>
          <w:rFonts w:ascii="Verdana" w:hAnsi="Verdana"/>
          <w:sz w:val="20"/>
        </w:rPr>
        <w:t xml:space="preserve"> φυσικού αερίου/υγραερίου/βιομάζας/αντλίας θερμότητας/Σ.Η.Θ.Υ.Α. Η εγκατάσταση/αντικατάσταση αφορά στον ηλεκτρομηχανολογικό εξοπλισμό του λεβητοστασίου (λέβητας, καυστήρας, κυκλοφορητής, αυτοματισμοί, καμινάδα κ.λπ.) στο σύνολό του, και στο δίκτυο διανομής (</w:t>
      </w:r>
      <w:r w:rsidR="00E83F6F">
        <w:rPr>
          <w:rFonts w:ascii="Verdana" w:hAnsi="Verdana"/>
          <w:sz w:val="20"/>
        </w:rPr>
        <w:t>θερμομονωμένο</w:t>
      </w:r>
      <w:r w:rsidR="00E83F6F" w:rsidRPr="00E83F6F">
        <w:rPr>
          <w:rFonts w:ascii="Verdana" w:hAnsi="Verdana"/>
          <w:sz w:val="20"/>
        </w:rPr>
        <w:t xml:space="preserve">  κατά ΚΕΝΑΚ). Δεν είναι επιλέξιμες οι δαπάνες για τερματικές μονάδες απόδοσης θερμότητας (σώματα καλοριφέρ, ενδοδαπέδιο σύστημα, fan coils, κ.λπ.). </w:t>
      </w:r>
    </w:p>
    <w:p w14:paraId="5CC45FD8" w14:textId="77777777" w:rsidR="00842D09" w:rsidRDefault="00041CBD">
      <w:pPr>
        <w:rPr>
          <w:rFonts w:ascii="Verdana" w:hAnsi="Verdana"/>
          <w:sz w:val="20"/>
        </w:rPr>
      </w:pPr>
      <w:bookmarkStart w:id="47" w:name="_Hlk52267732"/>
      <w:r w:rsidRPr="001B6DFC">
        <w:rPr>
          <w:rFonts w:ascii="Verdana" w:hAnsi="Verdana"/>
          <w:sz w:val="20"/>
        </w:rPr>
        <w:t>Επισημαίνεται ότι το ενεργειακό τζάκι (καλοριφέρ ή αερόθερμο) είναι επιλέξιμο μόνο στις περιπτώσεις που υφίσταται τζάκι  ανοιχτού θαλάμου καύσης και μετατρέπεται σε κλειστού θαλάμου καύσης, με ελάχιστο βαθμό απόδοσης 70%.</w:t>
      </w:r>
      <w:bookmarkEnd w:id="47"/>
      <w:r w:rsidRPr="001B6DFC">
        <w:rPr>
          <w:rFonts w:ascii="Verdana" w:hAnsi="Verdana"/>
          <w:sz w:val="20"/>
        </w:rPr>
        <w:t xml:space="preserve"> Τα ενεργειακά τζάκια δεν είναι επιλέξιμα στις Περιφερειακές ενότητες: </w:t>
      </w:r>
      <w:r w:rsidR="00B7564A" w:rsidRPr="001B6DFC">
        <w:rPr>
          <w:rFonts w:ascii="Verdana" w:hAnsi="Verdana"/>
          <w:sz w:val="20"/>
        </w:rPr>
        <w:t xml:space="preserve">ΒΟΡΕΙΟΥ, ΔΥΤΙΚΟΥ, ΚΕΝΤΡΙΚΟΥ και ΝΟΤΙΟΥ ΤΟΜΕΑ ΑΘΗΝΩΝ, ΠΕΙΡΑΙΩΣ, ΑΝΑΤΟΛΙΚΗΣ </w:t>
      </w:r>
      <w:r w:rsidR="008306B0" w:rsidRPr="001B6DFC">
        <w:rPr>
          <w:rFonts w:ascii="Verdana" w:hAnsi="Verdana"/>
          <w:sz w:val="20"/>
        </w:rPr>
        <w:t xml:space="preserve">και </w:t>
      </w:r>
      <w:r w:rsidR="00B7564A" w:rsidRPr="001B6DFC">
        <w:rPr>
          <w:rFonts w:ascii="Verdana" w:hAnsi="Verdana"/>
          <w:sz w:val="20"/>
        </w:rPr>
        <w:t xml:space="preserve"> ΔΥΤΙΚΗΣ ΑΤΤΙΚΗΣ, ΘΕΣΣΑΛΟΝΙΚΗΣ.</w:t>
      </w:r>
    </w:p>
    <w:p w14:paraId="749DC3D9" w14:textId="77777777" w:rsidR="00400764" w:rsidRPr="00842D09" w:rsidRDefault="0051172E">
      <w:pPr>
        <w:rPr>
          <w:rFonts w:ascii="Verdana" w:hAnsi="Verdana"/>
          <w:sz w:val="20"/>
        </w:rPr>
      </w:pPr>
      <w:r w:rsidRPr="0051172E">
        <w:rPr>
          <w:rFonts w:ascii="Verdana" w:hAnsi="Verdana"/>
          <w:b/>
          <w:sz w:val="20"/>
        </w:rPr>
        <w:t>(</w:t>
      </w:r>
      <w:r w:rsidRPr="0051172E">
        <w:rPr>
          <w:rFonts w:ascii="Verdana" w:hAnsi="Verdana"/>
          <w:b/>
          <w:sz w:val="20"/>
          <w:lang w:val="en-US"/>
        </w:rPr>
        <w:t>i</w:t>
      </w:r>
      <w:r>
        <w:rPr>
          <w:rFonts w:ascii="Verdana" w:hAnsi="Verdana"/>
          <w:b/>
          <w:sz w:val="20"/>
          <w:lang w:val="en-US"/>
        </w:rPr>
        <w:t>i</w:t>
      </w:r>
      <w:r w:rsidRPr="0051172E">
        <w:rPr>
          <w:rFonts w:ascii="Verdana" w:hAnsi="Verdana"/>
          <w:b/>
          <w:sz w:val="20"/>
        </w:rPr>
        <w:t xml:space="preserve">) </w:t>
      </w:r>
      <w:r w:rsidR="00041CBD">
        <w:rPr>
          <w:rFonts w:ascii="Verdana" w:hAnsi="Verdana"/>
          <w:sz w:val="20"/>
        </w:rPr>
        <w:t>Η εγκατάσταση αντλίας θερμότητας αέρα – αέρα διαιρούμενου τύπου (</w:t>
      </w:r>
      <w:r w:rsidR="00041CBD" w:rsidRPr="002C1EE1">
        <w:rPr>
          <w:rFonts w:ascii="Verdana" w:hAnsi="Verdana"/>
          <w:sz w:val="20"/>
        </w:rPr>
        <w:t xml:space="preserve">split </w:t>
      </w:r>
      <w:r w:rsidR="00041CBD" w:rsidRPr="001B6DFC">
        <w:rPr>
          <w:rFonts w:ascii="Verdana" w:hAnsi="Verdana"/>
          <w:sz w:val="20"/>
          <w:lang w:val="en-US"/>
        </w:rPr>
        <w:t>unit</w:t>
      </w:r>
      <w:r w:rsidR="00041CBD" w:rsidRPr="002C1EE1">
        <w:rPr>
          <w:rFonts w:ascii="Verdana" w:hAnsi="Verdana"/>
          <w:sz w:val="20"/>
        </w:rPr>
        <w:t xml:space="preserve">, </w:t>
      </w:r>
      <w:bookmarkStart w:id="48" w:name="_Hlk52127461"/>
      <w:r w:rsidR="00041CBD" w:rsidRPr="00392366">
        <w:rPr>
          <w:rFonts w:ascii="Verdana" w:hAnsi="Verdana"/>
          <w:sz w:val="20"/>
          <w:lang w:val="en-US"/>
        </w:rPr>
        <w:t>multi</w:t>
      </w:r>
      <w:r w:rsidR="00041CBD" w:rsidRPr="00392366">
        <w:rPr>
          <w:rFonts w:ascii="Verdana" w:hAnsi="Verdana"/>
          <w:sz w:val="20"/>
        </w:rPr>
        <w:t xml:space="preserve"> </w:t>
      </w:r>
      <w:r w:rsidR="00041CBD" w:rsidRPr="00392366">
        <w:rPr>
          <w:rFonts w:ascii="Verdana" w:hAnsi="Verdana"/>
          <w:sz w:val="20"/>
          <w:lang w:val="en-US"/>
        </w:rPr>
        <w:t>split</w:t>
      </w:r>
      <w:r w:rsidR="00041CBD" w:rsidRPr="00392366">
        <w:rPr>
          <w:rFonts w:ascii="Verdana" w:hAnsi="Verdana"/>
          <w:sz w:val="20"/>
        </w:rPr>
        <w:t xml:space="preserve"> </w:t>
      </w:r>
      <w:r w:rsidR="00041CBD" w:rsidRPr="001B6DFC">
        <w:rPr>
          <w:rFonts w:ascii="Verdana" w:hAnsi="Verdana"/>
          <w:sz w:val="20"/>
          <w:lang w:val="en-US"/>
        </w:rPr>
        <w:t>unit</w:t>
      </w:r>
      <w:r w:rsidR="00041CBD" w:rsidRPr="002C1EE1">
        <w:rPr>
          <w:rFonts w:ascii="Verdana" w:hAnsi="Verdana"/>
          <w:sz w:val="20"/>
        </w:rPr>
        <w:t>)</w:t>
      </w:r>
      <w:bookmarkEnd w:id="48"/>
      <w:r w:rsidR="00041CBD" w:rsidRPr="002C1EE1">
        <w:rPr>
          <w:rFonts w:ascii="Verdana" w:hAnsi="Verdana"/>
          <w:sz w:val="20"/>
        </w:rPr>
        <w:t xml:space="preserve"> για θέρμανση/ψύξη χώρου.</w:t>
      </w:r>
      <w:r w:rsidR="00392366">
        <w:rPr>
          <w:rFonts w:ascii="Verdana" w:hAnsi="Verdana"/>
          <w:sz w:val="20"/>
        </w:rPr>
        <w:t xml:space="preserve"> </w:t>
      </w:r>
      <w:r w:rsidR="00392366" w:rsidRPr="001B6DFC">
        <w:rPr>
          <w:rFonts w:ascii="Verdana" w:hAnsi="Verdana"/>
          <w:sz w:val="20"/>
        </w:rPr>
        <w:t xml:space="preserve">Στις περιπτώσεις που εγκαθίσταται </w:t>
      </w:r>
      <w:r w:rsidR="00360E3E" w:rsidRPr="001B6DFC">
        <w:rPr>
          <w:rFonts w:ascii="Verdana" w:hAnsi="Verdana"/>
          <w:sz w:val="20"/>
        </w:rPr>
        <w:t xml:space="preserve">σύστημα </w:t>
      </w:r>
      <w:r w:rsidR="00392366" w:rsidRPr="001B6DFC">
        <w:rPr>
          <w:rFonts w:ascii="Verdana" w:hAnsi="Verdana"/>
          <w:sz w:val="20"/>
        </w:rPr>
        <w:t xml:space="preserve">multi split unit, </w:t>
      </w:r>
      <w:r w:rsidR="00360E3E" w:rsidRPr="001B6DFC">
        <w:rPr>
          <w:rFonts w:ascii="Verdana" w:hAnsi="Verdana"/>
          <w:sz w:val="20"/>
        </w:rPr>
        <w:t>κάθε τέτοιο σύστημα</w:t>
      </w:r>
      <w:r w:rsidR="00392366" w:rsidRPr="001B6DFC">
        <w:rPr>
          <w:rFonts w:ascii="Verdana" w:hAnsi="Verdana"/>
          <w:sz w:val="20"/>
        </w:rPr>
        <w:t xml:space="preserve"> λογίζεται ως μία (1) μονάδα, </w:t>
      </w:r>
      <w:r w:rsidR="00360E3E" w:rsidRPr="001B6DFC">
        <w:rPr>
          <w:rFonts w:ascii="Verdana" w:hAnsi="Verdana"/>
          <w:sz w:val="20"/>
        </w:rPr>
        <w:t>ανεξαρτήτως του αριθμού των εσωτερικών μονάδων.</w:t>
      </w:r>
    </w:p>
    <w:p w14:paraId="636F48A0" w14:textId="77777777" w:rsidR="007028C6" w:rsidRPr="007028C6" w:rsidRDefault="007028C6">
      <w:pPr>
        <w:rPr>
          <w:rFonts w:ascii="Verdana" w:hAnsi="Verdana"/>
          <w:sz w:val="20"/>
        </w:rPr>
      </w:pPr>
      <w:r w:rsidRPr="001B6DFC">
        <w:rPr>
          <w:rFonts w:ascii="Verdana" w:hAnsi="Verdana"/>
          <w:sz w:val="20"/>
        </w:rPr>
        <w:t xml:space="preserve">Η μέγιστη επιλέξιμη δαπάνη, ανά σύστημα θέρμανσης/ψύξης, διαφοροποιείται ανάλογα </w:t>
      </w:r>
      <w:r w:rsidR="00842D09" w:rsidRPr="001B6DFC">
        <w:rPr>
          <w:rFonts w:ascii="Verdana" w:hAnsi="Verdana"/>
          <w:sz w:val="20"/>
        </w:rPr>
        <w:t xml:space="preserve">με </w:t>
      </w:r>
      <w:r w:rsidRPr="001B6DFC">
        <w:rPr>
          <w:rFonts w:ascii="Verdana" w:hAnsi="Verdana"/>
          <w:sz w:val="20"/>
        </w:rPr>
        <w:t>την ισχύ του συστήματος.</w:t>
      </w:r>
      <w:r w:rsidR="00392366">
        <w:rPr>
          <w:rFonts w:ascii="Verdana" w:hAnsi="Verdana"/>
          <w:sz w:val="20"/>
        </w:rPr>
        <w:t xml:space="preserve"> </w:t>
      </w:r>
    </w:p>
    <w:p w14:paraId="3F421870" w14:textId="5CC676CB" w:rsidR="00400764" w:rsidRDefault="0051172E">
      <w:pPr>
        <w:rPr>
          <w:rFonts w:ascii="Verdana" w:hAnsi="Verdana"/>
          <w:sz w:val="20"/>
        </w:rPr>
      </w:pPr>
      <w:r w:rsidRPr="0051172E">
        <w:rPr>
          <w:rFonts w:ascii="Verdana" w:hAnsi="Verdana"/>
          <w:b/>
          <w:sz w:val="20"/>
        </w:rPr>
        <w:t>(</w:t>
      </w:r>
      <w:r w:rsidRPr="0051172E">
        <w:rPr>
          <w:rFonts w:ascii="Verdana" w:hAnsi="Verdana"/>
          <w:b/>
          <w:sz w:val="20"/>
          <w:lang w:val="en-US"/>
        </w:rPr>
        <w:t>i</w:t>
      </w:r>
      <w:r>
        <w:rPr>
          <w:rFonts w:ascii="Verdana" w:hAnsi="Verdana"/>
          <w:b/>
          <w:sz w:val="20"/>
          <w:lang w:val="en-US"/>
        </w:rPr>
        <w:t>ii</w:t>
      </w:r>
      <w:r w:rsidRPr="0051172E">
        <w:rPr>
          <w:rFonts w:ascii="Verdana" w:hAnsi="Verdana"/>
          <w:b/>
          <w:sz w:val="20"/>
        </w:rPr>
        <w:t>)</w:t>
      </w:r>
      <w:r w:rsidR="00041CBD">
        <w:rPr>
          <w:rFonts w:ascii="Verdana" w:hAnsi="Verdana"/>
          <w:sz w:val="20"/>
        </w:rPr>
        <w:t xml:space="preserve"> </w:t>
      </w:r>
      <w:bookmarkStart w:id="49" w:name="_Hlk48899616"/>
      <w:r w:rsidR="00041CBD" w:rsidRPr="005746AD">
        <w:rPr>
          <w:rFonts w:ascii="Verdana" w:hAnsi="Verdana"/>
          <w:sz w:val="20"/>
        </w:rPr>
        <w:t xml:space="preserve">Η εγκατάσταση διατάξεων αυτομάτου ελέγχου της λειτουργίας του συστήματος θέρμανσης, όπως χρονοπρογραμματιζόμενοι θερμοστάτες χώρου , συστήματα αντιστάθμισης θερμοκρασίας προσαγωγής ή αναλογικής ρύθμισης της θερμικής ισχύος ή/και υδραυλικής εξισορρόπησης των δικτύων και ρύθμισης της ροής σε μερικά φορτία (τρίοδες ή τετράοδες ηλεκτροβάννες, ρυθμιστές στροφών κυκλοφορητών, κ.λπ.), αναλογικοί θερμοστάτες-ελεγκτές (αποκλείονται οι απλοί θερμοστάτες χώρων </w:t>
      </w:r>
      <w:r w:rsidR="00041CBD" w:rsidRPr="005746AD">
        <w:rPr>
          <w:rFonts w:ascii="Verdana" w:hAnsi="Verdana"/>
          <w:sz w:val="20"/>
          <w:lang w:val="en-US"/>
        </w:rPr>
        <w:t>on</w:t>
      </w:r>
      <w:r w:rsidR="00041CBD" w:rsidRPr="005746AD">
        <w:rPr>
          <w:rFonts w:ascii="Verdana" w:hAnsi="Verdana"/>
          <w:sz w:val="20"/>
        </w:rPr>
        <w:t>/</w:t>
      </w:r>
      <w:r w:rsidR="00041CBD" w:rsidRPr="005746AD">
        <w:rPr>
          <w:rFonts w:ascii="Verdana" w:hAnsi="Verdana"/>
          <w:sz w:val="20"/>
          <w:lang w:val="en-US"/>
        </w:rPr>
        <w:t>off</w:t>
      </w:r>
      <w:r w:rsidR="00041CBD" w:rsidRPr="005746AD">
        <w:rPr>
          <w:rFonts w:ascii="Verdana" w:hAnsi="Verdana"/>
          <w:sz w:val="20"/>
        </w:rPr>
        <w:t>) , θερμοστατικές κεφαλές θερμαντικών σωμάτων, κ.λπ., συμπεριλαμβανομένων συστημάτων θερμιδομέτρησης για την κατανομή δαπανών θέρμανσης, εφόσον η κατηγορία διατάξεων αυτομάτου ελέγχου (της εγκατάστασης) αναβαθμίζεται κατά μία τουλάχιστον κατηγορία του  </w:t>
      </w:r>
      <w:r w:rsidR="00D159F6">
        <w:rPr>
          <w:rFonts w:ascii="Verdana" w:hAnsi="Verdana"/>
          <w:sz w:val="20"/>
        </w:rPr>
        <w:t>π</w:t>
      </w:r>
      <w:r w:rsidR="00041CBD" w:rsidRPr="005746AD">
        <w:rPr>
          <w:rFonts w:ascii="Verdana" w:hAnsi="Verdana"/>
          <w:sz w:val="20"/>
        </w:rPr>
        <w:t xml:space="preserve">ίνακα 5.5 «Κατηγορίες διατάξεων ελέγχου &amp; αυτοματισμών» της Τ.Ο.Τ.Ε.Ε. 20701 – 1 /2017. Στην υποκατηγορία αυτή, γίνονται αποδεκτές και οι δαπάνες εργασιών για την αναβάθμιση της παροχής για την εγκατάσταση αντλίας θερμότητας, </w:t>
      </w:r>
      <w:r w:rsidR="002C1EE1" w:rsidRPr="005746AD">
        <w:rPr>
          <w:rFonts w:ascii="Verdana" w:hAnsi="Verdana"/>
          <w:sz w:val="20"/>
        </w:rPr>
        <w:t xml:space="preserve">με εξαίρεση </w:t>
      </w:r>
      <w:r w:rsidR="00041CBD" w:rsidRPr="005746AD">
        <w:rPr>
          <w:rFonts w:ascii="Verdana" w:hAnsi="Verdana"/>
          <w:sz w:val="20"/>
        </w:rPr>
        <w:t xml:space="preserve"> </w:t>
      </w:r>
      <w:r w:rsidR="002C1EE1" w:rsidRPr="005746AD">
        <w:rPr>
          <w:rFonts w:ascii="Verdana" w:hAnsi="Verdana"/>
          <w:sz w:val="20"/>
        </w:rPr>
        <w:t>τ</w:t>
      </w:r>
      <w:r w:rsidR="00041CBD" w:rsidRPr="005746AD">
        <w:rPr>
          <w:rFonts w:ascii="Verdana" w:hAnsi="Verdana"/>
          <w:sz w:val="20"/>
        </w:rPr>
        <w:t>η δαπάνη για την επαύξηση ισχύος της παροχής</w:t>
      </w:r>
      <w:r w:rsidR="002C1EE1" w:rsidRPr="005746AD">
        <w:rPr>
          <w:rFonts w:ascii="Verdana" w:hAnsi="Verdana"/>
          <w:sz w:val="20"/>
        </w:rPr>
        <w:t>,</w:t>
      </w:r>
      <w:r w:rsidR="00041CBD" w:rsidRPr="005746AD">
        <w:rPr>
          <w:rFonts w:ascii="Verdana" w:hAnsi="Verdana"/>
          <w:sz w:val="20"/>
        </w:rPr>
        <w:t xml:space="preserve"> που καταβάλλεται στον Διαχειριστή του Δικτύου </w:t>
      </w:r>
      <w:r w:rsidR="004C4B70" w:rsidRPr="005746AD">
        <w:rPr>
          <w:rFonts w:ascii="Verdana" w:hAnsi="Verdana"/>
          <w:sz w:val="20"/>
        </w:rPr>
        <w:t>(</w:t>
      </w:r>
      <w:r w:rsidR="00041CBD" w:rsidRPr="005746AD">
        <w:rPr>
          <w:rFonts w:ascii="Verdana" w:hAnsi="Verdana"/>
          <w:sz w:val="20"/>
        </w:rPr>
        <w:t>Δ.Ε.Δ.Δ.Η.Ε.</w:t>
      </w:r>
      <w:r w:rsidR="004C4B70" w:rsidRPr="005746AD">
        <w:rPr>
          <w:rFonts w:ascii="Verdana" w:hAnsi="Verdana"/>
          <w:sz w:val="20"/>
        </w:rPr>
        <w:t>)</w:t>
      </w:r>
    </w:p>
    <w:p w14:paraId="65B05342" w14:textId="77777777" w:rsidR="00AB67CA" w:rsidRPr="001B6DFC" w:rsidRDefault="00AB67CA">
      <w:pPr>
        <w:rPr>
          <w:rFonts w:ascii="Verdana" w:hAnsi="Verdana"/>
          <w:sz w:val="20"/>
        </w:rPr>
      </w:pPr>
    </w:p>
    <w:bookmarkEnd w:id="49"/>
    <w:p w14:paraId="3876EB43" w14:textId="77777777" w:rsidR="00400764" w:rsidRDefault="00041CBD">
      <w:pPr>
        <w:rPr>
          <w:rFonts w:ascii="Verdana" w:hAnsi="Verdana"/>
          <w:sz w:val="20"/>
        </w:rPr>
      </w:pPr>
      <w:r>
        <w:rPr>
          <w:rFonts w:ascii="Verdana" w:hAnsi="Verdana"/>
          <w:b/>
          <w:sz w:val="20"/>
        </w:rPr>
        <w:lastRenderedPageBreak/>
        <w:t xml:space="preserve">4. </w:t>
      </w:r>
      <w:r w:rsidRPr="00DD5ABC">
        <w:rPr>
          <w:rFonts w:ascii="Verdana" w:hAnsi="Verdana"/>
          <w:b/>
          <w:sz w:val="20"/>
        </w:rPr>
        <w:t>Σύστημα ζεστού νερού χρήσης (ΖΝΧ) με χρήση Ανανεώσιμων Πηγών Ενέργειας (ΑΠΕ)</w:t>
      </w:r>
      <w:r w:rsidR="00DD5ABC">
        <w:rPr>
          <w:rFonts w:ascii="Verdana" w:hAnsi="Verdana"/>
          <w:b/>
          <w:sz w:val="20"/>
        </w:rPr>
        <w:t>.</w:t>
      </w:r>
      <w:r>
        <w:rPr>
          <w:rFonts w:ascii="Verdana" w:hAnsi="Verdana"/>
          <w:sz w:val="20"/>
        </w:rPr>
        <w:t xml:space="preserve"> </w:t>
      </w:r>
      <w:r w:rsidRPr="0057278D">
        <w:rPr>
          <w:rFonts w:ascii="Verdana" w:hAnsi="Verdana"/>
          <w:sz w:val="20"/>
        </w:rPr>
        <w:t>Στην κατηγορία αυτή είναι επιλέξιμ</w:t>
      </w:r>
      <w:r w:rsidRPr="001B6DFC">
        <w:rPr>
          <w:rFonts w:ascii="Verdana" w:hAnsi="Verdana"/>
          <w:sz w:val="20"/>
        </w:rPr>
        <w:t>η</w:t>
      </w:r>
      <w:r w:rsidRPr="0057278D">
        <w:rPr>
          <w:rFonts w:ascii="Verdana" w:hAnsi="Verdana"/>
          <w:sz w:val="20"/>
        </w:rPr>
        <w:t xml:space="preserve"> η τοποθέτηση αντλίας θερμότητας, ηλιακού συστήματος για την παροχή ζεστού νερού χρήσης ή/και υποβοήθηση του κυρίως συστήματος θέρμανσης (συλλέκτης, δοχείο αποθήκευσης νερού, βάση στήριξης, </w:t>
      </w:r>
      <w:r w:rsidRPr="001B6DFC">
        <w:rPr>
          <w:rFonts w:ascii="Verdana" w:hAnsi="Verdana"/>
          <w:sz w:val="20"/>
        </w:rPr>
        <w:t>νέο δίκτυο σωληνώσεων θερμομονωμένο κατά ΚΕΝΑΚ</w:t>
      </w:r>
      <w:r w:rsidRPr="0057278D">
        <w:rPr>
          <w:rFonts w:ascii="Verdana" w:hAnsi="Verdana"/>
          <w:sz w:val="20"/>
        </w:rPr>
        <w:t>, κ.λπ</w:t>
      </w:r>
      <w:r w:rsidR="00695D69" w:rsidRPr="00D83307">
        <w:rPr>
          <w:rFonts w:ascii="Verdana" w:hAnsi="Verdana"/>
          <w:sz w:val="20"/>
        </w:rPr>
        <w:t xml:space="preserve">.). </w:t>
      </w:r>
    </w:p>
    <w:p w14:paraId="452C2C7A" w14:textId="77777777" w:rsidR="00400764" w:rsidRDefault="00041CBD">
      <w:pPr>
        <w:rPr>
          <w:rFonts w:ascii="Verdana" w:hAnsi="Verdana"/>
          <w:sz w:val="20"/>
        </w:rPr>
      </w:pPr>
      <w:r w:rsidRPr="00441563">
        <w:rPr>
          <w:rFonts w:ascii="Verdana" w:hAnsi="Verdana"/>
          <w:sz w:val="20"/>
        </w:rPr>
        <w:t xml:space="preserve">Η εγκατάσταση </w:t>
      </w:r>
      <w:r w:rsidR="00DD5ABC" w:rsidRPr="00441563">
        <w:rPr>
          <w:rFonts w:ascii="Verdana" w:hAnsi="Verdana"/>
          <w:sz w:val="20"/>
        </w:rPr>
        <w:t xml:space="preserve">ηλιακού </w:t>
      </w:r>
      <w:r w:rsidRPr="00441563">
        <w:rPr>
          <w:rFonts w:ascii="Verdana" w:hAnsi="Verdana"/>
          <w:sz w:val="20"/>
        </w:rPr>
        <w:t xml:space="preserve">συστήματος </w:t>
      </w:r>
      <w:r w:rsidR="00DD5ABC" w:rsidRPr="00441563">
        <w:rPr>
          <w:rFonts w:ascii="Verdana" w:hAnsi="Verdana"/>
          <w:sz w:val="20"/>
        </w:rPr>
        <w:t xml:space="preserve">για την παροχή </w:t>
      </w:r>
      <w:r w:rsidRPr="00441563">
        <w:rPr>
          <w:rFonts w:ascii="Verdana" w:hAnsi="Verdana"/>
          <w:sz w:val="20"/>
        </w:rPr>
        <w:t xml:space="preserve">ΖΝΧ, είναι </w:t>
      </w:r>
      <w:r w:rsidRPr="00441563">
        <w:rPr>
          <w:rFonts w:ascii="Verdana" w:hAnsi="Verdana"/>
          <w:b/>
          <w:bCs/>
          <w:sz w:val="20"/>
        </w:rPr>
        <w:t>υποχρεωτική</w:t>
      </w:r>
      <w:r w:rsidRPr="00441563">
        <w:rPr>
          <w:rFonts w:ascii="Verdana" w:hAnsi="Verdana"/>
          <w:sz w:val="20"/>
        </w:rPr>
        <w:t xml:space="preserve"> για όσες επιλέξιμες κατοικίες δεν υπάρχει σχετικό εγκατεστημένο σύστημα, εκτός εάν αυτό δεν είναι δυνατό και η σχετική αδυναμία </w:t>
      </w:r>
      <w:r w:rsidRPr="0041230D">
        <w:rPr>
          <w:rFonts w:ascii="Verdana" w:hAnsi="Verdana"/>
          <w:sz w:val="20"/>
        </w:rPr>
        <w:t xml:space="preserve">τεκμηριώνεται </w:t>
      </w:r>
      <w:r w:rsidR="00031DD1" w:rsidRPr="0041230D">
        <w:rPr>
          <w:rFonts w:ascii="Verdana" w:hAnsi="Verdana"/>
          <w:sz w:val="20"/>
        </w:rPr>
        <w:t>στο έντυπο Πρότασης Παρεμβάσεων.</w:t>
      </w:r>
    </w:p>
    <w:p w14:paraId="4AB31491" w14:textId="77777777" w:rsidR="00400764" w:rsidRDefault="00400764">
      <w:pPr>
        <w:rPr>
          <w:rFonts w:ascii="Verdana" w:hAnsi="Verdana"/>
          <w:sz w:val="20"/>
        </w:rPr>
      </w:pPr>
    </w:p>
    <w:p w14:paraId="5328ED1F" w14:textId="77777777" w:rsidR="00400764" w:rsidRDefault="00041CBD">
      <w:pPr>
        <w:rPr>
          <w:rFonts w:ascii="Verdana" w:hAnsi="Verdana"/>
          <w:b/>
          <w:bCs/>
          <w:sz w:val="20"/>
        </w:rPr>
      </w:pPr>
      <w:r>
        <w:rPr>
          <w:rFonts w:ascii="Verdana" w:hAnsi="Verdana"/>
          <w:b/>
          <w:bCs/>
          <w:sz w:val="20"/>
        </w:rPr>
        <w:t>5. Λοιπές παρεμβάσεις εξοικονόμησης – αυτονόμησης ενέργειας</w:t>
      </w:r>
      <w:r w:rsidR="00D0507E" w:rsidRPr="00D0507E">
        <w:rPr>
          <w:rFonts w:ascii="Verdana" w:hAnsi="Verdana"/>
          <w:b/>
          <w:bCs/>
          <w:sz w:val="20"/>
        </w:rPr>
        <w:t>.</w:t>
      </w:r>
      <w:r w:rsidR="00D0507E">
        <w:rPr>
          <w:rFonts w:ascii="Verdana" w:hAnsi="Verdana"/>
          <w:sz w:val="20"/>
        </w:rPr>
        <w:t xml:space="preserve"> Στην κατηγορία αυτή</w:t>
      </w:r>
      <w:r>
        <w:rPr>
          <w:rFonts w:ascii="Verdana" w:hAnsi="Verdana"/>
          <w:sz w:val="20"/>
        </w:rPr>
        <w:t xml:space="preserve"> επιλέξιμες</w:t>
      </w:r>
      <w:r w:rsidR="00D0507E" w:rsidRPr="00D0507E">
        <w:rPr>
          <w:rFonts w:ascii="Verdana" w:hAnsi="Verdana"/>
          <w:sz w:val="20"/>
        </w:rPr>
        <w:t xml:space="preserve"> </w:t>
      </w:r>
      <w:r w:rsidR="00D0507E">
        <w:rPr>
          <w:rFonts w:ascii="Verdana" w:hAnsi="Verdana"/>
          <w:sz w:val="20"/>
        </w:rPr>
        <w:t>παρεμβάσεις είναι οι</w:t>
      </w:r>
      <w:r>
        <w:rPr>
          <w:rFonts w:ascii="Verdana" w:hAnsi="Verdana"/>
          <w:bCs/>
          <w:sz w:val="20"/>
        </w:rPr>
        <w:t>:</w:t>
      </w:r>
    </w:p>
    <w:p w14:paraId="641D8E0F" w14:textId="77777777" w:rsidR="00400764" w:rsidRPr="00D0507E" w:rsidRDefault="00D0507E">
      <w:pPr>
        <w:spacing w:after="160"/>
        <w:rPr>
          <w:rFonts w:ascii="Verdana" w:hAnsi="Verdana"/>
          <w:b/>
          <w:i/>
          <w:sz w:val="20"/>
        </w:rPr>
      </w:pPr>
      <w:r w:rsidRPr="00D0507E">
        <w:rPr>
          <w:rFonts w:ascii="Verdana" w:hAnsi="Verdana"/>
          <w:b/>
          <w:i/>
          <w:sz w:val="20"/>
        </w:rPr>
        <w:t xml:space="preserve">5.1 </w:t>
      </w:r>
      <w:r>
        <w:rPr>
          <w:rFonts w:ascii="Verdana" w:hAnsi="Verdana"/>
          <w:b/>
          <w:i/>
          <w:sz w:val="20"/>
        </w:rPr>
        <w:t>Ε</w:t>
      </w:r>
      <w:r w:rsidR="00041CBD" w:rsidRPr="00D0507E">
        <w:rPr>
          <w:rFonts w:ascii="Verdana" w:hAnsi="Verdana"/>
          <w:b/>
          <w:i/>
          <w:sz w:val="20"/>
        </w:rPr>
        <w:t xml:space="preserve">γκατάσταση νέου Φωτοβολταϊκού (Φ/Β) σταθμού αυτοπαραγωγής ηλεκτρικής ενέργειας, με ενεργειακό συμψηφισμό. </w:t>
      </w:r>
    </w:p>
    <w:p w14:paraId="5CDFC072" w14:textId="77777777" w:rsidR="00400764" w:rsidRDefault="00041CBD">
      <w:pPr>
        <w:rPr>
          <w:rFonts w:ascii="Verdana" w:hAnsi="Verdana"/>
          <w:sz w:val="20"/>
        </w:rPr>
      </w:pPr>
      <w:r>
        <w:rPr>
          <w:rFonts w:ascii="Verdana" w:hAnsi="Verdana"/>
          <w:sz w:val="20"/>
        </w:rPr>
        <w:t xml:space="preserve">Η παρέμβαση είναι επιλέξιμη </w:t>
      </w:r>
      <w:r>
        <w:rPr>
          <w:rFonts w:ascii="Verdana" w:hAnsi="Verdana"/>
          <w:b/>
          <w:sz w:val="20"/>
        </w:rPr>
        <w:t>μόνο</w:t>
      </w:r>
      <w:r w:rsidRPr="001B6DFC">
        <w:rPr>
          <w:rFonts w:ascii="Verdana" w:hAnsi="Verdana"/>
          <w:b/>
          <w:sz w:val="20"/>
        </w:rPr>
        <w:t>ν</w:t>
      </w:r>
      <w:r w:rsidRPr="001B6DFC">
        <w:rPr>
          <w:rFonts w:ascii="Verdana" w:hAnsi="Verdana"/>
          <w:sz w:val="20"/>
        </w:rPr>
        <w:t xml:space="preserve"> όταν</w:t>
      </w:r>
      <w:r>
        <w:rPr>
          <w:rFonts w:ascii="Verdana" w:hAnsi="Verdana"/>
          <w:sz w:val="20"/>
        </w:rPr>
        <w:t xml:space="preserve"> περιλαμβάνονται στην πρόταση ενεργειακής αναβάθμισης και παρεμβάσεις εξοικονόμησης ενέργειας (κατηγορίες 1 έως 4).</w:t>
      </w:r>
    </w:p>
    <w:p w14:paraId="0EE6BDF1" w14:textId="77777777" w:rsidR="00400764" w:rsidRDefault="00041CBD">
      <w:pPr>
        <w:rPr>
          <w:rFonts w:ascii="Verdana" w:hAnsi="Verdana"/>
          <w:sz w:val="20"/>
        </w:rPr>
      </w:pPr>
      <w:r>
        <w:rPr>
          <w:rFonts w:ascii="Verdana" w:hAnsi="Verdana"/>
          <w:sz w:val="20"/>
        </w:rPr>
        <w:t>Η παρέμβαση είναι επιλέξιμη</w:t>
      </w:r>
      <w:r>
        <w:rPr>
          <w:rFonts w:ascii="Verdana" w:hAnsi="Verdana"/>
          <w:b/>
          <w:sz w:val="20"/>
        </w:rPr>
        <w:t xml:space="preserve"> μόνον </w:t>
      </w:r>
      <w:r>
        <w:rPr>
          <w:rFonts w:ascii="Verdana" w:hAnsi="Verdana"/>
          <w:sz w:val="20"/>
        </w:rPr>
        <w:t>για μονοκατοικία/μεμονωμένο διαμέρισμα και εφόσον η κατοικία αναβαθμίζεται με τις παρεμβάσεις εξοικονόμησης ενέργειας (</w:t>
      </w:r>
      <w:r w:rsidRPr="001B6DFC">
        <w:rPr>
          <w:rFonts w:ascii="Verdana" w:hAnsi="Verdana"/>
          <w:sz w:val="20"/>
        </w:rPr>
        <w:t>κατηγορίες</w:t>
      </w:r>
      <w:r>
        <w:rPr>
          <w:rFonts w:ascii="Verdana" w:hAnsi="Verdana"/>
          <w:sz w:val="20"/>
        </w:rPr>
        <w:t xml:space="preserve"> 1 έως 4) στην ενεργειακή κατηγορία Β+ (για κτήριο/κτηριακή μονάδα αρχικής ενεργειακής κατάταξης Η έως </w:t>
      </w:r>
      <w:r w:rsidR="00872797">
        <w:rPr>
          <w:rFonts w:ascii="Verdana" w:hAnsi="Verdana"/>
          <w:sz w:val="20"/>
        </w:rPr>
        <w:t xml:space="preserve">και </w:t>
      </w:r>
      <w:r>
        <w:rPr>
          <w:rFonts w:ascii="Verdana" w:hAnsi="Verdana"/>
          <w:sz w:val="20"/>
        </w:rPr>
        <w:t>Δ) ή Α (για  κτήριο/κτηριακή μονάδα αρχικής ενεργειακής κατάταξης Γ).</w:t>
      </w:r>
    </w:p>
    <w:p w14:paraId="451188F0" w14:textId="77777777" w:rsidR="00400764" w:rsidRPr="00BD079A" w:rsidRDefault="00041CBD">
      <w:pPr>
        <w:rPr>
          <w:rFonts w:ascii="Verdana" w:hAnsi="Verdana"/>
          <w:sz w:val="20"/>
        </w:rPr>
      </w:pPr>
      <w:r>
        <w:rPr>
          <w:rFonts w:ascii="Verdana" w:hAnsi="Verdana"/>
          <w:sz w:val="20"/>
        </w:rPr>
        <w:t>Στην εγκατάσταση περιλαμβάνονται τα Φ</w:t>
      </w:r>
      <w:r w:rsidRPr="001B6DFC">
        <w:rPr>
          <w:rFonts w:ascii="Verdana" w:hAnsi="Verdana"/>
          <w:sz w:val="20"/>
        </w:rPr>
        <w:t>/</w:t>
      </w:r>
      <w:r>
        <w:rPr>
          <w:rFonts w:ascii="Verdana" w:hAnsi="Verdana"/>
          <w:sz w:val="20"/>
        </w:rPr>
        <w:t>Β πλαίσια, ο αντιστροφέας (</w:t>
      </w:r>
      <w:r>
        <w:rPr>
          <w:rFonts w:ascii="Verdana" w:hAnsi="Verdana"/>
          <w:sz w:val="20"/>
          <w:lang w:val="en-US"/>
        </w:rPr>
        <w:t>inverter</w:t>
      </w:r>
      <w:r>
        <w:rPr>
          <w:rFonts w:ascii="Verdana" w:hAnsi="Verdana"/>
          <w:sz w:val="20"/>
        </w:rPr>
        <w:t xml:space="preserve">), οι βάσεις στήριξης κάθε τύπου, οι καλωδιώσεις και λοιπό ηλεκτρολογικό υλικό, ο μετρητής παραγόμενης ενέργειας καθώς και κάθε άλλο απαραίτητο υλικό και εργασία για τη λειτουργία του Φ/Β σταθμού. </w:t>
      </w:r>
      <w:r w:rsidRPr="001B6DFC">
        <w:rPr>
          <w:rFonts w:ascii="Verdana" w:hAnsi="Verdana"/>
          <w:sz w:val="20"/>
        </w:rPr>
        <w:t>Η ελάχιστη/μέγιστη εγκατεστημένη ισχύς (</w:t>
      </w:r>
      <w:r w:rsidRPr="001B6DFC">
        <w:rPr>
          <w:rFonts w:ascii="Verdana" w:hAnsi="Verdana"/>
          <w:sz w:val="20"/>
          <w:lang w:val="en-US"/>
        </w:rPr>
        <w:t>P</w:t>
      </w:r>
      <w:r w:rsidRPr="001B6DFC">
        <w:rPr>
          <w:rFonts w:ascii="Verdana" w:hAnsi="Verdana"/>
          <w:sz w:val="20"/>
        </w:rPr>
        <w:t xml:space="preserve">) του Φ/Β σταθμού, ορίζεται στα 2 </w:t>
      </w:r>
      <w:r w:rsidRPr="001B6DFC">
        <w:rPr>
          <w:rFonts w:ascii="Verdana" w:hAnsi="Verdana"/>
          <w:sz w:val="20"/>
          <w:lang w:val="en-US"/>
        </w:rPr>
        <w:t>kW</w:t>
      </w:r>
      <w:r w:rsidRPr="001B6DFC">
        <w:rPr>
          <w:rFonts w:ascii="Verdana" w:hAnsi="Verdana"/>
          <w:sz w:val="20"/>
          <w:vertAlign w:val="subscript"/>
          <w:lang w:val="en-US"/>
        </w:rPr>
        <w:t>p</w:t>
      </w:r>
      <w:r w:rsidRPr="001B6DFC">
        <w:rPr>
          <w:rFonts w:ascii="Verdana" w:hAnsi="Verdana"/>
          <w:sz w:val="20"/>
        </w:rPr>
        <w:t xml:space="preserve"> / 10 </w:t>
      </w:r>
      <w:r w:rsidRPr="001B6DFC">
        <w:rPr>
          <w:rFonts w:ascii="Verdana" w:hAnsi="Verdana"/>
          <w:sz w:val="20"/>
          <w:lang w:val="en-US"/>
        </w:rPr>
        <w:t>kW</w:t>
      </w:r>
      <w:r w:rsidRPr="001B6DFC">
        <w:rPr>
          <w:rFonts w:ascii="Verdana" w:hAnsi="Verdana"/>
          <w:sz w:val="20"/>
          <w:vertAlign w:val="subscript"/>
          <w:lang w:val="en-US"/>
        </w:rPr>
        <w:t>p</w:t>
      </w:r>
      <w:r w:rsidRPr="00BD079A">
        <w:rPr>
          <w:rFonts w:ascii="Verdana" w:hAnsi="Verdana"/>
          <w:sz w:val="20"/>
        </w:rPr>
        <w:t xml:space="preserve">, </w:t>
      </w:r>
      <w:r w:rsidRPr="001B6DFC">
        <w:rPr>
          <w:rFonts w:ascii="Verdana" w:hAnsi="Verdana"/>
          <w:sz w:val="20"/>
        </w:rPr>
        <w:t>αντιστοίχως (2</w:t>
      </w:r>
      <w:r w:rsidRPr="001B6DFC">
        <w:rPr>
          <w:rFonts w:ascii="Verdana" w:hAnsi="Verdana"/>
          <w:sz w:val="20"/>
          <w:lang w:val="en-US"/>
        </w:rPr>
        <w:t>kW</w:t>
      </w:r>
      <w:r w:rsidRPr="001B6DFC">
        <w:rPr>
          <w:rFonts w:ascii="Verdana" w:hAnsi="Verdana"/>
          <w:sz w:val="20"/>
          <w:vertAlign w:val="subscript"/>
          <w:lang w:val="en-US"/>
        </w:rPr>
        <w:t>p</w:t>
      </w:r>
      <w:r w:rsidRPr="001B6DFC">
        <w:rPr>
          <w:rFonts w:ascii="Verdana" w:hAnsi="Verdana"/>
          <w:sz w:val="20"/>
        </w:rPr>
        <w:t xml:space="preserve"> ≤</w:t>
      </w:r>
      <w:r w:rsidRPr="001B6DFC">
        <w:rPr>
          <w:rFonts w:ascii="Verdana" w:hAnsi="Verdana"/>
          <w:sz w:val="20"/>
          <w:lang w:val="en-US"/>
        </w:rPr>
        <w:t>P</w:t>
      </w:r>
      <w:r w:rsidRPr="001B6DFC">
        <w:rPr>
          <w:rFonts w:ascii="Verdana" w:hAnsi="Verdana"/>
          <w:sz w:val="20"/>
        </w:rPr>
        <w:t>≤10</w:t>
      </w:r>
      <w:r w:rsidRPr="001B6DFC">
        <w:rPr>
          <w:rFonts w:ascii="Verdana" w:hAnsi="Verdana"/>
          <w:sz w:val="20"/>
          <w:lang w:val="en-US"/>
        </w:rPr>
        <w:t>kW</w:t>
      </w:r>
      <w:r w:rsidRPr="001B6DFC">
        <w:rPr>
          <w:rFonts w:ascii="Verdana" w:hAnsi="Verdana"/>
          <w:sz w:val="20"/>
          <w:vertAlign w:val="subscript"/>
          <w:lang w:val="en-US"/>
        </w:rPr>
        <w:t>p</w:t>
      </w:r>
      <w:r w:rsidRPr="001B6DFC">
        <w:rPr>
          <w:rFonts w:ascii="Verdana" w:hAnsi="Verdana"/>
          <w:sz w:val="20"/>
        </w:rPr>
        <w:t>).</w:t>
      </w:r>
    </w:p>
    <w:p w14:paraId="4CBF367A" w14:textId="77777777" w:rsidR="00203280" w:rsidRPr="00203280" w:rsidRDefault="00203280">
      <w:pPr>
        <w:rPr>
          <w:rFonts w:ascii="Verdana" w:hAnsi="Verdana"/>
          <w:sz w:val="20"/>
        </w:rPr>
      </w:pPr>
      <w:bookmarkStart w:id="50" w:name="_Hlk52122161"/>
      <w:r w:rsidRPr="001B6DFC">
        <w:rPr>
          <w:rFonts w:ascii="Verdana" w:hAnsi="Verdana"/>
          <w:sz w:val="20"/>
        </w:rPr>
        <w:t>Η μέγιστη επιλέξιμη δαπάνη, είναι ανάλογη της εγκατεστημένης ισχύος του Φ/Β (εντός των ανωτέρω ορίων).</w:t>
      </w:r>
      <w:r w:rsidRPr="00BD079A">
        <w:rPr>
          <w:rFonts w:ascii="Verdana" w:hAnsi="Verdana"/>
          <w:sz w:val="20"/>
        </w:rPr>
        <w:t xml:space="preserve"> </w:t>
      </w:r>
    </w:p>
    <w:bookmarkEnd w:id="50"/>
    <w:p w14:paraId="5E99D79C" w14:textId="77777777" w:rsidR="00400764" w:rsidRDefault="00041CBD">
      <w:pPr>
        <w:rPr>
          <w:rFonts w:ascii="Verdana" w:hAnsi="Verdana"/>
          <w:sz w:val="20"/>
        </w:rPr>
      </w:pPr>
      <w:r>
        <w:rPr>
          <w:rFonts w:ascii="Verdana" w:hAnsi="Verdana"/>
          <w:sz w:val="20"/>
        </w:rPr>
        <w:t xml:space="preserve">Δεν είναι επιλέξιμες οι δαπάνες για τέλη σύνδεσης και τα κόστη για ενδεχόμενη επαύξηση ισχύος της υφιστάμενης παροχής, αντικατάστασης του υφιστάμενου μετρητή κατανάλωσης  και  απαιτούμενων νέων έργων στο Δίκτυο. </w:t>
      </w:r>
    </w:p>
    <w:p w14:paraId="4EF16E16" w14:textId="77777777" w:rsidR="00BD079A" w:rsidRDefault="00041CBD">
      <w:pPr>
        <w:rPr>
          <w:rFonts w:ascii="Verdana" w:hAnsi="Verdana"/>
          <w:sz w:val="20"/>
        </w:rPr>
      </w:pPr>
      <w:r>
        <w:rPr>
          <w:rFonts w:ascii="Verdana" w:hAnsi="Verdana"/>
          <w:sz w:val="20"/>
        </w:rPr>
        <w:t xml:space="preserve">Δεν είναι επιλέξιμα τα </w:t>
      </w:r>
      <w:r w:rsidRPr="00BD079A">
        <w:rPr>
          <w:rFonts w:ascii="Verdana" w:hAnsi="Verdana"/>
          <w:sz w:val="20"/>
        </w:rPr>
        <w:t>μη διασυνδεδεμένα στο δίκτυο</w:t>
      </w:r>
      <w:r>
        <w:rPr>
          <w:rFonts w:ascii="Verdana" w:hAnsi="Verdana"/>
          <w:sz w:val="20"/>
        </w:rPr>
        <w:t xml:space="preserve"> αυτόνομα οικιακά φωτοβολταϊκά συστήματα (</w:t>
      </w:r>
      <w:r>
        <w:rPr>
          <w:rFonts w:ascii="Verdana" w:hAnsi="Verdana"/>
          <w:sz w:val="20"/>
          <w:lang w:val="en-US"/>
        </w:rPr>
        <w:t>off</w:t>
      </w:r>
      <w:r>
        <w:rPr>
          <w:rFonts w:ascii="Verdana" w:hAnsi="Verdana"/>
          <w:sz w:val="20"/>
        </w:rPr>
        <w:t xml:space="preserve"> </w:t>
      </w:r>
      <w:r>
        <w:rPr>
          <w:rFonts w:ascii="Verdana" w:hAnsi="Verdana"/>
          <w:sz w:val="20"/>
          <w:lang w:val="en-US"/>
        </w:rPr>
        <w:t>grid</w:t>
      </w:r>
      <w:r>
        <w:rPr>
          <w:rFonts w:ascii="Verdana" w:hAnsi="Verdana"/>
          <w:sz w:val="20"/>
        </w:rPr>
        <w:t>), καθώς και τα διασυνδεδεμένα οικιακά φωτοβολταϊκά τα οποία  πωλούν την παραγόμενη ενέργεια (ειδικό πρόγραμμα στεγών).</w:t>
      </w:r>
      <w:bookmarkStart w:id="51" w:name="_Hlk52122361"/>
    </w:p>
    <w:p w14:paraId="1F1929D8" w14:textId="77777777" w:rsidR="00203280" w:rsidRDefault="00203280">
      <w:pPr>
        <w:rPr>
          <w:rFonts w:ascii="Verdana" w:hAnsi="Verdana"/>
          <w:sz w:val="20"/>
        </w:rPr>
      </w:pPr>
      <w:r w:rsidRPr="001B6DFC">
        <w:rPr>
          <w:rFonts w:ascii="Verdana" w:hAnsi="Verdana"/>
          <w:sz w:val="20"/>
        </w:rPr>
        <w:lastRenderedPageBreak/>
        <w:t>Η διαδικασία έγκρισης της εγκατάστασης νέου φωτοβολταϊκού σταθμού και η σύνδεσή του με το Δίκτυο, υλοποιείται μέσω του Διαχειριστή του Δικτύου (Δ.Ε.Δ.Δ.Η.Ε.), σύμφωνα με τις κείμενες διατάξεις.</w:t>
      </w:r>
    </w:p>
    <w:p w14:paraId="236713DE" w14:textId="77777777" w:rsidR="00581BF6" w:rsidRDefault="00581BF6">
      <w:pPr>
        <w:rPr>
          <w:rFonts w:ascii="Verdana" w:hAnsi="Verdana"/>
          <w:sz w:val="20"/>
        </w:rPr>
      </w:pPr>
    </w:p>
    <w:bookmarkEnd w:id="51"/>
    <w:p w14:paraId="447201AB" w14:textId="77777777" w:rsidR="00400764" w:rsidRPr="00D0507E" w:rsidRDefault="00D0507E" w:rsidP="00D0507E">
      <w:pPr>
        <w:spacing w:after="160"/>
        <w:rPr>
          <w:rFonts w:ascii="Verdana" w:hAnsi="Verdana"/>
          <w:b/>
          <w:i/>
          <w:sz w:val="20"/>
        </w:rPr>
      </w:pPr>
      <w:r w:rsidRPr="00D0507E">
        <w:rPr>
          <w:rFonts w:ascii="Verdana" w:hAnsi="Verdana"/>
          <w:b/>
          <w:i/>
          <w:sz w:val="20"/>
        </w:rPr>
        <w:t>5.2 Ε</w:t>
      </w:r>
      <w:r w:rsidR="00041CBD" w:rsidRPr="00D0507E">
        <w:rPr>
          <w:rFonts w:ascii="Verdana" w:hAnsi="Verdana"/>
          <w:b/>
          <w:i/>
          <w:sz w:val="20"/>
        </w:rPr>
        <w:t>γκατάσταση τοπικού συστήματος αποθήκευσης ηλεκτρικής ενέργειας (ηλεκτρικοί συσσωρευτές), που παράγεται από Φ/Β.</w:t>
      </w:r>
    </w:p>
    <w:p w14:paraId="64B6C4AD" w14:textId="77777777" w:rsidR="00400764" w:rsidRDefault="00041CBD">
      <w:pPr>
        <w:rPr>
          <w:rFonts w:ascii="Verdana" w:hAnsi="Verdana"/>
          <w:sz w:val="20"/>
        </w:rPr>
      </w:pPr>
      <w:r>
        <w:rPr>
          <w:rFonts w:ascii="Verdana" w:hAnsi="Verdana"/>
          <w:sz w:val="20"/>
        </w:rPr>
        <w:t>Η παρέμβαση δεν είναι αυτοτελής</w:t>
      </w:r>
      <w:r w:rsidR="00EA45F3">
        <w:rPr>
          <w:rFonts w:ascii="Verdana" w:hAnsi="Verdana"/>
          <w:sz w:val="20"/>
        </w:rPr>
        <w:t>,</w:t>
      </w:r>
      <w:r>
        <w:rPr>
          <w:rFonts w:ascii="Verdana" w:hAnsi="Verdana"/>
          <w:sz w:val="20"/>
        </w:rPr>
        <w:t xml:space="preserve"> αλλά συμπληρωματική της εγκατάστασης νέου  Φωτοβολταϊκού σταθμού αυτοπαραγωγής με ενεργειακό συμψηφισμό.</w:t>
      </w:r>
    </w:p>
    <w:p w14:paraId="52A40C98" w14:textId="77777777" w:rsidR="00400764" w:rsidRDefault="00041CBD">
      <w:pPr>
        <w:rPr>
          <w:rFonts w:ascii="Verdana" w:hAnsi="Verdana"/>
          <w:sz w:val="20"/>
        </w:rPr>
      </w:pPr>
      <w:r>
        <w:rPr>
          <w:rFonts w:ascii="Verdana" w:hAnsi="Verdana"/>
          <w:sz w:val="20"/>
        </w:rPr>
        <w:t>Στην εγκατάσταση περιλαμβάνονται μετατροπέας/είς (</w:t>
      </w:r>
      <w:r>
        <w:rPr>
          <w:rFonts w:ascii="Verdana" w:hAnsi="Verdana"/>
          <w:sz w:val="20"/>
          <w:lang w:val="en-US"/>
        </w:rPr>
        <w:t>converter</w:t>
      </w:r>
      <w:r>
        <w:rPr>
          <w:rFonts w:ascii="Verdana" w:hAnsi="Verdana"/>
          <w:sz w:val="20"/>
        </w:rPr>
        <w:t xml:space="preserve">) ισχύος, συσσωρευτές, ηλεκτρολογικός εξοπλισμός για τη σύνδεση (διακόπτες, καλωδιώσεις, διατάξεις προστασίας κ.λπ.), αισθητήρας κατεύθυνσης, σύστημα ελέγχου και παρακολούθησης, καθώς και κάθε άλλο απαραίτητο υλικό και εργασία για τη λειτουργία του συστήματος. Η </w:t>
      </w:r>
      <w:r w:rsidRPr="001B6DFC">
        <w:rPr>
          <w:rFonts w:ascii="Verdana" w:hAnsi="Verdana"/>
          <w:sz w:val="20"/>
        </w:rPr>
        <w:t>ελάχιστη/μέγιστη</w:t>
      </w:r>
      <w:r>
        <w:rPr>
          <w:rFonts w:ascii="Verdana" w:hAnsi="Verdana"/>
          <w:sz w:val="20"/>
        </w:rPr>
        <w:t xml:space="preserve"> χωρητικότητα </w:t>
      </w:r>
      <w:r w:rsidRPr="001B6DFC">
        <w:rPr>
          <w:rFonts w:ascii="Verdana" w:hAnsi="Verdana"/>
          <w:sz w:val="20"/>
        </w:rPr>
        <w:t>(</w:t>
      </w:r>
      <w:r w:rsidRPr="001B6DFC">
        <w:rPr>
          <w:rFonts w:ascii="Verdana" w:hAnsi="Verdana"/>
          <w:sz w:val="20"/>
          <w:lang w:val="en-US"/>
        </w:rPr>
        <w:t>C</w:t>
      </w:r>
      <w:r w:rsidRPr="001B6DFC">
        <w:rPr>
          <w:rFonts w:ascii="Verdana" w:hAnsi="Verdana"/>
          <w:sz w:val="20"/>
        </w:rPr>
        <w:t>)</w:t>
      </w:r>
      <w:r>
        <w:rPr>
          <w:rFonts w:ascii="Verdana" w:hAnsi="Verdana"/>
          <w:sz w:val="20"/>
        </w:rPr>
        <w:t xml:space="preserve"> του συστήματος αποθήκευσης (συσσωρευτών) ορίζεται </w:t>
      </w:r>
      <w:r w:rsidRPr="001B6DFC">
        <w:rPr>
          <w:rFonts w:ascii="Verdana" w:hAnsi="Verdana"/>
          <w:sz w:val="20"/>
        </w:rPr>
        <w:t xml:space="preserve">σε </w:t>
      </w:r>
      <w:r>
        <w:rPr>
          <w:rFonts w:ascii="Verdana" w:hAnsi="Verdana"/>
          <w:sz w:val="20"/>
        </w:rPr>
        <w:t xml:space="preserve">1 </w:t>
      </w:r>
      <w:r>
        <w:rPr>
          <w:rFonts w:ascii="Verdana" w:hAnsi="Verdana"/>
          <w:sz w:val="20"/>
          <w:lang w:val="en-US"/>
        </w:rPr>
        <w:t>kWh</w:t>
      </w:r>
      <w:r w:rsidRPr="001B6DFC">
        <w:rPr>
          <w:rFonts w:ascii="Verdana" w:hAnsi="Verdana"/>
          <w:sz w:val="20"/>
        </w:rPr>
        <w:t>/</w:t>
      </w:r>
      <w:r>
        <w:rPr>
          <w:rFonts w:ascii="Verdana" w:hAnsi="Verdana"/>
          <w:sz w:val="20"/>
        </w:rPr>
        <w:t xml:space="preserve"> 10 </w:t>
      </w:r>
      <w:r>
        <w:rPr>
          <w:rFonts w:ascii="Verdana" w:hAnsi="Verdana"/>
          <w:sz w:val="20"/>
          <w:lang w:val="en-US"/>
        </w:rPr>
        <w:t>kWh</w:t>
      </w:r>
      <w:r w:rsidRPr="001B6DFC">
        <w:rPr>
          <w:rFonts w:ascii="Verdana" w:hAnsi="Verdana"/>
          <w:sz w:val="20"/>
        </w:rPr>
        <w:t>, αντιστοίχως (1</w:t>
      </w:r>
      <w:r w:rsidRPr="001B6DFC">
        <w:rPr>
          <w:rFonts w:ascii="Verdana" w:hAnsi="Verdana"/>
          <w:sz w:val="20"/>
          <w:lang w:val="en-US"/>
        </w:rPr>
        <w:t>kWh</w:t>
      </w:r>
      <w:r w:rsidRPr="001B6DFC">
        <w:rPr>
          <w:rFonts w:ascii="Verdana" w:hAnsi="Verdana"/>
          <w:sz w:val="20"/>
        </w:rPr>
        <w:t xml:space="preserve"> ≤ </w:t>
      </w:r>
      <w:r w:rsidRPr="001B6DFC">
        <w:rPr>
          <w:rFonts w:ascii="Verdana" w:hAnsi="Verdana"/>
          <w:sz w:val="20"/>
          <w:lang w:val="en-US"/>
        </w:rPr>
        <w:t>C</w:t>
      </w:r>
      <w:r w:rsidRPr="001B6DFC">
        <w:rPr>
          <w:rFonts w:ascii="Verdana" w:hAnsi="Verdana"/>
          <w:sz w:val="20"/>
        </w:rPr>
        <w:t xml:space="preserve"> ≤10</w:t>
      </w:r>
      <w:r w:rsidRPr="001B6DFC">
        <w:rPr>
          <w:rFonts w:ascii="Verdana" w:hAnsi="Verdana"/>
          <w:sz w:val="20"/>
          <w:lang w:val="en-US"/>
        </w:rPr>
        <w:t>kWh</w:t>
      </w:r>
      <w:r w:rsidRPr="001B6DFC">
        <w:rPr>
          <w:rFonts w:ascii="Verdana" w:hAnsi="Verdana"/>
          <w:sz w:val="20"/>
        </w:rPr>
        <w:t>)</w:t>
      </w:r>
      <w:r>
        <w:rPr>
          <w:rFonts w:ascii="Verdana" w:hAnsi="Verdana"/>
          <w:sz w:val="20"/>
        </w:rPr>
        <w:t>.</w:t>
      </w:r>
    </w:p>
    <w:p w14:paraId="7A8404B2" w14:textId="77777777" w:rsidR="00581BF6" w:rsidRDefault="00203280">
      <w:pPr>
        <w:rPr>
          <w:rFonts w:ascii="Verdana" w:hAnsi="Verdana"/>
          <w:sz w:val="20"/>
        </w:rPr>
      </w:pPr>
      <w:r w:rsidRPr="001B6DFC">
        <w:rPr>
          <w:rFonts w:ascii="Verdana" w:hAnsi="Verdana"/>
          <w:sz w:val="20"/>
        </w:rPr>
        <w:t>Η μέγιστη επιλέξιμη δαπάνη, είναι ανάλογη της εγκατεστημένης χωρητικότητας των συσσωρευτών (εντός των ανωτέρω ορίων).</w:t>
      </w:r>
    </w:p>
    <w:p w14:paraId="35B52CEE" w14:textId="77777777" w:rsidR="00400764" w:rsidRDefault="00203280">
      <w:pPr>
        <w:rPr>
          <w:rFonts w:ascii="Verdana" w:hAnsi="Verdana"/>
          <w:sz w:val="20"/>
        </w:rPr>
      </w:pPr>
      <w:r w:rsidRPr="001B6DFC">
        <w:rPr>
          <w:rFonts w:ascii="Verdana" w:hAnsi="Verdana"/>
          <w:sz w:val="20"/>
        </w:rPr>
        <w:t>Η διαδικασία έγκρισης της εγκατάστασης τοπικού συστήματος αποθήκευσης</w:t>
      </w:r>
      <w:r w:rsidR="00605BD5" w:rsidRPr="001B6DFC">
        <w:rPr>
          <w:rFonts w:ascii="Verdana" w:hAnsi="Verdana"/>
          <w:sz w:val="20"/>
        </w:rPr>
        <w:t>,</w:t>
      </w:r>
      <w:r w:rsidRPr="001B6DFC">
        <w:rPr>
          <w:rFonts w:ascii="Verdana" w:hAnsi="Verdana"/>
          <w:sz w:val="20"/>
        </w:rPr>
        <w:t xml:space="preserve"> σε συνδυασμό με νέο φωτοβολταϊκ</w:t>
      </w:r>
      <w:r w:rsidR="00605BD5" w:rsidRPr="001B6DFC">
        <w:rPr>
          <w:rFonts w:ascii="Verdana" w:hAnsi="Verdana"/>
          <w:sz w:val="20"/>
        </w:rPr>
        <w:t>ό</w:t>
      </w:r>
      <w:r w:rsidRPr="001B6DFC">
        <w:rPr>
          <w:rFonts w:ascii="Verdana" w:hAnsi="Verdana"/>
          <w:sz w:val="20"/>
        </w:rPr>
        <w:t xml:space="preserve"> σταθμ</w:t>
      </w:r>
      <w:r w:rsidR="00605BD5" w:rsidRPr="001B6DFC">
        <w:rPr>
          <w:rFonts w:ascii="Verdana" w:hAnsi="Verdana"/>
          <w:sz w:val="20"/>
        </w:rPr>
        <w:t>ό,</w:t>
      </w:r>
      <w:r w:rsidRPr="001B6DFC">
        <w:rPr>
          <w:rFonts w:ascii="Verdana" w:hAnsi="Verdana"/>
          <w:sz w:val="20"/>
        </w:rPr>
        <w:t xml:space="preserve"> υλοποιείται μέσω του Διαχειριστή του Δικτύου (Δ.Ε.Δ.Δ.Η.Ε.), σύμφωνα με τις κείμενες διατάξεις.</w:t>
      </w:r>
    </w:p>
    <w:p w14:paraId="02898181" w14:textId="77777777" w:rsidR="00605BD5" w:rsidRDefault="00605BD5">
      <w:pPr>
        <w:rPr>
          <w:rFonts w:ascii="Verdana" w:hAnsi="Verdana"/>
          <w:sz w:val="20"/>
        </w:rPr>
      </w:pPr>
    </w:p>
    <w:p w14:paraId="7039D993" w14:textId="77777777" w:rsidR="00400764" w:rsidRPr="00195FFD" w:rsidRDefault="00D0507E" w:rsidP="00D0507E">
      <w:pPr>
        <w:spacing w:after="160"/>
        <w:rPr>
          <w:rFonts w:ascii="Verdana" w:hAnsi="Verdana"/>
          <w:sz w:val="20"/>
        </w:rPr>
      </w:pPr>
      <w:r>
        <w:rPr>
          <w:rFonts w:ascii="Verdana" w:hAnsi="Verdana"/>
          <w:b/>
          <w:i/>
          <w:sz w:val="20"/>
        </w:rPr>
        <w:t>5.3 Ε</w:t>
      </w:r>
      <w:r w:rsidR="00041CBD" w:rsidRPr="00D0507E">
        <w:rPr>
          <w:rFonts w:ascii="Verdana" w:hAnsi="Verdana"/>
          <w:b/>
          <w:i/>
          <w:sz w:val="20"/>
        </w:rPr>
        <w:t xml:space="preserve">γκατάσταση «έξυπνων» οικιακών σημείων </w:t>
      </w:r>
      <w:bookmarkStart w:id="52" w:name="_Hlk51921588"/>
      <w:r w:rsidR="00041CBD" w:rsidRPr="00D0507E">
        <w:rPr>
          <w:rFonts w:ascii="Verdana" w:hAnsi="Verdana"/>
          <w:b/>
          <w:i/>
          <w:sz w:val="20"/>
        </w:rPr>
        <w:t>επαναφόρτισης</w:t>
      </w:r>
      <w:bookmarkEnd w:id="52"/>
      <w:r w:rsidR="00041CBD" w:rsidRPr="00D0507E">
        <w:rPr>
          <w:rFonts w:ascii="Verdana" w:hAnsi="Verdana"/>
          <w:b/>
          <w:i/>
          <w:sz w:val="20"/>
        </w:rPr>
        <w:t xml:space="preserve"> ηλεκτροκίνητου οχήματος.</w:t>
      </w:r>
    </w:p>
    <w:p w14:paraId="765CC095" w14:textId="77777777" w:rsidR="00400764" w:rsidRDefault="00041CBD">
      <w:pPr>
        <w:rPr>
          <w:rFonts w:ascii="Verdana" w:hAnsi="Verdana"/>
          <w:sz w:val="20"/>
        </w:rPr>
      </w:pPr>
      <w:r>
        <w:rPr>
          <w:rFonts w:ascii="Verdana" w:hAnsi="Verdana"/>
          <w:sz w:val="20"/>
        </w:rPr>
        <w:t xml:space="preserve">Η παρέμβαση είναι επιλέξιμη </w:t>
      </w:r>
      <w:r>
        <w:rPr>
          <w:rFonts w:ascii="Verdana" w:hAnsi="Verdana"/>
          <w:b/>
          <w:sz w:val="20"/>
        </w:rPr>
        <w:t>μόνον</w:t>
      </w:r>
      <w:r>
        <w:rPr>
          <w:rFonts w:ascii="Verdana" w:hAnsi="Verdana"/>
          <w:sz w:val="20"/>
        </w:rPr>
        <w:t xml:space="preserve"> όταν περιλαμβάνονται στην πρόταση ενεργειακής αναβάθμισης και παρεμβάσεις εξοικονόμησης ενέργειας (κατηγορίες 1 έως 4).</w:t>
      </w:r>
    </w:p>
    <w:p w14:paraId="5F54FF5A" w14:textId="77777777" w:rsidR="00455AA5" w:rsidRPr="00903923" w:rsidRDefault="00455AA5">
      <w:pPr>
        <w:rPr>
          <w:rFonts w:ascii="Verdana" w:hAnsi="Verdana"/>
          <w:sz w:val="20"/>
        </w:rPr>
      </w:pPr>
      <w:r w:rsidRPr="001B6DFC">
        <w:rPr>
          <w:rFonts w:ascii="Verdana" w:hAnsi="Verdana"/>
          <w:sz w:val="20"/>
        </w:rPr>
        <w:t>Η παρέμβαση είναι επιλέξιμη, μόνον εάν ο ωφελούμενος δεν έχει λάβει  επιδότηση από τη δράση «ΚΙΝΟΥΜΑΙ ΗΛΕΚΤΡΙΚΑ».</w:t>
      </w:r>
    </w:p>
    <w:p w14:paraId="5AD4F6D6" w14:textId="2CAEF285" w:rsidR="008D7C26" w:rsidRDefault="008D7C26">
      <w:pPr>
        <w:rPr>
          <w:rFonts w:ascii="Verdana" w:hAnsi="Verdana"/>
          <w:sz w:val="20"/>
        </w:rPr>
      </w:pPr>
      <w:r w:rsidRPr="001B6DFC">
        <w:rPr>
          <w:rFonts w:ascii="Verdana" w:hAnsi="Verdana"/>
          <w:sz w:val="20"/>
        </w:rPr>
        <w:t xml:space="preserve">Για την εγκατάσταση των σημείων επαναφόρτισης, σε υφιστάμενα </w:t>
      </w:r>
      <w:r w:rsidR="001F3E76">
        <w:rPr>
          <w:rFonts w:ascii="Verdana" w:hAnsi="Verdana"/>
          <w:sz w:val="20"/>
        </w:rPr>
        <w:t>κτήρ</w:t>
      </w:r>
      <w:r w:rsidRPr="001B6DFC">
        <w:rPr>
          <w:rFonts w:ascii="Verdana" w:hAnsi="Verdana"/>
          <w:sz w:val="20"/>
        </w:rPr>
        <w:t>ια, ισχύουν οι διατάξεις του ν. 4710/2020 « Προώθηση της ηλεκτροκίνησης και άλλες διατάξεις» (ΦΕΚ 142/Α).</w:t>
      </w:r>
    </w:p>
    <w:p w14:paraId="370E5319" w14:textId="77777777" w:rsidR="00D0507E" w:rsidRPr="005263CA" w:rsidRDefault="00D0507E" w:rsidP="00D0507E">
      <w:r w:rsidRPr="005263CA">
        <w:t>Στην υποκατηγορία αυτή είναι επιλέξιμες συσκευές που είναι κατάλληλες και προορίζονται για φόρτιση ηλεκτρικών οχημάτων σε οικιακό περιβάλλον και πληρούν τις παρακάτω απαιτήσεις:</w:t>
      </w:r>
    </w:p>
    <w:p w14:paraId="3B96BA61" w14:textId="77777777" w:rsidR="00D0507E" w:rsidRPr="00D0507E" w:rsidRDefault="00D0507E" w:rsidP="00D0507E">
      <w:pPr>
        <w:pStyle w:val="af8"/>
        <w:numPr>
          <w:ilvl w:val="0"/>
          <w:numId w:val="33"/>
        </w:numPr>
        <w:spacing w:line="360" w:lineRule="auto"/>
        <w:ind w:left="360"/>
        <w:jc w:val="both"/>
        <w:rPr>
          <w:rFonts w:ascii="Verdana" w:hAnsi="Verdana"/>
          <w:sz w:val="20"/>
          <w:szCs w:val="20"/>
        </w:rPr>
      </w:pPr>
      <w:r w:rsidRPr="00D0507E">
        <w:rPr>
          <w:rFonts w:ascii="Verdana" w:hAnsi="Verdana"/>
          <w:sz w:val="20"/>
          <w:szCs w:val="20"/>
        </w:rPr>
        <w:t>Διαθέτουν πιστοποίηση CE, σύμφωνα με το EC Directive 768/2008/EC.</w:t>
      </w:r>
    </w:p>
    <w:p w14:paraId="2078DBFB" w14:textId="77777777" w:rsidR="00D0507E" w:rsidRPr="00D0507E" w:rsidRDefault="00D0507E" w:rsidP="00D0507E">
      <w:pPr>
        <w:pStyle w:val="af8"/>
        <w:numPr>
          <w:ilvl w:val="0"/>
          <w:numId w:val="33"/>
        </w:numPr>
        <w:spacing w:line="360" w:lineRule="auto"/>
        <w:ind w:left="360"/>
        <w:jc w:val="both"/>
        <w:rPr>
          <w:rFonts w:ascii="Verdana" w:hAnsi="Verdana"/>
          <w:sz w:val="20"/>
          <w:szCs w:val="20"/>
        </w:rPr>
      </w:pPr>
      <w:r w:rsidRPr="00D0507E">
        <w:rPr>
          <w:rFonts w:ascii="Verdana" w:hAnsi="Verdana"/>
          <w:sz w:val="20"/>
          <w:szCs w:val="20"/>
        </w:rPr>
        <w:lastRenderedPageBreak/>
        <w:t>Είναι σημεία επαναφόρτισης Mode 3 και Mode 4, όπως αυτά ορίζονται στο πρότυπο ΕΛΟΤ ΕΝ 61851-1 (εξαιρούνται τα Mode 1, Mode 2 και η επαγωγική φόρτιση).</w:t>
      </w:r>
    </w:p>
    <w:p w14:paraId="579BDD43" w14:textId="77777777" w:rsidR="00D0507E" w:rsidRPr="00D0507E" w:rsidRDefault="00D0507E" w:rsidP="00D0507E">
      <w:pPr>
        <w:pStyle w:val="af8"/>
        <w:numPr>
          <w:ilvl w:val="0"/>
          <w:numId w:val="33"/>
        </w:numPr>
        <w:spacing w:line="360" w:lineRule="auto"/>
        <w:ind w:left="360"/>
        <w:jc w:val="both"/>
        <w:rPr>
          <w:rFonts w:ascii="Verdana" w:hAnsi="Verdana"/>
          <w:sz w:val="20"/>
          <w:szCs w:val="20"/>
        </w:rPr>
      </w:pPr>
      <w:r w:rsidRPr="00D0507E">
        <w:rPr>
          <w:rFonts w:ascii="Verdana" w:hAnsi="Verdana"/>
          <w:sz w:val="20"/>
          <w:szCs w:val="20"/>
        </w:rPr>
        <w:t>Επιτρέπουν τη σύνδεση των Η/Ο σε αυτά, σύμφωνα με μία από τις μεθόδους Case Α, Β ή C, όπως αυτές προσδιορίζονται στο ΕΛΟΤ ΕΝ 61851-1.</w:t>
      </w:r>
    </w:p>
    <w:p w14:paraId="11842C35" w14:textId="77777777" w:rsidR="00D0507E" w:rsidRPr="00D0507E" w:rsidRDefault="00D0507E" w:rsidP="00D0507E">
      <w:pPr>
        <w:rPr>
          <w:rFonts w:ascii="Verdana" w:hAnsi="Verdana"/>
          <w:sz w:val="20"/>
        </w:rPr>
      </w:pPr>
      <w:r w:rsidRPr="00D0507E">
        <w:rPr>
          <w:rFonts w:ascii="Verdana" w:hAnsi="Verdana"/>
          <w:sz w:val="20"/>
        </w:rPr>
        <w:t>Οι συγκεκριμένες προδιαγραφές αφορούν στις συσκευές σημείων επαναφόρτισης και όχι στην εγκατάστασή τους. Για την εγκατάστασή τους πρέπει να τηρούνται τα οριζόμενα στο ΕΛΟΤ 60364.</w:t>
      </w:r>
    </w:p>
    <w:p w14:paraId="16A0B111" w14:textId="77777777" w:rsidR="00D0507E" w:rsidRPr="00D0507E" w:rsidRDefault="00D0507E" w:rsidP="00D0507E">
      <w:pPr>
        <w:pStyle w:val="af8"/>
        <w:numPr>
          <w:ilvl w:val="0"/>
          <w:numId w:val="7"/>
        </w:numPr>
        <w:tabs>
          <w:tab w:val="left" w:pos="360"/>
        </w:tabs>
        <w:spacing w:line="360" w:lineRule="auto"/>
        <w:ind w:left="0" w:firstLine="0"/>
        <w:jc w:val="both"/>
        <w:rPr>
          <w:rFonts w:ascii="Verdana" w:hAnsi="Verdana"/>
          <w:sz w:val="20"/>
          <w:szCs w:val="20"/>
        </w:rPr>
      </w:pPr>
      <w:r w:rsidRPr="00D0507E">
        <w:rPr>
          <w:rFonts w:ascii="Verdana" w:hAnsi="Verdana"/>
          <w:sz w:val="20"/>
          <w:szCs w:val="20"/>
        </w:rPr>
        <w:t xml:space="preserve">IP κλίμακα διαβάθμισης κατ’ ελάχιστον IP44, σύμφωνα με EΛΟΤ EN 61851-1. Να υποδεικνύεται η κατάσταση του σημείου επαναφόρτισης με εμφανή τρόπο (π.χ. φωτεινή ένδειξη LED, οθόνη κ.λπ.). </w:t>
      </w:r>
    </w:p>
    <w:p w14:paraId="2DB59B6A" w14:textId="77777777" w:rsidR="00D0507E" w:rsidRPr="00D0507E" w:rsidRDefault="00D0507E" w:rsidP="00D0507E">
      <w:pPr>
        <w:pStyle w:val="af8"/>
        <w:numPr>
          <w:ilvl w:val="0"/>
          <w:numId w:val="29"/>
        </w:numPr>
        <w:spacing w:after="80" w:line="360" w:lineRule="auto"/>
        <w:ind w:left="360" w:firstLine="0"/>
        <w:jc w:val="both"/>
        <w:rPr>
          <w:rFonts w:ascii="Verdana" w:hAnsi="Verdana"/>
          <w:sz w:val="20"/>
          <w:szCs w:val="20"/>
        </w:rPr>
      </w:pPr>
      <w:r w:rsidRPr="00D0507E">
        <w:rPr>
          <w:rFonts w:ascii="Verdana" w:hAnsi="Verdana"/>
          <w:sz w:val="20"/>
          <w:szCs w:val="20"/>
        </w:rPr>
        <w:t>Να διαθέτει δυνατότητα αποδοχής, λήψης και επεξεργασίας εξωτερικών δεδομένων, καθώς και απομακρυσμένου ελέγχου βάσει του πρωτοκόλλου OCPP v1.6 ή μεταγενέστερης έκδοσης αυτού, με σκοπό:</w:t>
      </w:r>
    </w:p>
    <w:p w14:paraId="2B17FADD" w14:textId="77777777" w:rsidR="00D0507E" w:rsidRPr="00D0507E" w:rsidRDefault="00D0507E" w:rsidP="00D0507E">
      <w:pPr>
        <w:pStyle w:val="af8"/>
        <w:numPr>
          <w:ilvl w:val="0"/>
          <w:numId w:val="30"/>
        </w:numPr>
        <w:spacing w:after="80" w:line="360" w:lineRule="auto"/>
        <w:ind w:left="900" w:hanging="180"/>
        <w:jc w:val="both"/>
        <w:rPr>
          <w:rFonts w:ascii="Verdana" w:hAnsi="Verdana"/>
          <w:sz w:val="20"/>
          <w:szCs w:val="20"/>
        </w:rPr>
      </w:pPr>
      <w:r w:rsidRPr="00D0507E">
        <w:rPr>
          <w:rFonts w:ascii="Verdana" w:hAnsi="Verdana"/>
          <w:sz w:val="20"/>
          <w:szCs w:val="20"/>
        </w:rPr>
        <w:t>τη διαχείριση ενεργού ισχύος**,</w:t>
      </w:r>
    </w:p>
    <w:p w14:paraId="51FFC374" w14:textId="77777777" w:rsidR="00D0507E" w:rsidRPr="00D0507E" w:rsidRDefault="00D0507E" w:rsidP="00D0507E">
      <w:pPr>
        <w:pStyle w:val="af8"/>
        <w:numPr>
          <w:ilvl w:val="0"/>
          <w:numId w:val="30"/>
        </w:numPr>
        <w:spacing w:after="80" w:line="360" w:lineRule="auto"/>
        <w:ind w:left="900" w:hanging="180"/>
        <w:jc w:val="both"/>
        <w:rPr>
          <w:rFonts w:ascii="Verdana" w:hAnsi="Verdana"/>
          <w:sz w:val="20"/>
          <w:szCs w:val="20"/>
        </w:rPr>
      </w:pPr>
      <w:r w:rsidRPr="00D0507E">
        <w:rPr>
          <w:rFonts w:ascii="Verdana" w:hAnsi="Verdana"/>
          <w:sz w:val="20"/>
          <w:szCs w:val="20"/>
        </w:rPr>
        <w:t>την προσαρμογή ισχύος έπειτα από εντολή του χρήστη (π.χ. ορισμός setpoint),</w:t>
      </w:r>
    </w:p>
    <w:p w14:paraId="5BFA2ACE" w14:textId="77777777" w:rsidR="00D0507E" w:rsidRPr="00D0507E" w:rsidRDefault="00D0507E" w:rsidP="00D0507E">
      <w:pPr>
        <w:pStyle w:val="af8"/>
        <w:numPr>
          <w:ilvl w:val="0"/>
          <w:numId w:val="30"/>
        </w:numPr>
        <w:spacing w:after="80" w:line="360" w:lineRule="auto"/>
        <w:ind w:left="900" w:hanging="180"/>
        <w:jc w:val="both"/>
        <w:rPr>
          <w:rFonts w:ascii="Verdana" w:hAnsi="Verdana"/>
          <w:sz w:val="20"/>
          <w:szCs w:val="20"/>
        </w:rPr>
      </w:pPr>
      <w:r w:rsidRPr="00D0507E">
        <w:rPr>
          <w:rFonts w:ascii="Verdana" w:hAnsi="Verdana"/>
          <w:sz w:val="20"/>
          <w:szCs w:val="20"/>
        </w:rPr>
        <w:t>τη μέτρηση δεδομένων κατανάλωσης ενέργειας και αποστολής αυτών.</w:t>
      </w:r>
    </w:p>
    <w:p w14:paraId="27490FBB" w14:textId="77777777" w:rsidR="00D0507E" w:rsidRPr="00D0507E" w:rsidRDefault="00D0507E" w:rsidP="00D0507E">
      <w:pPr>
        <w:pStyle w:val="af8"/>
        <w:spacing w:line="360" w:lineRule="auto"/>
        <w:ind w:left="360"/>
        <w:jc w:val="both"/>
        <w:rPr>
          <w:rFonts w:ascii="Verdana" w:hAnsi="Verdana"/>
          <w:sz w:val="20"/>
          <w:szCs w:val="20"/>
        </w:rPr>
      </w:pPr>
      <w:r w:rsidRPr="00D0507E">
        <w:rPr>
          <w:rFonts w:ascii="Verdana" w:hAnsi="Verdana"/>
          <w:sz w:val="20"/>
          <w:szCs w:val="20"/>
        </w:rPr>
        <w:t>**Σημείωση: Ως διαχείριση ενεργού ισχύος ορίζεται ο έλεγχος της ισχύος την οποία διακινούν οι υποδομές επαναφόρτισης Η/Ο με συνεχή ή κλιμακωτή ρύθμιση (αύξηση ή μείωση), η οποία μπορεί να επιτυγχάνεται και με σύνδεση/αποσύνδεση επιμέρους υποδομών</w:t>
      </w:r>
    </w:p>
    <w:p w14:paraId="38ED4C2E" w14:textId="77777777" w:rsidR="00D0507E" w:rsidRPr="00D0507E" w:rsidRDefault="00D0507E" w:rsidP="00D0507E">
      <w:pPr>
        <w:pStyle w:val="af8"/>
        <w:numPr>
          <w:ilvl w:val="0"/>
          <w:numId w:val="29"/>
        </w:numPr>
        <w:spacing w:after="80" w:line="360" w:lineRule="auto"/>
        <w:ind w:left="360" w:firstLine="0"/>
        <w:jc w:val="both"/>
        <w:rPr>
          <w:rFonts w:ascii="Verdana" w:hAnsi="Verdana"/>
          <w:sz w:val="20"/>
          <w:szCs w:val="20"/>
        </w:rPr>
      </w:pPr>
      <w:r w:rsidRPr="00D0507E">
        <w:rPr>
          <w:rFonts w:ascii="Verdana" w:hAnsi="Verdana"/>
          <w:sz w:val="20"/>
          <w:szCs w:val="20"/>
        </w:rPr>
        <w:t>Να διαθέτει τα απαραίτητα πρωτόκολλα ασφαλείας με σκοπό την ασφάλειά του έναντι κυβερνοεπιθέσεων.</w:t>
      </w:r>
    </w:p>
    <w:p w14:paraId="029052FC" w14:textId="77777777" w:rsidR="00D0507E" w:rsidRPr="00D0507E" w:rsidRDefault="00D0507E" w:rsidP="00D0507E">
      <w:pPr>
        <w:rPr>
          <w:rFonts w:ascii="Verdana" w:hAnsi="Verdana"/>
          <w:b/>
          <w:bCs/>
          <w:i/>
          <w:sz w:val="20"/>
        </w:rPr>
      </w:pPr>
      <w:r>
        <w:rPr>
          <w:rFonts w:ascii="Verdana" w:hAnsi="Verdana"/>
          <w:b/>
          <w:bCs/>
          <w:i/>
          <w:sz w:val="20"/>
        </w:rPr>
        <w:t xml:space="preserve">5.3.1 </w:t>
      </w:r>
      <w:r w:rsidRPr="00D0507E">
        <w:rPr>
          <w:rFonts w:ascii="Verdana" w:hAnsi="Verdana"/>
          <w:b/>
          <w:bCs/>
          <w:i/>
          <w:sz w:val="20"/>
        </w:rPr>
        <w:t>Σημεία επαναφόρτισης εναλλασσόμενου ρεύματος (AC)</w:t>
      </w:r>
    </w:p>
    <w:p w14:paraId="75CC51F4" w14:textId="77777777" w:rsidR="00D0507E" w:rsidRPr="00D0507E" w:rsidRDefault="00D0507E" w:rsidP="00D0507E">
      <w:pPr>
        <w:rPr>
          <w:rFonts w:ascii="Verdana" w:hAnsi="Verdana"/>
          <w:sz w:val="20"/>
        </w:rPr>
      </w:pPr>
      <w:r w:rsidRPr="00D0507E">
        <w:rPr>
          <w:rFonts w:ascii="Verdana" w:hAnsi="Verdana"/>
          <w:sz w:val="20"/>
        </w:rPr>
        <w:t>Τα AC σημεία επαναφόρτισης θα πρέπει να είναι συμβατά με τα οριζόμενα στο πρότυπο ΕΛΟΤ ΕΝ 61851-1, για Mode 3 σταθμούς φόρτισης.</w:t>
      </w:r>
    </w:p>
    <w:p w14:paraId="3A70F7A0" w14:textId="77777777" w:rsidR="00D0507E" w:rsidRPr="00D0507E" w:rsidRDefault="00D0507E" w:rsidP="00D0507E">
      <w:pPr>
        <w:pStyle w:val="af8"/>
        <w:numPr>
          <w:ilvl w:val="0"/>
          <w:numId w:val="7"/>
        </w:numPr>
        <w:tabs>
          <w:tab w:val="left" w:pos="360"/>
        </w:tabs>
        <w:spacing w:line="360" w:lineRule="auto"/>
        <w:ind w:left="0" w:firstLine="0"/>
        <w:rPr>
          <w:rFonts w:ascii="Verdana" w:hAnsi="Verdana"/>
          <w:sz w:val="20"/>
          <w:szCs w:val="20"/>
        </w:rPr>
      </w:pPr>
      <w:r w:rsidRPr="00D0507E">
        <w:rPr>
          <w:rFonts w:ascii="Verdana" w:hAnsi="Verdana"/>
          <w:sz w:val="20"/>
          <w:szCs w:val="20"/>
        </w:rPr>
        <w:t>H επιτρεπόμενη AC ικανότητα ισχύος ανά όχημα* είναι:</w:t>
      </w:r>
    </w:p>
    <w:p w14:paraId="1AD89AF5" w14:textId="77777777" w:rsidR="00D0507E" w:rsidRPr="00D0507E" w:rsidRDefault="00D0507E" w:rsidP="00D0507E">
      <w:pPr>
        <w:pStyle w:val="af8"/>
        <w:numPr>
          <w:ilvl w:val="0"/>
          <w:numId w:val="31"/>
        </w:numPr>
        <w:spacing w:after="80" w:line="360" w:lineRule="auto"/>
        <w:ind w:left="360" w:firstLine="0"/>
        <w:jc w:val="both"/>
        <w:rPr>
          <w:rFonts w:ascii="Verdana" w:hAnsi="Verdana"/>
          <w:sz w:val="20"/>
          <w:szCs w:val="20"/>
        </w:rPr>
      </w:pPr>
      <w:r w:rsidRPr="00D0507E">
        <w:rPr>
          <w:rFonts w:ascii="Verdana" w:hAnsi="Verdana"/>
          <w:sz w:val="20"/>
          <w:szCs w:val="20"/>
        </w:rPr>
        <w:t>Ισχύς από 3.5 kW έως 7.4 kW. Επίπεδο τάσης εισόδου: 230±10%V (1Φ)</w:t>
      </w:r>
    </w:p>
    <w:p w14:paraId="02BD56B7" w14:textId="77777777" w:rsidR="00D0507E" w:rsidRPr="00D0507E" w:rsidRDefault="00D0507E" w:rsidP="00D0507E">
      <w:pPr>
        <w:pStyle w:val="af8"/>
        <w:numPr>
          <w:ilvl w:val="0"/>
          <w:numId w:val="31"/>
        </w:numPr>
        <w:spacing w:after="80" w:line="360" w:lineRule="auto"/>
        <w:ind w:left="360" w:firstLine="0"/>
        <w:jc w:val="both"/>
        <w:rPr>
          <w:rFonts w:ascii="Verdana" w:hAnsi="Verdana"/>
          <w:sz w:val="20"/>
          <w:szCs w:val="20"/>
        </w:rPr>
      </w:pPr>
      <w:r w:rsidRPr="00D0507E">
        <w:rPr>
          <w:rFonts w:ascii="Verdana" w:hAnsi="Verdana"/>
          <w:sz w:val="20"/>
          <w:szCs w:val="20"/>
        </w:rPr>
        <w:t>Iσχύς από 7.4 kW έως 22 kW. Επίπεδο τάσης εισόδου: 400±10%V (3Φ)</w:t>
      </w:r>
    </w:p>
    <w:p w14:paraId="34B45651" w14:textId="77777777" w:rsidR="00D0507E" w:rsidRPr="00D0507E" w:rsidRDefault="00D0507E" w:rsidP="00D0507E">
      <w:pPr>
        <w:rPr>
          <w:rFonts w:ascii="Verdana" w:hAnsi="Verdana"/>
          <w:sz w:val="20"/>
        </w:rPr>
      </w:pPr>
      <w:r w:rsidRPr="00D0507E">
        <w:rPr>
          <w:rFonts w:ascii="Verdana" w:hAnsi="Verdana"/>
          <w:sz w:val="20"/>
        </w:rPr>
        <w:t>Ο χρησιμοποιούμενοι ρευματοδότες θα πρέπει να πληρούν τεχνικά και λειτουργικά χαρακτηριστικά του προτύπου ΕΛΟΤ ΕΝ 62196-2.</w:t>
      </w:r>
    </w:p>
    <w:p w14:paraId="05601EE0" w14:textId="77777777" w:rsidR="00D0507E" w:rsidRPr="00D0507E" w:rsidRDefault="00D0507E" w:rsidP="00D0507E">
      <w:pPr>
        <w:rPr>
          <w:rFonts w:ascii="Verdana" w:hAnsi="Verdana"/>
          <w:sz w:val="20"/>
        </w:rPr>
      </w:pPr>
      <w:r w:rsidRPr="00D0507E">
        <w:rPr>
          <w:rFonts w:ascii="Verdana" w:hAnsi="Verdana"/>
          <w:sz w:val="20"/>
        </w:rPr>
        <w:t>*Σημείωση: Σε περίπτωση εγκατάστασης σημείων επαναφόρτισης με περισσότερες από μία εξόδους (ρευματοδότες), τότε η ισχύς του σημείου ορίζεται ως το άθροισμα της εγχεόμενης ισχύος στα Η/Ο, όταν οι ρευματοδότες λειτουργούν ταυτόχρονα στη μέγιστη ικανότητα ισχύος τους.</w:t>
      </w:r>
    </w:p>
    <w:p w14:paraId="538D1964" w14:textId="77777777" w:rsidR="00D0507E" w:rsidRPr="00D0507E" w:rsidRDefault="00D0507E" w:rsidP="00D0507E">
      <w:pPr>
        <w:rPr>
          <w:rFonts w:ascii="Verdana" w:hAnsi="Verdana"/>
          <w:b/>
          <w:bCs/>
          <w:i/>
          <w:sz w:val="20"/>
        </w:rPr>
      </w:pPr>
      <w:r>
        <w:rPr>
          <w:rFonts w:ascii="Verdana" w:hAnsi="Verdana"/>
          <w:b/>
          <w:bCs/>
          <w:i/>
          <w:sz w:val="20"/>
        </w:rPr>
        <w:t xml:space="preserve">5.3.2 </w:t>
      </w:r>
      <w:r w:rsidRPr="00D0507E">
        <w:rPr>
          <w:rFonts w:ascii="Verdana" w:hAnsi="Verdana"/>
          <w:b/>
          <w:bCs/>
          <w:i/>
          <w:sz w:val="20"/>
        </w:rPr>
        <w:t>Σημεία επαναφόρτισης συνεχούς ρεύματος (DC)</w:t>
      </w:r>
    </w:p>
    <w:p w14:paraId="6713FCFF" w14:textId="77777777" w:rsidR="00D0507E" w:rsidRPr="00D0507E" w:rsidRDefault="00D0507E" w:rsidP="00D0507E">
      <w:pPr>
        <w:rPr>
          <w:rFonts w:ascii="Verdana" w:hAnsi="Verdana"/>
          <w:sz w:val="20"/>
        </w:rPr>
      </w:pPr>
      <w:r w:rsidRPr="00D0507E">
        <w:rPr>
          <w:rFonts w:ascii="Verdana" w:hAnsi="Verdana"/>
          <w:sz w:val="20"/>
        </w:rPr>
        <w:lastRenderedPageBreak/>
        <w:t>Τα DC σημεία επαναφόρτισης θα πρέπει να είναι συμβατά με τα οριζόμενα στο πρότυπο ΕΛΟΤ ΕΝ 61851-23, για Mode 4 σταθμούς φόρτισης.</w:t>
      </w:r>
    </w:p>
    <w:p w14:paraId="04DDC384" w14:textId="77777777" w:rsidR="00D0507E" w:rsidRPr="00D0507E" w:rsidRDefault="00D0507E" w:rsidP="00D0507E">
      <w:pPr>
        <w:rPr>
          <w:rFonts w:ascii="Verdana" w:hAnsi="Verdana"/>
          <w:sz w:val="20"/>
        </w:rPr>
      </w:pPr>
      <w:r w:rsidRPr="00D0507E">
        <w:rPr>
          <w:rFonts w:ascii="Verdana" w:hAnsi="Verdana"/>
          <w:sz w:val="20"/>
        </w:rPr>
        <w:t xml:space="preserve">Η επιτρεπόμενη DC ικανότητα ισχύος είναι: </w:t>
      </w:r>
    </w:p>
    <w:p w14:paraId="4AA2629D" w14:textId="77777777" w:rsidR="00D0507E" w:rsidRPr="00D0507E" w:rsidRDefault="00D0507E" w:rsidP="00D0507E">
      <w:pPr>
        <w:pStyle w:val="af8"/>
        <w:numPr>
          <w:ilvl w:val="0"/>
          <w:numId w:val="32"/>
        </w:numPr>
        <w:spacing w:after="80" w:line="360" w:lineRule="auto"/>
        <w:ind w:left="360" w:firstLine="0"/>
        <w:jc w:val="both"/>
        <w:rPr>
          <w:rFonts w:ascii="Verdana" w:hAnsi="Verdana"/>
          <w:sz w:val="20"/>
          <w:szCs w:val="20"/>
        </w:rPr>
      </w:pPr>
      <w:r w:rsidRPr="00D0507E">
        <w:rPr>
          <w:rFonts w:ascii="Verdana" w:hAnsi="Verdana"/>
          <w:sz w:val="20"/>
          <w:szCs w:val="20"/>
        </w:rPr>
        <w:t xml:space="preserve">Ισχύς από 3.5 kW έως 22 kW. </w:t>
      </w:r>
    </w:p>
    <w:p w14:paraId="52ADFBB3" w14:textId="77777777" w:rsidR="00D0507E" w:rsidRPr="00D0507E" w:rsidRDefault="00D0507E" w:rsidP="00D0507E">
      <w:pPr>
        <w:rPr>
          <w:rFonts w:ascii="Verdana" w:hAnsi="Verdana"/>
          <w:sz w:val="20"/>
        </w:rPr>
      </w:pPr>
      <w:r w:rsidRPr="00D0507E">
        <w:rPr>
          <w:rFonts w:ascii="Verdana" w:hAnsi="Verdana"/>
          <w:sz w:val="20"/>
        </w:rPr>
        <w:t>Ο χρησιμοποιούμενοι ρευματοδότες θα πρέπει να πληρούν τεχνικά και λειτουργικά χαρακτηριστικά του προτύπου ΕΛΟΤ ΕΝ 62196-3.</w:t>
      </w:r>
    </w:p>
    <w:p w14:paraId="779DD39F" w14:textId="77777777" w:rsidR="00D0507E" w:rsidRDefault="00D0507E" w:rsidP="00D0507E">
      <w:pPr>
        <w:spacing w:after="160"/>
        <w:rPr>
          <w:rFonts w:ascii="Verdana" w:hAnsi="Verdana"/>
          <w:sz w:val="20"/>
        </w:rPr>
      </w:pPr>
      <w:r w:rsidRPr="00D0507E">
        <w:rPr>
          <w:rFonts w:ascii="Verdana" w:hAnsi="Verdana"/>
          <w:sz w:val="20"/>
        </w:rPr>
        <w:t>Οι ωφελούμενοι, μπορούν να ενημερώνονται για την ενδεικτική Λίστα επιλέξιμων φορτιστών, ανατρέχοντας στην ιστοσελίδα της δράσης «ΚΙΝΟΥΜΑΙ ΗΛΕΚΤΡΙΚΑ» (</w:t>
      </w:r>
      <w:hyperlink r:id="rId13" w:history="1">
        <w:r w:rsidRPr="00D0507E">
          <w:rPr>
            <w:rFonts w:ascii="Verdana" w:hAnsi="Verdana"/>
            <w:sz w:val="20"/>
          </w:rPr>
          <w:t>https://kinoumeilektrika.gov.gr/</w:t>
        </w:r>
      </w:hyperlink>
      <w:r w:rsidRPr="00D0507E">
        <w:rPr>
          <w:rFonts w:ascii="Verdana" w:hAnsi="Verdana"/>
          <w:sz w:val="20"/>
        </w:rPr>
        <w:t xml:space="preserve">). </w:t>
      </w:r>
    </w:p>
    <w:p w14:paraId="7CCC738B" w14:textId="77777777" w:rsidR="0041230D" w:rsidRPr="00D0507E" w:rsidRDefault="0041230D" w:rsidP="00D0507E">
      <w:pPr>
        <w:spacing w:after="160"/>
        <w:rPr>
          <w:rFonts w:ascii="Verdana" w:hAnsi="Verdana"/>
          <w:sz w:val="20"/>
        </w:rPr>
      </w:pPr>
    </w:p>
    <w:p w14:paraId="4A799435" w14:textId="77777777" w:rsidR="00400764" w:rsidRPr="00D0507E" w:rsidRDefault="00D0507E" w:rsidP="00D0507E">
      <w:pPr>
        <w:spacing w:after="160"/>
        <w:rPr>
          <w:rFonts w:ascii="Verdana" w:hAnsi="Verdana"/>
          <w:b/>
          <w:i/>
          <w:sz w:val="20"/>
        </w:rPr>
      </w:pPr>
      <w:r w:rsidRPr="00D0507E">
        <w:rPr>
          <w:rFonts w:ascii="Verdana" w:hAnsi="Verdana"/>
          <w:b/>
          <w:i/>
          <w:sz w:val="20"/>
        </w:rPr>
        <w:t>5.4 Ε</w:t>
      </w:r>
      <w:r w:rsidR="00041CBD" w:rsidRPr="00D0507E">
        <w:rPr>
          <w:rFonts w:ascii="Verdana" w:hAnsi="Verdana"/>
          <w:b/>
          <w:i/>
          <w:sz w:val="20"/>
        </w:rPr>
        <w:t>γκατάσταση έξυπνων συστημάτων διαχείρισης (smart home), τα οποία συμβάλουν στην εξοικονόμηση ενέργειας.</w:t>
      </w:r>
    </w:p>
    <w:p w14:paraId="353780B5" w14:textId="77777777" w:rsidR="00400764" w:rsidRDefault="00041CBD">
      <w:pPr>
        <w:rPr>
          <w:rFonts w:ascii="Verdana" w:hAnsi="Verdana"/>
          <w:sz w:val="20"/>
        </w:rPr>
      </w:pPr>
      <w:r>
        <w:rPr>
          <w:rFonts w:ascii="Verdana" w:hAnsi="Verdana"/>
          <w:sz w:val="20"/>
        </w:rPr>
        <w:t xml:space="preserve">Η παρέμβαση είναι επιλέξιμη </w:t>
      </w:r>
      <w:r>
        <w:rPr>
          <w:rFonts w:ascii="Verdana" w:hAnsi="Verdana"/>
          <w:b/>
          <w:sz w:val="20"/>
        </w:rPr>
        <w:t>μόνο</w:t>
      </w:r>
      <w:r w:rsidRPr="001B6DFC">
        <w:rPr>
          <w:rFonts w:ascii="Verdana" w:hAnsi="Verdana"/>
          <w:b/>
          <w:sz w:val="20"/>
        </w:rPr>
        <w:t>ν</w:t>
      </w:r>
      <w:r w:rsidRPr="001B6DFC">
        <w:rPr>
          <w:rFonts w:ascii="Verdana" w:hAnsi="Verdana"/>
          <w:sz w:val="20"/>
        </w:rPr>
        <w:t xml:space="preserve"> όταν </w:t>
      </w:r>
      <w:r>
        <w:rPr>
          <w:rFonts w:ascii="Verdana" w:hAnsi="Verdana"/>
          <w:sz w:val="20"/>
        </w:rPr>
        <w:t>περιλαμβάνονται στην πρόταση ενεργειακής αναβάθμισης και παρεμβάσεις εξοικονόμησης ενέργειας (κατηγορίες 1 έως 4).</w:t>
      </w:r>
    </w:p>
    <w:p w14:paraId="2D517639" w14:textId="77777777" w:rsidR="00400764" w:rsidRDefault="00041CBD">
      <w:pPr>
        <w:rPr>
          <w:rFonts w:ascii="Verdana" w:hAnsi="Verdana"/>
          <w:sz w:val="20"/>
        </w:rPr>
      </w:pPr>
      <w:r>
        <w:rPr>
          <w:rFonts w:ascii="Verdana" w:hAnsi="Verdana"/>
          <w:sz w:val="20"/>
        </w:rPr>
        <w:t xml:space="preserve">Είναι επιλέξιμα έξυπνα συστήματα και τεχνολογίες, οι οποίες: </w:t>
      </w:r>
    </w:p>
    <w:p w14:paraId="293133B6" w14:textId="77777777" w:rsidR="00400764" w:rsidRDefault="00041CBD">
      <w:pPr>
        <w:ind w:left="709"/>
        <w:rPr>
          <w:rFonts w:ascii="Verdana" w:hAnsi="Verdana"/>
          <w:sz w:val="20"/>
        </w:rPr>
      </w:pPr>
      <w:r>
        <w:rPr>
          <w:rFonts w:ascii="Verdana" w:hAnsi="Verdana"/>
          <w:sz w:val="20"/>
        </w:rPr>
        <w:t>α) προσαρμόζουν και διατηρούν την κατανάλωση ενέργειας (συσκευές, φωτισμός, θέρμανση, ζεστό νερό κ.λπ.) στα επίπεδα που επιλέγουν οι χρήστες με στόχο την εξοικονόμηση ενέργειας,</w:t>
      </w:r>
    </w:p>
    <w:p w14:paraId="5F99A023" w14:textId="77777777" w:rsidR="00400764" w:rsidRDefault="00041CBD">
      <w:pPr>
        <w:ind w:left="709"/>
        <w:rPr>
          <w:rFonts w:ascii="Verdana" w:hAnsi="Verdana"/>
          <w:sz w:val="20"/>
        </w:rPr>
      </w:pPr>
      <w:r>
        <w:rPr>
          <w:rFonts w:ascii="Verdana" w:hAnsi="Verdana"/>
          <w:sz w:val="20"/>
        </w:rPr>
        <w:t>β) συγκεντρώνουν, αναλύουν και παρουσιάζουν τα στοιχεία κατανάλωσης ενέργειας,</w:t>
      </w:r>
    </w:p>
    <w:p w14:paraId="23A14272" w14:textId="77777777" w:rsidR="00400764" w:rsidRDefault="00041CBD">
      <w:pPr>
        <w:ind w:left="709"/>
        <w:rPr>
          <w:rFonts w:ascii="Verdana" w:hAnsi="Verdana"/>
          <w:sz w:val="20"/>
        </w:rPr>
      </w:pPr>
      <w:r>
        <w:rPr>
          <w:rFonts w:ascii="Verdana" w:hAnsi="Verdana"/>
          <w:sz w:val="20"/>
        </w:rPr>
        <w:t xml:space="preserve">γ) προσαρμόζουν και διατηρούν τα επίπεδα σκίασης </w:t>
      </w:r>
      <w:r w:rsidRPr="001B6DFC">
        <w:rPr>
          <w:rFonts w:ascii="Verdana" w:hAnsi="Verdana"/>
          <w:sz w:val="20"/>
        </w:rPr>
        <w:t>για την επίτευξη της βέλτιστης εξοικονόμησης ενέργειας.</w:t>
      </w:r>
    </w:p>
    <w:p w14:paraId="7C7EE02F" w14:textId="77777777" w:rsidR="00400764" w:rsidRDefault="00041CBD">
      <w:pPr>
        <w:rPr>
          <w:rFonts w:ascii="Verdana" w:hAnsi="Verdana"/>
          <w:sz w:val="20"/>
        </w:rPr>
      </w:pPr>
      <w:r w:rsidRPr="001B6DFC">
        <w:rPr>
          <w:rFonts w:ascii="Verdana" w:hAnsi="Verdana"/>
          <w:sz w:val="20"/>
        </w:rPr>
        <w:t xml:space="preserve">Τα επιλέξιμα </w:t>
      </w:r>
      <w:r>
        <w:rPr>
          <w:rFonts w:ascii="Verdana" w:hAnsi="Verdana"/>
          <w:sz w:val="20"/>
        </w:rPr>
        <w:t xml:space="preserve">συστήματα, </w:t>
      </w:r>
      <w:r w:rsidRPr="001B6DFC">
        <w:rPr>
          <w:rFonts w:ascii="Verdana" w:hAnsi="Verdana"/>
          <w:sz w:val="20"/>
        </w:rPr>
        <w:t>ρυθμίζουν τη λειτουργία ολόκληρου κτηρίου ή κτηριακής μονάδας και</w:t>
      </w:r>
      <w:r w:rsidRPr="001B6DFC">
        <w:t xml:space="preserve"> </w:t>
      </w:r>
      <w:r w:rsidRPr="001B6DFC">
        <w:rPr>
          <w:rFonts w:ascii="Verdana" w:hAnsi="Verdana"/>
          <w:sz w:val="20"/>
        </w:rPr>
        <w:t xml:space="preserve">είναι </w:t>
      </w:r>
      <w:r w:rsidRPr="00F73F8D">
        <w:rPr>
          <w:rFonts w:ascii="Verdana" w:hAnsi="Verdana"/>
          <w:b/>
          <w:bCs/>
          <w:sz w:val="20"/>
        </w:rPr>
        <w:t>υποχρεωτικό</w:t>
      </w:r>
      <w:r w:rsidRPr="001B6DFC">
        <w:rPr>
          <w:rFonts w:ascii="Verdana" w:hAnsi="Verdana"/>
          <w:sz w:val="20"/>
        </w:rPr>
        <w:t xml:space="preserve"> να περιλαμβάν</w:t>
      </w:r>
      <w:r w:rsidR="00BB78BC">
        <w:rPr>
          <w:rFonts w:ascii="Verdana" w:hAnsi="Verdana"/>
          <w:sz w:val="20"/>
        </w:rPr>
        <w:t>ουν</w:t>
      </w:r>
      <w:r w:rsidRPr="001B6DFC">
        <w:rPr>
          <w:rFonts w:ascii="Verdana" w:hAnsi="Verdana"/>
          <w:sz w:val="20"/>
        </w:rPr>
        <w:t xml:space="preserve"> τα ακόλουθα</w:t>
      </w:r>
      <w:r>
        <w:rPr>
          <w:rFonts w:ascii="Verdana" w:hAnsi="Verdana"/>
          <w:sz w:val="20"/>
        </w:rPr>
        <w:t>:</w:t>
      </w:r>
    </w:p>
    <w:p w14:paraId="2A6B63EF" w14:textId="77777777" w:rsidR="00400764" w:rsidRPr="00D0507E" w:rsidRDefault="00D0507E" w:rsidP="00D0507E">
      <w:pPr>
        <w:spacing w:after="160"/>
        <w:rPr>
          <w:rFonts w:ascii="Verdana" w:hAnsi="Verdana"/>
          <w:b/>
          <w:i/>
          <w:sz w:val="20"/>
        </w:rPr>
      </w:pPr>
      <w:r w:rsidRPr="00D0507E">
        <w:rPr>
          <w:rFonts w:ascii="Verdana" w:hAnsi="Verdana"/>
          <w:b/>
          <w:i/>
          <w:sz w:val="20"/>
        </w:rPr>
        <w:t xml:space="preserve">5.4.1 </w:t>
      </w:r>
      <w:r w:rsidR="00041CBD" w:rsidRPr="00D0507E">
        <w:rPr>
          <w:rFonts w:ascii="Verdana" w:hAnsi="Verdana"/>
          <w:b/>
          <w:i/>
          <w:sz w:val="20"/>
        </w:rPr>
        <w:t xml:space="preserve">Έξυπνα συστήματα </w:t>
      </w:r>
      <w:r w:rsidR="00CA08BF" w:rsidRPr="00D0507E">
        <w:rPr>
          <w:rFonts w:ascii="Verdana" w:hAnsi="Verdana"/>
          <w:b/>
          <w:i/>
          <w:sz w:val="20"/>
        </w:rPr>
        <w:t xml:space="preserve">διαχείρισης ηλεκτρικών φορτίων </w:t>
      </w:r>
      <w:r w:rsidR="00041CBD" w:rsidRPr="00D0507E">
        <w:rPr>
          <w:rFonts w:ascii="Verdana" w:hAnsi="Verdana"/>
          <w:b/>
          <w:i/>
          <w:sz w:val="20"/>
        </w:rPr>
        <w:t xml:space="preserve"> </w:t>
      </w:r>
    </w:p>
    <w:p w14:paraId="74E5A136" w14:textId="77777777" w:rsidR="00400764" w:rsidRDefault="00041CBD">
      <w:pPr>
        <w:rPr>
          <w:rFonts w:ascii="Verdana" w:hAnsi="Verdana"/>
          <w:sz w:val="20"/>
        </w:rPr>
      </w:pPr>
      <w:r>
        <w:rPr>
          <w:rFonts w:ascii="Verdana" w:hAnsi="Verdana"/>
          <w:sz w:val="20"/>
        </w:rPr>
        <w:t>Συστήματα τα οποία καθιστούν δυνατό τον έλεγχο και την αυξομείωση της έντασης φωτισμού, (π.χ. έξυπνοι αισθητήρες για την ανίχνευση κίνησης των χρηστών ή/και των συνθηκών περιβάλλοντος (νύχτα/ημέρα), έξυπνες λάμπες, αυτοματισμοί σκίασης κ.λπ.</w:t>
      </w:r>
      <w:r w:rsidRPr="001B6DFC">
        <w:rPr>
          <w:rFonts w:ascii="Verdana" w:hAnsi="Verdana"/>
          <w:sz w:val="20"/>
        </w:rPr>
        <w:t>) ή τον έλεγχο άλλου ηλεκτρικού φορτίου (π.χ. έξυπνος διακόπτης για διαχείριση του θερμοσίφωνα), καθώς και την καταγραφή της κατανάλωσης ηλεκτρικής ενέργειας</w:t>
      </w:r>
      <w:r>
        <w:rPr>
          <w:rFonts w:ascii="Verdana" w:hAnsi="Verdana"/>
          <w:sz w:val="20"/>
        </w:rPr>
        <w:t>.</w:t>
      </w:r>
    </w:p>
    <w:p w14:paraId="28668935" w14:textId="77777777" w:rsidR="00400764" w:rsidRDefault="00D0507E" w:rsidP="00D0507E">
      <w:pPr>
        <w:spacing w:after="160"/>
        <w:rPr>
          <w:rFonts w:ascii="Verdana" w:hAnsi="Verdana"/>
          <w:sz w:val="20"/>
          <w:u w:val="single"/>
        </w:rPr>
      </w:pPr>
      <w:r>
        <w:rPr>
          <w:rFonts w:ascii="Verdana" w:hAnsi="Verdana"/>
          <w:b/>
          <w:i/>
          <w:sz w:val="20"/>
        </w:rPr>
        <w:t xml:space="preserve">5.4.2 </w:t>
      </w:r>
      <w:r w:rsidR="00041CBD" w:rsidRPr="00D0507E">
        <w:rPr>
          <w:rFonts w:ascii="Verdana" w:hAnsi="Verdana"/>
          <w:b/>
          <w:i/>
          <w:sz w:val="20"/>
        </w:rPr>
        <w:t>Έξυπνα συστήματα Θέρμανσης/ψύξης</w:t>
      </w:r>
      <w:r w:rsidR="00041CBD">
        <w:rPr>
          <w:rFonts w:ascii="Verdana" w:hAnsi="Verdana"/>
          <w:sz w:val="20"/>
          <w:u w:val="single"/>
        </w:rPr>
        <w:t xml:space="preserve"> </w:t>
      </w:r>
    </w:p>
    <w:p w14:paraId="00AA8203" w14:textId="77777777" w:rsidR="00400764" w:rsidRDefault="00041CBD">
      <w:pPr>
        <w:rPr>
          <w:rFonts w:ascii="Verdana" w:hAnsi="Verdana"/>
          <w:i/>
          <w:sz w:val="20"/>
        </w:rPr>
      </w:pPr>
      <w:r>
        <w:rPr>
          <w:rFonts w:ascii="Verdana" w:hAnsi="Verdana"/>
          <w:sz w:val="20"/>
        </w:rPr>
        <w:lastRenderedPageBreak/>
        <w:t>Συστήματα και αισθητήρες, που έχουν τη δυνατότητα να παρακολουθούν και να ρυθμίζουν διακριτά τη θερμοκρασία σε κάθε χώρο. (π.χ. έξυπνοι θερμοστάτες, έξυπνες πρίζες, έξυπνοι διακόπτες, έξυπνο ρελέ κ.λπ.).</w:t>
      </w:r>
    </w:p>
    <w:p w14:paraId="284A52B5" w14:textId="77777777" w:rsidR="00400764" w:rsidRPr="00D0507E" w:rsidRDefault="00D0507E" w:rsidP="00D0507E">
      <w:pPr>
        <w:spacing w:after="160"/>
        <w:rPr>
          <w:rFonts w:ascii="Verdana" w:hAnsi="Verdana"/>
          <w:b/>
          <w:i/>
          <w:sz w:val="20"/>
        </w:rPr>
      </w:pPr>
      <w:r>
        <w:rPr>
          <w:rFonts w:ascii="Verdana" w:hAnsi="Verdana"/>
          <w:b/>
          <w:i/>
          <w:sz w:val="20"/>
        </w:rPr>
        <w:t xml:space="preserve">5.4.3 </w:t>
      </w:r>
      <w:r w:rsidR="00041CBD" w:rsidRPr="00D0507E">
        <w:rPr>
          <w:rFonts w:ascii="Verdana" w:hAnsi="Verdana"/>
          <w:b/>
          <w:i/>
          <w:sz w:val="20"/>
        </w:rPr>
        <w:t>Έξυπνα συστήματα Απομακρυσμένου ελέγχου και παρακολούθησης</w:t>
      </w:r>
    </w:p>
    <w:p w14:paraId="4653A446" w14:textId="77777777" w:rsidR="00400764" w:rsidRDefault="00041CBD">
      <w:pPr>
        <w:rPr>
          <w:rFonts w:ascii="Verdana" w:hAnsi="Verdana"/>
          <w:sz w:val="20"/>
        </w:rPr>
      </w:pPr>
      <w:r>
        <w:rPr>
          <w:rFonts w:ascii="Verdana" w:hAnsi="Verdana"/>
          <w:sz w:val="20"/>
        </w:rPr>
        <w:t xml:space="preserve">Συστήματα που παρέχουν στους χρήστες τη δυνατότητα, μέσω κατάλληλου εξοπλισμού (π.χ. κεντρική συσκευή που συνδέεται με τις υπόλοιπες και συντονίζει το συνολικό σύστημα) και λογισμικού, για λήψη αναφορών και ειδοποιήσεων που σχετίζονται με τις ενεργειακές του καταναλώσεις καθώς και τον απομακρυσμένο έλεγχο και διαχείριση των συσκευών (π.χ. ειδοποίηση χρήστη εάν έχει μείνει ανοιχτή κάποια συσκευή, εάν δεν έχουν σβήσει όλα τα φώτα, έξυπνοι αισθητήρες διαρροής, θερμοκρασίας, υγρασίας, κ.λπ.). </w:t>
      </w:r>
    </w:p>
    <w:p w14:paraId="11D1F174" w14:textId="77777777" w:rsidR="00D0507E" w:rsidRPr="00D0507E" w:rsidRDefault="00D0507E" w:rsidP="00D0507E">
      <w:pPr>
        <w:pStyle w:val="af8"/>
        <w:numPr>
          <w:ilvl w:val="0"/>
          <w:numId w:val="35"/>
        </w:numPr>
        <w:spacing w:after="80" w:line="360" w:lineRule="auto"/>
        <w:ind w:left="0" w:firstLine="0"/>
        <w:jc w:val="both"/>
        <w:rPr>
          <w:rFonts w:ascii="Verdana" w:hAnsi="Verdana"/>
        </w:rPr>
      </w:pPr>
      <w:r w:rsidRPr="00D0507E">
        <w:rPr>
          <w:rFonts w:ascii="Verdana" w:hAnsi="Verdana"/>
        </w:rPr>
        <w:t>Δεν μπορούν να είναι ταυτόχρονα επιλέξιμα και στην παρέμβαση «Διατάξεις αυτομάτου ελέγχου λειτουργίας συστήματος θέρμανσης», έξυπνα συστήματα διαχείρισης του συστήματος θέρμανσης που τοποθετούνται στα πλαίσια της παρούσας παρέμβασης,.</w:t>
      </w:r>
    </w:p>
    <w:p w14:paraId="3E28AD08" w14:textId="77777777" w:rsidR="00D0507E" w:rsidRPr="00D0507E" w:rsidRDefault="00D0507E" w:rsidP="00D0507E">
      <w:pPr>
        <w:pStyle w:val="af8"/>
        <w:numPr>
          <w:ilvl w:val="0"/>
          <w:numId w:val="35"/>
        </w:numPr>
        <w:spacing w:after="80" w:line="360" w:lineRule="auto"/>
        <w:ind w:left="0" w:firstLine="0"/>
        <w:jc w:val="both"/>
        <w:rPr>
          <w:rFonts w:ascii="Verdana" w:hAnsi="Verdana"/>
        </w:rPr>
      </w:pPr>
      <w:r w:rsidRPr="00D0507E">
        <w:rPr>
          <w:rFonts w:ascii="Verdana" w:hAnsi="Verdana"/>
        </w:rPr>
        <w:t>Δεν είναι επιλέξιμα συστήματα που αφορούν συσκευές παρακολούθησης και συστήματα ασφαλείας.</w:t>
      </w:r>
    </w:p>
    <w:p w14:paraId="3982E718" w14:textId="77777777" w:rsidR="00F73F8D" w:rsidRPr="00035E14" w:rsidRDefault="00D0507E" w:rsidP="00035E14">
      <w:pPr>
        <w:pStyle w:val="af8"/>
        <w:numPr>
          <w:ilvl w:val="0"/>
          <w:numId w:val="34"/>
        </w:numPr>
        <w:spacing w:after="400" w:line="360" w:lineRule="auto"/>
        <w:ind w:left="0" w:firstLine="0"/>
        <w:contextualSpacing w:val="0"/>
        <w:jc w:val="both"/>
        <w:rPr>
          <w:rFonts w:ascii="Verdana" w:hAnsi="Verdana"/>
        </w:rPr>
      </w:pPr>
      <w:r w:rsidRPr="00D0507E">
        <w:rPr>
          <w:rFonts w:ascii="Verdana" w:hAnsi="Verdana"/>
        </w:rPr>
        <w:t xml:space="preserve">Οι συσκευές των παραπάνω συστημάτων πρέπει να φέρουν πιστοποίηση </w:t>
      </w:r>
      <w:r w:rsidRPr="00D0507E">
        <w:rPr>
          <w:rFonts w:ascii="Verdana" w:hAnsi="Verdana"/>
          <w:lang w:val="en-US"/>
        </w:rPr>
        <w:t>CE</w:t>
      </w:r>
      <w:r w:rsidRPr="00D0507E">
        <w:rPr>
          <w:rFonts w:ascii="Verdana" w:hAnsi="Verdana"/>
        </w:rPr>
        <w:t>.</w:t>
      </w:r>
    </w:p>
    <w:p w14:paraId="6DE85FBA" w14:textId="77777777" w:rsidR="00035E14" w:rsidRPr="00035E14" w:rsidRDefault="00035E14" w:rsidP="00035E14">
      <w:pPr>
        <w:spacing w:after="160"/>
        <w:rPr>
          <w:rFonts w:ascii="Verdana" w:hAnsi="Verdana"/>
          <w:b/>
          <w:i/>
          <w:sz w:val="20"/>
        </w:rPr>
      </w:pPr>
      <w:r w:rsidRPr="00035E14">
        <w:rPr>
          <w:rFonts w:ascii="Verdana" w:hAnsi="Verdana"/>
          <w:b/>
          <w:i/>
          <w:sz w:val="20"/>
        </w:rPr>
        <w:t>Λοιπές παρεμβάσεις εξοικονόμησης – αυτονόμησης ενέργειας για Πολυκατοικίες Τύπου Α &amp; Β</w:t>
      </w:r>
    </w:p>
    <w:p w14:paraId="06AD64E0" w14:textId="77777777" w:rsidR="00400764" w:rsidRPr="00035E14" w:rsidRDefault="00035E14" w:rsidP="00035E14">
      <w:pPr>
        <w:spacing w:after="160"/>
        <w:rPr>
          <w:rFonts w:ascii="Verdana" w:hAnsi="Verdana"/>
          <w:b/>
          <w:i/>
          <w:sz w:val="20"/>
        </w:rPr>
      </w:pPr>
      <w:r w:rsidRPr="00035E14">
        <w:rPr>
          <w:rFonts w:ascii="Verdana" w:hAnsi="Verdana"/>
          <w:b/>
          <w:i/>
          <w:sz w:val="20"/>
        </w:rPr>
        <w:t>5.5. Α</w:t>
      </w:r>
      <w:r w:rsidR="00041CBD" w:rsidRPr="00035E14">
        <w:rPr>
          <w:rFonts w:ascii="Verdana" w:hAnsi="Verdana"/>
          <w:b/>
          <w:i/>
          <w:sz w:val="20"/>
        </w:rPr>
        <w:t xml:space="preserve">ναβάθμιση και η πιστοποίηση ανελκυστήρα </w:t>
      </w:r>
    </w:p>
    <w:p w14:paraId="4503940E" w14:textId="77777777" w:rsidR="00C4145D" w:rsidRDefault="00C4145D">
      <w:pPr>
        <w:rPr>
          <w:rFonts w:ascii="Verdana" w:hAnsi="Verdana"/>
          <w:sz w:val="20"/>
          <w:highlight w:val="yellow"/>
        </w:rPr>
      </w:pPr>
      <w:r w:rsidRPr="00C4145D">
        <w:rPr>
          <w:rFonts w:ascii="Verdana" w:hAnsi="Verdana"/>
          <w:sz w:val="20"/>
        </w:rPr>
        <w:t xml:space="preserve">Παρεμβάσεις για την ενεργειακή αναβάθμιση υφιστάμενου ανελκυστήρα, που έχει εγκατασταθεί πριν την 01-07-1999, προκειμένου να επιτυγχάνεται μείωση του ενεργειακού τους αποτυπώματος, χωρίς να μειώνεται η ασφάλεια χρήσης και η λειτουργικότητά τους. Συγκεκριμένα, περιλαμβάνονται οι </w:t>
      </w:r>
      <w:r>
        <w:rPr>
          <w:rFonts w:ascii="Verdana" w:hAnsi="Verdana"/>
          <w:sz w:val="20"/>
        </w:rPr>
        <w:t xml:space="preserve">εξής </w:t>
      </w:r>
      <w:r w:rsidRPr="00C4145D">
        <w:rPr>
          <w:rFonts w:ascii="Verdana" w:hAnsi="Verdana"/>
          <w:sz w:val="20"/>
        </w:rPr>
        <w:t xml:space="preserve">παρεμβάσεις βελτίωσης της ενεργειακής απόδοσης και μείωσης της κατανάλωσης ηλεκτρικής ενέργειας (σε κατάσταση αναμονής και κίνησης): α) εγκατάσταση συστήματος μεταβαλλόμενων στροφών (inverter) και β) εγκατάσταση διάταξης αντιστάθμισης της αέργου ισχύος της ηλεκτρικής εγκατάστασης. Η εγκατάσταση του inverter αφορά σε παρεμβάσεις σε μηχανικό ανελκυστήρα (έλξης/τριβής). Η χρηματοδότηση για την ενεργειακή αναβάθμιση υφιστάμενου ανελκυστήρα θα είναι επιλέξιμη μόνον όταν, μετά το πέρας των </w:t>
      </w:r>
      <w:r w:rsidRPr="00C4145D">
        <w:rPr>
          <w:rFonts w:ascii="Verdana" w:hAnsi="Verdana"/>
          <w:sz w:val="20"/>
        </w:rPr>
        <w:lastRenderedPageBreak/>
        <w:t>παρεμβάσεων, θα υπάρχουν εγκατεστημένα στον ανελκυστήρα και τα δύο προαναφερόμενα  συστήματα (inverter και διάταξη αντιστάθμισης της αέργου ισχύος).</w:t>
      </w:r>
    </w:p>
    <w:p w14:paraId="3553BD25" w14:textId="77777777" w:rsidR="00C4145D" w:rsidRDefault="00C854F0">
      <w:pPr>
        <w:rPr>
          <w:rFonts w:ascii="Verdana" w:eastAsia="Calibri" w:hAnsi="Verdana"/>
          <w:sz w:val="20"/>
          <w:szCs w:val="22"/>
        </w:rPr>
      </w:pPr>
      <w:r w:rsidRPr="00C4145D">
        <w:rPr>
          <w:rFonts w:ascii="Verdana" w:hAnsi="Verdana"/>
          <w:sz w:val="20"/>
        </w:rPr>
        <w:t>Επιπρόσθετα</w:t>
      </w:r>
      <w:r w:rsidR="00511DAF" w:rsidRPr="00C4145D">
        <w:rPr>
          <w:rFonts w:ascii="Verdana" w:hAnsi="Verdana"/>
          <w:sz w:val="20"/>
        </w:rPr>
        <w:t>, δύναται να περιλαμβάνονται</w:t>
      </w:r>
      <w:r w:rsidR="005F04B4" w:rsidRPr="00C4145D">
        <w:rPr>
          <w:rFonts w:ascii="Verdana" w:hAnsi="Verdana"/>
          <w:sz w:val="20"/>
        </w:rPr>
        <w:t xml:space="preserve"> και</w:t>
      </w:r>
      <w:r w:rsidR="00511DAF" w:rsidRPr="00C4145D">
        <w:rPr>
          <w:rFonts w:ascii="Verdana" w:hAnsi="Verdana"/>
          <w:sz w:val="20"/>
        </w:rPr>
        <w:t xml:space="preserve"> παρεμβάσεις αναβάθμισης του επιπέδου ασφάλειας της εγκατάστασης του ανελκυστήρα, καθώς και βελτίωσης της λειτουργικότητάς της</w:t>
      </w:r>
      <w:r w:rsidR="00C4145D">
        <w:rPr>
          <w:rFonts w:ascii="Verdana" w:hAnsi="Verdana"/>
          <w:sz w:val="20"/>
        </w:rPr>
        <w:t>.</w:t>
      </w:r>
      <w:r w:rsidR="00041CBD" w:rsidRPr="00C4145D">
        <w:rPr>
          <w:rFonts w:ascii="Verdana" w:eastAsia="Calibri" w:hAnsi="Verdana"/>
          <w:sz w:val="20"/>
          <w:szCs w:val="22"/>
        </w:rPr>
        <w:t xml:space="preserve"> </w:t>
      </w:r>
      <w:r w:rsidR="005E17C5" w:rsidRPr="00C4145D">
        <w:rPr>
          <w:rFonts w:ascii="Verdana" w:eastAsia="Calibri" w:hAnsi="Verdana"/>
          <w:sz w:val="20"/>
          <w:szCs w:val="22"/>
        </w:rPr>
        <w:t>Σημειώνεται ότι</w:t>
      </w:r>
      <w:r w:rsidRPr="00C4145D">
        <w:rPr>
          <w:rFonts w:ascii="Verdana" w:eastAsia="Calibri" w:hAnsi="Verdana"/>
          <w:sz w:val="20"/>
          <w:szCs w:val="22"/>
        </w:rPr>
        <w:t xml:space="preserve"> οι παρεμβάσεις αυτές είναι επιλέξιμες μόνον ως συμπληρωματικές των παρεμβάσεων για την ενεργειακή αναβάθμιση ανελκυστήρα και όχι ως αυτ</w:t>
      </w:r>
      <w:r w:rsidR="005E17C5" w:rsidRPr="00C4145D">
        <w:rPr>
          <w:rFonts w:ascii="Verdana" w:eastAsia="Calibri" w:hAnsi="Verdana"/>
          <w:sz w:val="20"/>
          <w:szCs w:val="22"/>
        </w:rPr>
        <w:t>οτελείς</w:t>
      </w:r>
      <w:r w:rsidRPr="00C4145D">
        <w:rPr>
          <w:rFonts w:ascii="Verdana" w:eastAsia="Calibri" w:hAnsi="Verdana"/>
          <w:sz w:val="20"/>
          <w:szCs w:val="22"/>
        </w:rPr>
        <w:t>.</w:t>
      </w:r>
    </w:p>
    <w:p w14:paraId="688C0909" w14:textId="77777777" w:rsidR="00400764" w:rsidRDefault="00041CBD">
      <w:pPr>
        <w:rPr>
          <w:rFonts w:ascii="Verdana" w:hAnsi="Verdana"/>
          <w:sz w:val="20"/>
        </w:rPr>
      </w:pPr>
      <w:r w:rsidRPr="00C4145D">
        <w:rPr>
          <w:rFonts w:ascii="Verdana" w:hAnsi="Verdana"/>
          <w:sz w:val="20"/>
        </w:rPr>
        <w:t>Επίσης, είναι επιλέξιμη και η αντικατάσταση του υφιστάμενου ανελκυστήρα με νέο υψηλότερης ενεργειακής απόδοσης.</w:t>
      </w:r>
      <w:r>
        <w:rPr>
          <w:rFonts w:ascii="Verdana" w:hAnsi="Verdana"/>
          <w:sz w:val="20"/>
        </w:rPr>
        <w:t xml:space="preserve"> </w:t>
      </w:r>
    </w:p>
    <w:p w14:paraId="5F437AE1" w14:textId="77777777" w:rsidR="00400764" w:rsidRDefault="00041CBD">
      <w:pPr>
        <w:rPr>
          <w:rFonts w:ascii="Verdana" w:hAnsi="Verdana"/>
          <w:sz w:val="20"/>
        </w:rPr>
      </w:pPr>
      <w:r w:rsidRPr="001B6DFC">
        <w:rPr>
          <w:rFonts w:ascii="Verdana" w:hAnsi="Verdana"/>
          <w:sz w:val="20"/>
        </w:rPr>
        <w:t>Στο πλαίσιο της ενεργειακής αναβάθμισης υφιστάμενου ανελκυστήρα ή αντικατάστασης του με νέο υψηλότερης ενεργειακής απόδοσης, είναι επιλέξιμες και δαπάνες που αφορούν στην προσβασιμότητα των ατόμων με αναπηρία (ΑμεΑ).</w:t>
      </w:r>
      <w:r>
        <w:rPr>
          <w:rFonts w:ascii="Verdana" w:hAnsi="Verdana"/>
          <w:sz w:val="20"/>
        </w:rPr>
        <w:t xml:space="preserve"> </w:t>
      </w:r>
    </w:p>
    <w:p w14:paraId="3ACDF70F" w14:textId="6C38A295" w:rsidR="00400764" w:rsidRDefault="00041CBD">
      <w:pPr>
        <w:rPr>
          <w:rFonts w:ascii="Verdana" w:hAnsi="Verdana"/>
          <w:sz w:val="20"/>
        </w:rPr>
      </w:pPr>
      <w:r w:rsidRPr="00136AC4">
        <w:rPr>
          <w:rFonts w:ascii="Verdana" w:hAnsi="Verdana"/>
          <w:sz w:val="20"/>
        </w:rPr>
        <w:t>Σε κάθε περίπτωση, το συνολικό ύψος των επιλέξιμων δαπανών δεν μπορεί να υπερβαίνει το ανώτατο όριο</w:t>
      </w:r>
      <w:r w:rsidR="00136AC4">
        <w:rPr>
          <w:rFonts w:ascii="Verdana" w:hAnsi="Verdana"/>
          <w:sz w:val="20"/>
        </w:rPr>
        <w:t xml:space="preserve"> της δαπάνης</w:t>
      </w:r>
      <w:r w:rsidRPr="00136AC4">
        <w:rPr>
          <w:rFonts w:ascii="Verdana" w:hAnsi="Verdana"/>
          <w:sz w:val="20"/>
        </w:rPr>
        <w:t>, όπως α</w:t>
      </w:r>
      <w:r w:rsidR="00D159F6">
        <w:rPr>
          <w:rFonts w:ascii="Verdana" w:hAnsi="Verdana"/>
          <w:sz w:val="20"/>
        </w:rPr>
        <w:t xml:space="preserve">υτό προσδιορίζεται στον πίνακα </w:t>
      </w:r>
      <w:r w:rsidR="006B7349" w:rsidRPr="00136AC4">
        <w:rPr>
          <w:rFonts w:ascii="Verdana" w:hAnsi="Verdana"/>
          <w:sz w:val="20"/>
        </w:rPr>
        <w:t>4.1.1</w:t>
      </w:r>
    </w:p>
    <w:p w14:paraId="0A8BD4D1" w14:textId="77777777" w:rsidR="00400764" w:rsidRDefault="00041CBD">
      <w:pPr>
        <w:rPr>
          <w:rFonts w:ascii="Verdana" w:hAnsi="Verdana"/>
          <w:sz w:val="20"/>
        </w:rPr>
      </w:pPr>
      <w:r>
        <w:rPr>
          <w:rFonts w:ascii="Verdana" w:hAnsi="Verdana"/>
          <w:sz w:val="20"/>
        </w:rPr>
        <w:t>Δεν είναι επιλέξιμες, δαπάνες που αφορούν στην εσωτερική επένδυση του θαλάμου του ανελκυστήρα.</w:t>
      </w:r>
    </w:p>
    <w:p w14:paraId="31700BA7" w14:textId="77777777" w:rsidR="00400764" w:rsidRDefault="00041CBD">
      <w:pPr>
        <w:rPr>
          <w:rFonts w:ascii="Verdana" w:hAnsi="Verdana"/>
          <w:sz w:val="20"/>
        </w:rPr>
      </w:pPr>
      <w:r w:rsidRPr="001B6DFC">
        <w:rPr>
          <w:rFonts w:ascii="Verdana" w:hAnsi="Verdana"/>
          <w:sz w:val="20"/>
        </w:rPr>
        <w:t>Όλα τα κατασκευαστικά</w:t>
      </w:r>
      <w:r>
        <w:rPr>
          <w:rFonts w:ascii="Verdana" w:hAnsi="Verdana"/>
          <w:sz w:val="20"/>
        </w:rPr>
        <w:t xml:space="preserve"> στοιχεία του ανελκυστήρα που τοποθετούνται στο πλαίσιο των παρεμβάσεων πρέπει να είναι σύμφωνα με την κείμενη νομοθεσία περί ανελκυστήρων και κατασκευαστικών στοιχείων για ανελκυστήρες (ΚΥΑ 28425/2008).</w:t>
      </w:r>
    </w:p>
    <w:p w14:paraId="327BC236" w14:textId="77777777" w:rsidR="00400764" w:rsidRDefault="00041CBD" w:rsidP="00195FFD">
      <w:pPr>
        <w:rPr>
          <w:rFonts w:ascii="Verdana" w:hAnsi="Verdana"/>
          <w:sz w:val="20"/>
        </w:rPr>
      </w:pPr>
      <w:r w:rsidRPr="001B6DFC">
        <w:rPr>
          <w:rFonts w:ascii="Verdana" w:hAnsi="Verdana"/>
          <w:sz w:val="20"/>
        </w:rPr>
        <w:t>Μετά το πέρας των εργασιών, ο</w:t>
      </w:r>
      <w:r w:rsidRPr="001435B9">
        <w:rPr>
          <w:rFonts w:ascii="Verdana" w:hAnsi="Verdana"/>
          <w:sz w:val="20"/>
        </w:rPr>
        <w:t xml:space="preserve"> ανελκυστήρας </w:t>
      </w:r>
      <w:r w:rsidRPr="001B6DFC">
        <w:rPr>
          <w:rFonts w:ascii="Verdana" w:hAnsi="Verdana"/>
          <w:sz w:val="20"/>
        </w:rPr>
        <w:t>πρέπει να πιστοποιείται κα</w:t>
      </w:r>
      <w:r w:rsidR="001435B9" w:rsidRPr="001B6DFC">
        <w:rPr>
          <w:rFonts w:ascii="Verdana" w:hAnsi="Verdana"/>
          <w:sz w:val="20"/>
        </w:rPr>
        <w:t>ι</w:t>
      </w:r>
      <w:r w:rsidRPr="001B6DFC">
        <w:rPr>
          <w:rFonts w:ascii="Verdana" w:hAnsi="Verdana"/>
          <w:sz w:val="20"/>
        </w:rPr>
        <w:t xml:space="preserve"> να</w:t>
      </w:r>
      <w:r w:rsidRPr="001435B9">
        <w:rPr>
          <w:rFonts w:ascii="Verdana" w:hAnsi="Verdana"/>
          <w:sz w:val="20"/>
        </w:rPr>
        <w:t xml:space="preserve"> καταχωρίζεται στο μητρώο ανελκυστήρων, </w:t>
      </w:r>
      <w:r w:rsidRPr="001B6DFC">
        <w:rPr>
          <w:rFonts w:ascii="Verdana" w:hAnsi="Verdana"/>
          <w:sz w:val="20"/>
        </w:rPr>
        <w:t xml:space="preserve">σύμφωνα με την κείμενη </w:t>
      </w:r>
      <w:r w:rsidRPr="001435B9">
        <w:rPr>
          <w:rFonts w:ascii="Verdana" w:hAnsi="Verdana"/>
          <w:sz w:val="20"/>
        </w:rPr>
        <w:t>νομοθεσία.</w:t>
      </w:r>
    </w:p>
    <w:p w14:paraId="50D66277" w14:textId="77777777" w:rsidR="00F73F8D" w:rsidRPr="00195FFD" w:rsidRDefault="00F73F8D" w:rsidP="00195FFD">
      <w:pPr>
        <w:rPr>
          <w:rFonts w:ascii="Verdana" w:hAnsi="Verdana"/>
          <w:sz w:val="20"/>
        </w:rPr>
      </w:pPr>
    </w:p>
    <w:p w14:paraId="4B8C48B2" w14:textId="77777777" w:rsidR="00400764" w:rsidRPr="00035E14" w:rsidRDefault="00035E14" w:rsidP="00035E14">
      <w:pPr>
        <w:spacing w:after="160"/>
        <w:rPr>
          <w:rFonts w:ascii="Verdana" w:hAnsi="Verdana"/>
          <w:b/>
          <w:i/>
          <w:sz w:val="20"/>
        </w:rPr>
      </w:pPr>
      <w:r w:rsidRPr="00035E14">
        <w:rPr>
          <w:rFonts w:ascii="Verdana" w:hAnsi="Verdana"/>
          <w:b/>
          <w:i/>
          <w:sz w:val="20"/>
        </w:rPr>
        <w:t>5.6 Α</w:t>
      </w:r>
      <w:r w:rsidR="00041CBD" w:rsidRPr="00035E14">
        <w:rPr>
          <w:rFonts w:ascii="Verdana" w:hAnsi="Verdana"/>
          <w:b/>
          <w:i/>
          <w:sz w:val="20"/>
        </w:rPr>
        <w:t>ναβάθμιση φωτισμού των κοινόχρηστων χώρων πολυκατοικίας</w:t>
      </w:r>
    </w:p>
    <w:p w14:paraId="5FCDA9DB" w14:textId="77777777" w:rsidR="00400764" w:rsidRDefault="00041CBD">
      <w:pPr>
        <w:rPr>
          <w:rFonts w:ascii="Verdana" w:hAnsi="Verdana"/>
          <w:sz w:val="20"/>
        </w:rPr>
      </w:pPr>
      <w:r>
        <w:rPr>
          <w:rFonts w:ascii="Verdana" w:hAnsi="Verdana"/>
          <w:sz w:val="20"/>
        </w:rPr>
        <w:t xml:space="preserve">Η  παρέμβαση περιλαμβάνει  την αντικατάσταση όλων των φωτιστικών σημείων με λαμπτήρες </w:t>
      </w:r>
      <w:r>
        <w:rPr>
          <w:rFonts w:ascii="Verdana" w:hAnsi="Verdana"/>
          <w:sz w:val="20"/>
          <w:lang w:val="en-US"/>
        </w:rPr>
        <w:t>LED</w:t>
      </w:r>
      <w:r>
        <w:rPr>
          <w:rFonts w:ascii="Verdana" w:hAnsi="Verdana"/>
          <w:sz w:val="20"/>
        </w:rPr>
        <w:t xml:space="preserve"> και </w:t>
      </w:r>
      <w:r w:rsidRPr="001B6DFC">
        <w:rPr>
          <w:rFonts w:ascii="Verdana" w:hAnsi="Verdana"/>
          <w:sz w:val="20"/>
        </w:rPr>
        <w:t>την</w:t>
      </w:r>
      <w:r>
        <w:rPr>
          <w:rFonts w:ascii="Verdana" w:hAnsi="Verdana"/>
          <w:sz w:val="20"/>
        </w:rPr>
        <w:t xml:space="preserve"> αντικατάσταση του συστήματος χρονισμού φωτισμού, με έξυπνο σύστημα που περιλαμβάνει τουλάχιστον ένα από τα ακόλουθα: αισθητήρες κίνησης, αισθητήρες ημέρας/νύχτας, σημείο ενεργοποίησης φωτισμού</w:t>
      </w:r>
      <w:r w:rsidR="00CA08BF">
        <w:rPr>
          <w:rFonts w:ascii="Verdana" w:hAnsi="Verdana"/>
          <w:sz w:val="20"/>
        </w:rPr>
        <w:t xml:space="preserve"> αναλόγως εισόδου/εξόδου</w:t>
      </w:r>
      <w:r>
        <w:rPr>
          <w:rFonts w:ascii="Verdana" w:hAnsi="Verdana"/>
          <w:sz w:val="20"/>
        </w:rPr>
        <w:t>.</w:t>
      </w:r>
    </w:p>
    <w:p w14:paraId="6FFA248D" w14:textId="77777777" w:rsidR="00984A77" w:rsidRDefault="00984A77">
      <w:pPr>
        <w:spacing w:after="0" w:line="240" w:lineRule="auto"/>
        <w:jc w:val="left"/>
        <w:rPr>
          <w:rFonts w:ascii="Verdana" w:hAnsi="Verdana"/>
          <w:sz w:val="20"/>
        </w:rPr>
      </w:pPr>
      <w:r>
        <w:rPr>
          <w:rFonts w:ascii="Verdana" w:hAnsi="Verdana"/>
          <w:sz w:val="20"/>
        </w:rPr>
        <w:br w:type="page"/>
      </w:r>
    </w:p>
    <w:p w14:paraId="6A5927F0" w14:textId="77777777" w:rsidR="00CA3A76" w:rsidRPr="00A36F6F" w:rsidRDefault="00CA3A76" w:rsidP="00CA3A76">
      <w:pPr>
        <w:pStyle w:val="1"/>
        <w:rPr>
          <w:rFonts w:ascii="Verdana" w:hAnsi="Verdana"/>
          <w:sz w:val="20"/>
          <w:szCs w:val="20"/>
        </w:rPr>
      </w:pPr>
      <w:bookmarkStart w:id="53" w:name="_Toc53467076"/>
      <w:r>
        <w:rPr>
          <w:rFonts w:ascii="Verdana" w:hAnsi="Verdana"/>
          <w:sz w:val="20"/>
          <w:szCs w:val="20"/>
        </w:rPr>
        <w:lastRenderedPageBreak/>
        <w:t xml:space="preserve">ΚΕΦΑΛΑΙΟ 4. </w:t>
      </w:r>
      <w:r w:rsidR="00E11EDE">
        <w:rPr>
          <w:rFonts w:ascii="Verdana" w:hAnsi="Verdana"/>
          <w:sz w:val="20"/>
          <w:szCs w:val="20"/>
        </w:rPr>
        <w:t>Επιλέξιμος Προϋπολογισμός</w:t>
      </w:r>
      <w:bookmarkEnd w:id="53"/>
      <w:r>
        <w:rPr>
          <w:rFonts w:ascii="Verdana" w:hAnsi="Verdana"/>
          <w:sz w:val="20"/>
          <w:szCs w:val="20"/>
        </w:rPr>
        <w:t xml:space="preserve"> </w:t>
      </w:r>
    </w:p>
    <w:p w14:paraId="795DFF9F" w14:textId="77777777" w:rsidR="00CA3A76" w:rsidRPr="00A30444" w:rsidRDefault="00CA3A76" w:rsidP="00CA3A76"/>
    <w:p w14:paraId="26246402" w14:textId="77777777" w:rsidR="00CA3A76" w:rsidRPr="009A3158" w:rsidRDefault="00CA3A76" w:rsidP="00CA3A76">
      <w:pPr>
        <w:autoSpaceDE w:val="0"/>
        <w:autoSpaceDN w:val="0"/>
        <w:adjustRightInd w:val="0"/>
        <w:spacing w:line="276" w:lineRule="auto"/>
        <w:outlineLvl w:val="1"/>
        <w:rPr>
          <w:rFonts w:ascii="Verdana" w:hAnsi="Verdana" w:cs="Arial"/>
          <w:b/>
          <w:bCs/>
          <w:kern w:val="32"/>
          <w:sz w:val="20"/>
        </w:rPr>
      </w:pPr>
      <w:bookmarkStart w:id="54" w:name="_Toc53467077"/>
      <w:r>
        <w:rPr>
          <w:rFonts w:ascii="Verdana" w:hAnsi="Verdana" w:cs="Arial"/>
          <w:b/>
          <w:bCs/>
          <w:kern w:val="32"/>
          <w:sz w:val="20"/>
        </w:rPr>
        <w:t>4.1</w:t>
      </w:r>
      <w:r w:rsidRPr="009A3158">
        <w:rPr>
          <w:rFonts w:ascii="Verdana" w:hAnsi="Verdana" w:cs="Arial"/>
          <w:b/>
          <w:bCs/>
          <w:kern w:val="32"/>
          <w:sz w:val="20"/>
        </w:rPr>
        <w:t xml:space="preserve"> </w:t>
      </w:r>
      <w:r>
        <w:rPr>
          <w:rFonts w:ascii="Verdana" w:hAnsi="Verdana" w:cs="Arial"/>
          <w:b/>
          <w:bCs/>
          <w:kern w:val="32"/>
          <w:sz w:val="20"/>
        </w:rPr>
        <w:t>Επιλέξιμος Προϋπολογισμός Παρεμβάσεων</w:t>
      </w:r>
      <w:bookmarkEnd w:id="54"/>
      <w:r w:rsidRPr="009A3158">
        <w:rPr>
          <w:rFonts w:ascii="Verdana" w:hAnsi="Verdana" w:cs="Arial"/>
          <w:b/>
          <w:bCs/>
          <w:kern w:val="32"/>
          <w:sz w:val="20"/>
        </w:rPr>
        <w:t xml:space="preserve"> </w:t>
      </w:r>
    </w:p>
    <w:p w14:paraId="5D1D7445" w14:textId="50C7CCAF" w:rsidR="00CA3A76" w:rsidRPr="009A3158" w:rsidRDefault="00CA3A76" w:rsidP="00CA3A76">
      <w:pPr>
        <w:spacing w:before="120"/>
        <w:rPr>
          <w:rFonts w:ascii="Verdana" w:hAnsi="Verdana"/>
          <w:sz w:val="20"/>
        </w:rPr>
      </w:pPr>
      <w:r w:rsidRPr="009A3158">
        <w:rPr>
          <w:rFonts w:ascii="Verdana" w:hAnsi="Verdana"/>
          <w:sz w:val="20"/>
        </w:rPr>
        <w:t xml:space="preserve">Τα ανώτατα όρια επιλέξιμων δαπανών για τις κατηγορίες </w:t>
      </w:r>
      <w:r w:rsidR="00C95D21">
        <w:rPr>
          <w:rFonts w:ascii="Verdana" w:hAnsi="Verdana"/>
          <w:sz w:val="20"/>
        </w:rPr>
        <w:t xml:space="preserve">επιλέξιμων </w:t>
      </w:r>
      <w:r w:rsidRPr="009A3158">
        <w:rPr>
          <w:rFonts w:ascii="Verdana" w:hAnsi="Verdana"/>
          <w:sz w:val="20"/>
        </w:rPr>
        <w:t xml:space="preserve">παρεμβάσεων και τις υποκατηγορίες τους, που αναλύθηκαν στο προηγούμενο κεφάλαιο, φαίνονται στον </w:t>
      </w:r>
      <w:r w:rsidR="00E76CB8">
        <w:fldChar w:fldCharType="begin"/>
      </w:r>
      <w:r w:rsidR="00E76CB8">
        <w:instrText xml:space="preserve"> REF _Ref52468930 \h  \* MERGEFORMAT </w:instrText>
      </w:r>
      <w:r w:rsidR="00E76CB8">
        <w:fldChar w:fldCharType="separate"/>
      </w:r>
      <w:r w:rsidR="00D159F6">
        <w:rPr>
          <w:rFonts w:ascii="Verdana" w:hAnsi="Verdana"/>
          <w:sz w:val="20"/>
        </w:rPr>
        <w:t>π</w:t>
      </w:r>
      <w:r w:rsidRPr="009A3158">
        <w:rPr>
          <w:rFonts w:ascii="Verdana" w:hAnsi="Verdana"/>
          <w:sz w:val="20"/>
        </w:rPr>
        <w:t>ίνακα 4.1.1</w:t>
      </w:r>
      <w:r w:rsidR="00E76CB8">
        <w:fldChar w:fldCharType="end"/>
      </w:r>
      <w:r w:rsidRPr="009A3158">
        <w:rPr>
          <w:rFonts w:ascii="Verdana" w:hAnsi="Verdana"/>
          <w:sz w:val="20"/>
        </w:rPr>
        <w:t xml:space="preserve"> και παρουσιάζονται, ανά κατηγορία δαπάνης, βάσει των ενεργειακών τους χαρακτηριστικών.</w:t>
      </w:r>
    </w:p>
    <w:p w14:paraId="4E026936" w14:textId="77777777" w:rsidR="00400764" w:rsidRDefault="00400764" w:rsidP="00CA3A76">
      <w:pPr>
        <w:spacing w:after="0" w:line="240" w:lineRule="auto"/>
        <w:jc w:val="left"/>
        <w:rPr>
          <w:rFonts w:ascii="Verdana" w:hAnsi="Verdana"/>
          <w:sz w:val="20"/>
        </w:rPr>
      </w:pPr>
    </w:p>
    <w:p w14:paraId="4D8B16E8" w14:textId="77777777" w:rsidR="008F3815" w:rsidRDefault="008F3815" w:rsidP="00CA3A76">
      <w:pPr>
        <w:spacing w:after="0" w:line="240" w:lineRule="auto"/>
        <w:jc w:val="left"/>
        <w:rPr>
          <w:rFonts w:ascii="Verdana" w:hAnsi="Verdana"/>
          <w:sz w:val="20"/>
        </w:rPr>
        <w:sectPr w:rsidR="008F3815">
          <w:pgSz w:w="11906" w:h="16838"/>
          <w:pgMar w:top="720" w:right="1469" w:bottom="902" w:left="1418" w:header="709" w:footer="272" w:gutter="0"/>
          <w:cols w:space="708"/>
          <w:docGrid w:linePitch="360"/>
        </w:sectPr>
      </w:pPr>
    </w:p>
    <w:p w14:paraId="6BFA9766" w14:textId="7582C160" w:rsidR="00400764" w:rsidRPr="000B6B3C" w:rsidRDefault="00041CBD" w:rsidP="000B6B3C">
      <w:pPr>
        <w:rPr>
          <w:rFonts w:ascii="Verdana" w:hAnsi="Verdana"/>
          <w:i/>
          <w:sz w:val="20"/>
        </w:rPr>
      </w:pPr>
      <w:r w:rsidRPr="000B6B3C">
        <w:rPr>
          <w:rFonts w:ascii="Verdana" w:hAnsi="Verdana"/>
          <w:i/>
          <w:sz w:val="20"/>
        </w:rPr>
        <w:lastRenderedPageBreak/>
        <w:t xml:space="preserve">Πίνακας </w:t>
      </w:r>
      <w:r w:rsidR="00757857" w:rsidRPr="000B6B3C">
        <w:rPr>
          <w:rFonts w:ascii="Verdana" w:hAnsi="Verdana"/>
          <w:i/>
          <w:sz w:val="20"/>
        </w:rPr>
        <w:t xml:space="preserve">4.1.1 </w:t>
      </w:r>
      <w:r w:rsidR="00757857">
        <w:rPr>
          <w:rFonts w:ascii="Verdana" w:hAnsi="Verdana"/>
          <w:i/>
          <w:sz w:val="20"/>
        </w:rPr>
        <w:t xml:space="preserve">Ανώτατα όρια </w:t>
      </w:r>
      <w:r w:rsidR="00DC51D2" w:rsidRPr="000B6B3C">
        <w:rPr>
          <w:rFonts w:ascii="Verdana" w:hAnsi="Verdana"/>
          <w:i/>
          <w:sz w:val="20"/>
        </w:rPr>
        <w:t xml:space="preserve">δαπανών των </w:t>
      </w:r>
      <w:r w:rsidRPr="000B6B3C">
        <w:rPr>
          <w:rFonts w:ascii="Verdana" w:hAnsi="Verdana"/>
          <w:i/>
          <w:sz w:val="20"/>
        </w:rPr>
        <w:t>επιλέξιμων παρεμβάσεων</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1"/>
        <w:gridCol w:w="2852"/>
        <w:gridCol w:w="1501"/>
        <w:gridCol w:w="1353"/>
        <w:gridCol w:w="2855"/>
      </w:tblGrid>
      <w:tr w:rsidR="00400764" w14:paraId="0DD2A34E" w14:textId="77777777">
        <w:trPr>
          <w:trHeight w:val="610"/>
        </w:trPr>
        <w:tc>
          <w:tcPr>
            <w:tcW w:w="6181" w:type="dxa"/>
            <w:shd w:val="clear" w:color="000000" w:fill="D9D9D9" w:themeFill="background1" w:themeFillShade="D9"/>
            <w:vAlign w:val="center"/>
          </w:tcPr>
          <w:p w14:paraId="078F0B16" w14:textId="77777777" w:rsidR="00400764" w:rsidRDefault="00041CB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ΚΑΤΗΓΟΡΙΕΣ / ΥΠΟΚΑΤΗΓΟΡΙΕΣ ΠΑΡΕΜΒΑΣΕΩΝ</w:t>
            </w:r>
          </w:p>
        </w:tc>
        <w:tc>
          <w:tcPr>
            <w:tcW w:w="8561" w:type="dxa"/>
            <w:gridSpan w:val="4"/>
            <w:shd w:val="clear" w:color="000000" w:fill="D9D9D9" w:themeFill="background1" w:themeFillShade="D9"/>
            <w:vAlign w:val="center"/>
          </w:tcPr>
          <w:p w14:paraId="15A8F52E" w14:textId="77777777" w:rsidR="00400764" w:rsidRDefault="00041CB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ΑΝΩΤΑΤΑ ΟΡΙΑ ΕΠΙΛΕΞΙΜΩΝ ΔΑΠΑΝΩΝ ΑΝΑ ΚΑΤΗΓΟΡΙΑ ΔΑΠΑΝΗΣ - ΕΝΕΡΓΕΙΑΚΩΝ ΧΑΡΑΚΤΗΡΙΣΤΙΚΩΝ  (€/m</w:t>
            </w:r>
            <w:r>
              <w:rPr>
                <w:rFonts w:ascii="Verdana" w:hAnsi="Verdana"/>
                <w:b/>
                <w:bCs/>
                <w:color w:val="000000"/>
                <w:sz w:val="16"/>
                <w:szCs w:val="16"/>
                <w:vertAlign w:val="superscript"/>
                <w:lang w:eastAsia="el-GR"/>
              </w:rPr>
              <w:t>2</w:t>
            </w:r>
            <w:r>
              <w:rPr>
                <w:rFonts w:ascii="Verdana" w:hAnsi="Verdana"/>
                <w:b/>
                <w:bCs/>
                <w:color w:val="000000"/>
                <w:sz w:val="16"/>
                <w:szCs w:val="16"/>
                <w:lang w:eastAsia="el-GR"/>
              </w:rPr>
              <w:t xml:space="preserve"> ή ανά μονάδα)</w:t>
            </w:r>
          </w:p>
        </w:tc>
      </w:tr>
      <w:tr w:rsidR="00400764" w14:paraId="61B741B3" w14:textId="77777777">
        <w:trPr>
          <w:trHeight w:val="300"/>
        </w:trPr>
        <w:tc>
          <w:tcPr>
            <w:tcW w:w="6181" w:type="dxa"/>
            <w:shd w:val="clear" w:color="000000" w:fill="D9D9D9" w:themeFill="background1" w:themeFillShade="D9"/>
            <w:vAlign w:val="bottom"/>
          </w:tcPr>
          <w:p w14:paraId="64CFA6A6" w14:textId="77777777" w:rsidR="00400764" w:rsidRDefault="00041CBD">
            <w:pPr>
              <w:spacing w:after="0" w:line="240" w:lineRule="auto"/>
              <w:jc w:val="left"/>
              <w:rPr>
                <w:rFonts w:ascii="Verdana" w:hAnsi="Verdana"/>
                <w:b/>
                <w:bCs/>
                <w:color w:val="000000"/>
                <w:sz w:val="16"/>
                <w:szCs w:val="16"/>
                <w:lang w:eastAsia="el-GR"/>
              </w:rPr>
            </w:pPr>
            <w:r>
              <w:rPr>
                <w:rFonts w:ascii="Verdana" w:hAnsi="Verdana"/>
                <w:b/>
                <w:bCs/>
                <w:color w:val="000000"/>
                <w:sz w:val="16"/>
                <w:szCs w:val="16"/>
                <w:lang w:eastAsia="el-GR"/>
              </w:rPr>
              <w:t xml:space="preserve">1. ΚΟΥΦΩΜΑΤΑ/ΣΥΣΤΗΜΑΤΑ ΣΚΙΑΣΗΣ/ΑΕΡΙΣΜΟΣ </w:t>
            </w:r>
          </w:p>
        </w:tc>
        <w:tc>
          <w:tcPr>
            <w:tcW w:w="4353" w:type="dxa"/>
            <w:gridSpan w:val="2"/>
            <w:shd w:val="clear" w:color="000000" w:fill="D9D9D9" w:themeFill="background1" w:themeFillShade="D9"/>
            <w:vAlign w:val="center"/>
          </w:tcPr>
          <w:p w14:paraId="0D391ACE" w14:textId="77777777" w:rsidR="00400764" w:rsidRDefault="00041CB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Ι</w:t>
            </w:r>
          </w:p>
        </w:tc>
        <w:tc>
          <w:tcPr>
            <w:tcW w:w="4208" w:type="dxa"/>
            <w:gridSpan w:val="2"/>
            <w:shd w:val="clear" w:color="000000" w:fill="D9D9D9" w:themeFill="background1" w:themeFillShade="D9"/>
            <w:vAlign w:val="center"/>
          </w:tcPr>
          <w:p w14:paraId="62C604E9" w14:textId="77777777" w:rsidR="00400764" w:rsidRDefault="00041CB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ΙΙ</w:t>
            </w:r>
          </w:p>
        </w:tc>
      </w:tr>
      <w:tr w:rsidR="00400764" w14:paraId="3B6ACA52" w14:textId="77777777">
        <w:trPr>
          <w:trHeight w:val="300"/>
        </w:trPr>
        <w:tc>
          <w:tcPr>
            <w:tcW w:w="6181" w:type="dxa"/>
            <w:shd w:val="clear" w:color="000000" w:fill="D9D9D9" w:themeFill="background1" w:themeFillShade="D9"/>
            <w:vAlign w:val="center"/>
          </w:tcPr>
          <w:p w14:paraId="4E604ED0" w14:textId="77777777" w:rsidR="00400764" w:rsidRDefault="00041CBD">
            <w:pPr>
              <w:spacing w:after="0" w:line="240" w:lineRule="auto"/>
              <w:jc w:val="center"/>
              <w:rPr>
                <w:rFonts w:ascii="Verdana" w:hAnsi="Verdana"/>
                <w:i/>
                <w:color w:val="000000"/>
                <w:sz w:val="16"/>
                <w:szCs w:val="16"/>
                <w:lang w:eastAsia="el-GR"/>
              </w:rPr>
            </w:pPr>
            <w:r>
              <w:rPr>
                <w:rFonts w:ascii="Verdana" w:hAnsi="Verdana"/>
                <w:i/>
                <w:color w:val="000000"/>
                <w:sz w:val="16"/>
                <w:szCs w:val="16"/>
                <w:lang w:eastAsia="el-GR"/>
              </w:rPr>
              <w:t>Συντελεστής Θερμοπερατότητας U [W/(m</w:t>
            </w:r>
            <w:r>
              <w:rPr>
                <w:rFonts w:ascii="Verdana" w:hAnsi="Verdana"/>
                <w:i/>
                <w:color w:val="000000"/>
                <w:sz w:val="16"/>
                <w:szCs w:val="16"/>
                <w:vertAlign w:val="superscript"/>
                <w:lang w:eastAsia="el-GR"/>
              </w:rPr>
              <w:t>2</w:t>
            </w:r>
            <w:r>
              <w:rPr>
                <w:rFonts w:ascii="Verdana" w:hAnsi="Verdana"/>
                <w:i/>
                <w:color w:val="000000"/>
                <w:sz w:val="16"/>
                <w:szCs w:val="16"/>
                <w:lang w:eastAsia="el-GR"/>
              </w:rPr>
              <w:t xml:space="preserve"> . K)]</w:t>
            </w:r>
          </w:p>
        </w:tc>
        <w:tc>
          <w:tcPr>
            <w:tcW w:w="4353" w:type="dxa"/>
            <w:gridSpan w:val="2"/>
            <w:shd w:val="clear" w:color="000000" w:fill="D9D9D9" w:themeFill="background1" w:themeFillShade="D9"/>
            <w:vAlign w:val="center"/>
          </w:tcPr>
          <w:p w14:paraId="5FBC52C8" w14:textId="77777777" w:rsidR="00400764" w:rsidRDefault="00041CB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 xml:space="preserve">2 ≤ U </w:t>
            </w:r>
            <w:r>
              <w:rPr>
                <w:rFonts w:cs="Arial"/>
                <w:b/>
                <w:bCs/>
                <w:color w:val="000000"/>
                <w:sz w:val="16"/>
                <w:szCs w:val="16"/>
                <w:lang w:eastAsia="el-GR"/>
              </w:rPr>
              <w:t>˂</w:t>
            </w:r>
            <w:r>
              <w:rPr>
                <w:rFonts w:ascii="Verdana" w:hAnsi="Verdana"/>
                <w:b/>
                <w:bCs/>
                <w:color w:val="000000"/>
                <w:sz w:val="16"/>
                <w:szCs w:val="16"/>
                <w:lang w:eastAsia="el-GR"/>
              </w:rPr>
              <w:t xml:space="preserve"> 3,2</w:t>
            </w:r>
          </w:p>
        </w:tc>
        <w:tc>
          <w:tcPr>
            <w:tcW w:w="4208" w:type="dxa"/>
            <w:gridSpan w:val="2"/>
            <w:shd w:val="clear" w:color="000000" w:fill="D9D9D9" w:themeFill="background1" w:themeFillShade="D9"/>
            <w:vAlign w:val="center"/>
          </w:tcPr>
          <w:p w14:paraId="56C0BEF6" w14:textId="77777777" w:rsidR="00400764" w:rsidRDefault="00041CB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U &lt; 2,0</w:t>
            </w:r>
          </w:p>
        </w:tc>
      </w:tr>
      <w:tr w:rsidR="00400764" w14:paraId="55AC538A" w14:textId="77777777">
        <w:trPr>
          <w:trHeight w:val="300"/>
        </w:trPr>
        <w:tc>
          <w:tcPr>
            <w:tcW w:w="6181" w:type="dxa"/>
            <w:shd w:val="clear" w:color="000000" w:fill="D9D9D9" w:themeFill="background1" w:themeFillShade="D9"/>
            <w:vAlign w:val="center"/>
          </w:tcPr>
          <w:p w14:paraId="0AE0754C" w14:textId="77777777" w:rsidR="00400764" w:rsidRDefault="00041CBD">
            <w:pPr>
              <w:spacing w:after="0" w:line="240" w:lineRule="auto"/>
              <w:rPr>
                <w:rFonts w:ascii="Verdana" w:hAnsi="Verdana"/>
                <w:color w:val="000000"/>
                <w:sz w:val="16"/>
                <w:szCs w:val="16"/>
                <w:lang w:eastAsia="el-GR"/>
              </w:rPr>
            </w:pPr>
            <w:r>
              <w:rPr>
                <w:rFonts w:ascii="Verdana" w:hAnsi="Verdana"/>
                <w:color w:val="000000"/>
                <w:sz w:val="16"/>
                <w:szCs w:val="16"/>
                <w:lang w:eastAsia="el-GR"/>
              </w:rPr>
              <w:t xml:space="preserve">1.Α1 Πλαίσιο αλουμινίου με υαλοπίνακα- Παράθυρο </w:t>
            </w:r>
          </w:p>
        </w:tc>
        <w:tc>
          <w:tcPr>
            <w:tcW w:w="4353" w:type="dxa"/>
            <w:gridSpan w:val="2"/>
            <w:shd w:val="clear" w:color="auto" w:fill="auto"/>
            <w:vAlign w:val="center"/>
          </w:tcPr>
          <w:p w14:paraId="60009F5A" w14:textId="77777777" w:rsidR="00400764" w:rsidRDefault="00041CBD">
            <w:pPr>
              <w:spacing w:after="0" w:line="240" w:lineRule="auto"/>
              <w:jc w:val="center"/>
              <w:rPr>
                <w:rFonts w:ascii="Verdana" w:hAnsi="Verdana"/>
                <w:sz w:val="16"/>
                <w:szCs w:val="16"/>
                <w:lang w:val="en-US" w:eastAsia="el-GR"/>
              </w:rPr>
            </w:pPr>
            <w:r>
              <w:rPr>
                <w:rFonts w:ascii="Verdana" w:hAnsi="Verdana"/>
                <w:sz w:val="16"/>
                <w:szCs w:val="16"/>
                <w:lang w:val="en-US" w:eastAsia="el-GR"/>
              </w:rPr>
              <w:t>370</w:t>
            </w:r>
          </w:p>
        </w:tc>
        <w:tc>
          <w:tcPr>
            <w:tcW w:w="4208" w:type="dxa"/>
            <w:gridSpan w:val="2"/>
            <w:shd w:val="clear" w:color="auto" w:fill="auto"/>
            <w:vAlign w:val="center"/>
          </w:tcPr>
          <w:p w14:paraId="12EE291F" w14:textId="77777777" w:rsidR="00400764" w:rsidRDefault="00041CBD">
            <w:pPr>
              <w:spacing w:after="0" w:line="240" w:lineRule="auto"/>
              <w:jc w:val="center"/>
              <w:rPr>
                <w:rFonts w:ascii="Verdana" w:hAnsi="Verdana"/>
                <w:sz w:val="16"/>
                <w:szCs w:val="16"/>
                <w:lang w:val="en-US" w:eastAsia="el-GR"/>
              </w:rPr>
            </w:pPr>
            <w:r>
              <w:rPr>
                <w:rFonts w:ascii="Verdana" w:hAnsi="Verdana"/>
                <w:sz w:val="16"/>
                <w:szCs w:val="16"/>
                <w:lang w:val="en-US" w:eastAsia="el-GR"/>
              </w:rPr>
              <w:t>440</w:t>
            </w:r>
          </w:p>
        </w:tc>
      </w:tr>
      <w:tr w:rsidR="00400764" w14:paraId="35BE9161" w14:textId="77777777">
        <w:trPr>
          <w:trHeight w:val="300"/>
        </w:trPr>
        <w:tc>
          <w:tcPr>
            <w:tcW w:w="6181" w:type="dxa"/>
            <w:shd w:val="clear" w:color="000000" w:fill="D9D9D9" w:themeFill="background1" w:themeFillShade="D9"/>
            <w:vAlign w:val="center"/>
          </w:tcPr>
          <w:p w14:paraId="4F0DC7B3" w14:textId="77777777" w:rsidR="00400764" w:rsidRDefault="00041CBD">
            <w:pPr>
              <w:spacing w:after="0" w:line="240" w:lineRule="auto"/>
              <w:rPr>
                <w:rFonts w:ascii="Verdana" w:hAnsi="Verdana"/>
                <w:color w:val="000000"/>
                <w:sz w:val="16"/>
                <w:szCs w:val="16"/>
                <w:lang w:eastAsia="el-GR"/>
              </w:rPr>
            </w:pPr>
            <w:r>
              <w:rPr>
                <w:rFonts w:ascii="Verdana" w:hAnsi="Verdana"/>
                <w:color w:val="000000"/>
                <w:sz w:val="16"/>
                <w:szCs w:val="16"/>
                <w:lang w:eastAsia="el-GR"/>
              </w:rPr>
              <w:t xml:space="preserve">1.Α2 Πλαίσιο αλουμινίου με υαλοπίνακα – Εξωστόθυρα </w:t>
            </w:r>
          </w:p>
        </w:tc>
        <w:tc>
          <w:tcPr>
            <w:tcW w:w="4353" w:type="dxa"/>
            <w:gridSpan w:val="2"/>
            <w:shd w:val="clear" w:color="auto" w:fill="auto"/>
            <w:vAlign w:val="center"/>
          </w:tcPr>
          <w:p w14:paraId="5EB2ED73" w14:textId="77777777" w:rsidR="00400764" w:rsidRDefault="00041CBD">
            <w:pPr>
              <w:spacing w:after="0" w:line="240" w:lineRule="auto"/>
              <w:jc w:val="center"/>
              <w:rPr>
                <w:rFonts w:ascii="Verdana" w:hAnsi="Verdana"/>
                <w:sz w:val="16"/>
                <w:szCs w:val="16"/>
                <w:lang w:val="en-US" w:eastAsia="el-GR"/>
              </w:rPr>
            </w:pPr>
            <w:r>
              <w:rPr>
                <w:rFonts w:ascii="Verdana" w:hAnsi="Verdana"/>
                <w:sz w:val="16"/>
                <w:szCs w:val="16"/>
                <w:lang w:val="en-US" w:eastAsia="el-GR"/>
              </w:rPr>
              <w:t>300</w:t>
            </w:r>
          </w:p>
        </w:tc>
        <w:tc>
          <w:tcPr>
            <w:tcW w:w="4208" w:type="dxa"/>
            <w:gridSpan w:val="2"/>
            <w:shd w:val="clear" w:color="auto" w:fill="auto"/>
            <w:vAlign w:val="center"/>
          </w:tcPr>
          <w:p w14:paraId="114C434D" w14:textId="77777777" w:rsidR="00400764" w:rsidRDefault="00041CBD">
            <w:pPr>
              <w:spacing w:after="0" w:line="240" w:lineRule="auto"/>
              <w:jc w:val="center"/>
              <w:rPr>
                <w:rFonts w:ascii="Verdana" w:hAnsi="Verdana"/>
                <w:sz w:val="16"/>
                <w:szCs w:val="16"/>
                <w:lang w:val="en-US" w:eastAsia="el-GR"/>
              </w:rPr>
            </w:pPr>
            <w:r>
              <w:rPr>
                <w:rFonts w:ascii="Verdana" w:hAnsi="Verdana"/>
                <w:sz w:val="16"/>
                <w:szCs w:val="16"/>
                <w:lang w:val="en-US" w:eastAsia="el-GR"/>
              </w:rPr>
              <w:t>350</w:t>
            </w:r>
          </w:p>
        </w:tc>
      </w:tr>
      <w:tr w:rsidR="00400764" w14:paraId="2EC34775" w14:textId="77777777">
        <w:trPr>
          <w:trHeight w:val="300"/>
        </w:trPr>
        <w:tc>
          <w:tcPr>
            <w:tcW w:w="6181" w:type="dxa"/>
            <w:shd w:val="clear" w:color="000000" w:fill="D9D9D9" w:themeFill="background1" w:themeFillShade="D9"/>
            <w:vAlign w:val="center"/>
          </w:tcPr>
          <w:p w14:paraId="6ADBF6C0" w14:textId="77777777" w:rsidR="00400764" w:rsidRDefault="00041CBD">
            <w:pPr>
              <w:spacing w:after="0" w:line="240" w:lineRule="auto"/>
              <w:rPr>
                <w:rFonts w:ascii="Verdana" w:hAnsi="Verdana"/>
                <w:color w:val="000000"/>
                <w:sz w:val="16"/>
                <w:szCs w:val="16"/>
                <w:lang w:eastAsia="el-GR"/>
              </w:rPr>
            </w:pPr>
            <w:r>
              <w:rPr>
                <w:rFonts w:ascii="Verdana" w:hAnsi="Verdana"/>
                <w:color w:val="000000"/>
                <w:sz w:val="16"/>
                <w:szCs w:val="16"/>
                <w:lang w:eastAsia="el-GR"/>
              </w:rPr>
              <w:t xml:space="preserve">1.B1 Πλαίσιο ξύλου με υαλοπίνακα – Παράθυρο </w:t>
            </w:r>
          </w:p>
        </w:tc>
        <w:tc>
          <w:tcPr>
            <w:tcW w:w="4353" w:type="dxa"/>
            <w:gridSpan w:val="2"/>
            <w:shd w:val="clear" w:color="auto" w:fill="auto"/>
            <w:vAlign w:val="center"/>
          </w:tcPr>
          <w:p w14:paraId="13960CA7" w14:textId="77777777" w:rsidR="00400764" w:rsidRDefault="00041CBD">
            <w:pPr>
              <w:spacing w:after="0" w:line="240" w:lineRule="auto"/>
              <w:jc w:val="center"/>
              <w:rPr>
                <w:rFonts w:ascii="Verdana" w:hAnsi="Verdana"/>
                <w:sz w:val="16"/>
                <w:szCs w:val="16"/>
                <w:lang w:val="en-US" w:eastAsia="el-GR"/>
              </w:rPr>
            </w:pPr>
            <w:r>
              <w:rPr>
                <w:rFonts w:ascii="Verdana" w:hAnsi="Verdana"/>
                <w:sz w:val="16"/>
                <w:szCs w:val="16"/>
                <w:lang w:val="en-US" w:eastAsia="el-GR"/>
              </w:rPr>
              <w:t>470</w:t>
            </w:r>
          </w:p>
        </w:tc>
        <w:tc>
          <w:tcPr>
            <w:tcW w:w="4208" w:type="dxa"/>
            <w:gridSpan w:val="2"/>
            <w:shd w:val="clear" w:color="auto" w:fill="auto"/>
            <w:vAlign w:val="center"/>
          </w:tcPr>
          <w:p w14:paraId="7E702188" w14:textId="77777777" w:rsidR="00400764" w:rsidRDefault="00041CBD">
            <w:pPr>
              <w:spacing w:after="0" w:line="240" w:lineRule="auto"/>
              <w:jc w:val="center"/>
              <w:rPr>
                <w:rFonts w:ascii="Verdana" w:hAnsi="Verdana"/>
                <w:sz w:val="16"/>
                <w:szCs w:val="16"/>
                <w:lang w:val="en-US" w:eastAsia="el-GR"/>
              </w:rPr>
            </w:pPr>
            <w:r>
              <w:rPr>
                <w:rFonts w:ascii="Verdana" w:hAnsi="Verdana"/>
                <w:sz w:val="16"/>
                <w:szCs w:val="16"/>
                <w:lang w:val="en-US" w:eastAsia="el-GR"/>
              </w:rPr>
              <w:t>540</w:t>
            </w:r>
          </w:p>
        </w:tc>
      </w:tr>
      <w:tr w:rsidR="00400764" w14:paraId="30D9FB72" w14:textId="77777777">
        <w:trPr>
          <w:trHeight w:val="300"/>
        </w:trPr>
        <w:tc>
          <w:tcPr>
            <w:tcW w:w="6181" w:type="dxa"/>
            <w:shd w:val="clear" w:color="000000" w:fill="D9D9D9" w:themeFill="background1" w:themeFillShade="D9"/>
            <w:vAlign w:val="center"/>
          </w:tcPr>
          <w:p w14:paraId="14992075" w14:textId="77777777" w:rsidR="00400764" w:rsidRDefault="00041CBD">
            <w:pPr>
              <w:spacing w:after="0" w:line="240" w:lineRule="auto"/>
              <w:rPr>
                <w:rFonts w:ascii="Verdana" w:hAnsi="Verdana"/>
                <w:color w:val="000000"/>
                <w:sz w:val="16"/>
                <w:szCs w:val="16"/>
                <w:lang w:eastAsia="el-GR"/>
              </w:rPr>
            </w:pPr>
            <w:r>
              <w:rPr>
                <w:rFonts w:ascii="Verdana" w:hAnsi="Verdana"/>
                <w:color w:val="000000"/>
                <w:sz w:val="16"/>
                <w:szCs w:val="16"/>
                <w:lang w:eastAsia="el-GR"/>
              </w:rPr>
              <w:t xml:space="preserve">1.B2 Πλαίσιο ξύλου με υαλοπίνακα – Εξωστόθυρα </w:t>
            </w:r>
          </w:p>
        </w:tc>
        <w:tc>
          <w:tcPr>
            <w:tcW w:w="4353" w:type="dxa"/>
            <w:gridSpan w:val="2"/>
            <w:shd w:val="clear" w:color="auto" w:fill="auto"/>
            <w:vAlign w:val="center"/>
          </w:tcPr>
          <w:p w14:paraId="517EF0E2" w14:textId="77777777" w:rsidR="00400764" w:rsidRDefault="00041CBD">
            <w:pPr>
              <w:spacing w:after="0" w:line="240" w:lineRule="auto"/>
              <w:jc w:val="center"/>
              <w:rPr>
                <w:rFonts w:ascii="Verdana" w:hAnsi="Verdana"/>
                <w:sz w:val="16"/>
                <w:szCs w:val="16"/>
                <w:lang w:val="en-US" w:eastAsia="el-GR"/>
              </w:rPr>
            </w:pPr>
            <w:r>
              <w:rPr>
                <w:rFonts w:ascii="Verdana" w:hAnsi="Verdana"/>
                <w:sz w:val="16"/>
                <w:szCs w:val="16"/>
                <w:lang w:val="en-US" w:eastAsia="el-GR"/>
              </w:rPr>
              <w:t>390</w:t>
            </w:r>
          </w:p>
        </w:tc>
        <w:tc>
          <w:tcPr>
            <w:tcW w:w="4208" w:type="dxa"/>
            <w:gridSpan w:val="2"/>
            <w:shd w:val="clear" w:color="auto" w:fill="auto"/>
            <w:vAlign w:val="center"/>
          </w:tcPr>
          <w:p w14:paraId="0DEBF9C7" w14:textId="77777777" w:rsidR="00400764" w:rsidRDefault="00041CBD">
            <w:pPr>
              <w:spacing w:after="0" w:line="240" w:lineRule="auto"/>
              <w:jc w:val="center"/>
              <w:rPr>
                <w:rFonts w:ascii="Verdana" w:hAnsi="Verdana"/>
                <w:sz w:val="16"/>
                <w:szCs w:val="16"/>
                <w:lang w:val="en-US" w:eastAsia="el-GR"/>
              </w:rPr>
            </w:pPr>
            <w:r>
              <w:rPr>
                <w:rFonts w:ascii="Verdana" w:hAnsi="Verdana"/>
                <w:sz w:val="16"/>
                <w:szCs w:val="16"/>
                <w:lang w:val="en-US" w:eastAsia="el-GR"/>
              </w:rPr>
              <w:t>440</w:t>
            </w:r>
          </w:p>
        </w:tc>
      </w:tr>
      <w:tr w:rsidR="00400764" w14:paraId="24F6DEED" w14:textId="77777777">
        <w:trPr>
          <w:trHeight w:val="300"/>
        </w:trPr>
        <w:tc>
          <w:tcPr>
            <w:tcW w:w="6181" w:type="dxa"/>
            <w:shd w:val="clear" w:color="000000" w:fill="D9D9D9" w:themeFill="background1" w:themeFillShade="D9"/>
            <w:vAlign w:val="center"/>
          </w:tcPr>
          <w:p w14:paraId="35900813" w14:textId="77777777" w:rsidR="00400764" w:rsidRDefault="00041CBD">
            <w:pPr>
              <w:spacing w:after="0" w:line="240" w:lineRule="auto"/>
              <w:rPr>
                <w:rFonts w:ascii="Verdana" w:hAnsi="Verdana"/>
                <w:color w:val="000000"/>
                <w:sz w:val="16"/>
                <w:szCs w:val="16"/>
                <w:lang w:eastAsia="el-GR"/>
              </w:rPr>
            </w:pPr>
            <w:r>
              <w:rPr>
                <w:rFonts w:ascii="Verdana" w:hAnsi="Verdana"/>
                <w:color w:val="000000"/>
                <w:sz w:val="16"/>
                <w:szCs w:val="16"/>
                <w:lang w:eastAsia="el-GR"/>
              </w:rPr>
              <w:t xml:space="preserve">1.Γ1 Πλαίσιο PVC με υαλοπίνακα – Παράθυρο </w:t>
            </w:r>
          </w:p>
        </w:tc>
        <w:tc>
          <w:tcPr>
            <w:tcW w:w="4353" w:type="dxa"/>
            <w:gridSpan w:val="2"/>
            <w:shd w:val="clear" w:color="auto" w:fill="auto"/>
            <w:vAlign w:val="center"/>
          </w:tcPr>
          <w:p w14:paraId="71929B90" w14:textId="77777777" w:rsidR="00400764" w:rsidRDefault="00041CBD">
            <w:pPr>
              <w:spacing w:after="0" w:line="240" w:lineRule="auto"/>
              <w:jc w:val="center"/>
              <w:rPr>
                <w:rFonts w:ascii="Verdana" w:hAnsi="Verdana"/>
                <w:sz w:val="16"/>
                <w:szCs w:val="16"/>
                <w:lang w:val="en-US" w:eastAsia="el-GR"/>
              </w:rPr>
            </w:pPr>
            <w:r>
              <w:rPr>
                <w:rFonts w:ascii="Verdana" w:hAnsi="Verdana"/>
                <w:sz w:val="16"/>
                <w:szCs w:val="16"/>
                <w:lang w:val="en-US" w:eastAsia="el-GR"/>
              </w:rPr>
              <w:t>250</w:t>
            </w:r>
          </w:p>
        </w:tc>
        <w:tc>
          <w:tcPr>
            <w:tcW w:w="4208" w:type="dxa"/>
            <w:gridSpan w:val="2"/>
            <w:shd w:val="clear" w:color="auto" w:fill="auto"/>
            <w:vAlign w:val="center"/>
          </w:tcPr>
          <w:p w14:paraId="2066DB46" w14:textId="77777777" w:rsidR="00400764" w:rsidRDefault="00041CBD">
            <w:pPr>
              <w:spacing w:after="0" w:line="240" w:lineRule="auto"/>
              <w:jc w:val="center"/>
              <w:rPr>
                <w:rFonts w:ascii="Verdana" w:hAnsi="Verdana"/>
                <w:sz w:val="16"/>
                <w:szCs w:val="16"/>
                <w:lang w:val="en-US" w:eastAsia="el-GR"/>
              </w:rPr>
            </w:pPr>
            <w:r>
              <w:rPr>
                <w:rFonts w:ascii="Verdana" w:hAnsi="Verdana"/>
                <w:sz w:val="16"/>
                <w:szCs w:val="16"/>
                <w:lang w:val="en-US" w:eastAsia="el-GR"/>
              </w:rPr>
              <w:t>270</w:t>
            </w:r>
          </w:p>
        </w:tc>
      </w:tr>
      <w:tr w:rsidR="00400764" w14:paraId="7E199DDD" w14:textId="77777777">
        <w:trPr>
          <w:trHeight w:val="325"/>
        </w:trPr>
        <w:tc>
          <w:tcPr>
            <w:tcW w:w="6181" w:type="dxa"/>
            <w:shd w:val="clear" w:color="000000" w:fill="D9D9D9" w:themeFill="background1" w:themeFillShade="D9"/>
            <w:vAlign w:val="center"/>
          </w:tcPr>
          <w:p w14:paraId="2DD3036A" w14:textId="77777777" w:rsidR="00400764" w:rsidRDefault="00041CBD">
            <w:pPr>
              <w:spacing w:after="0" w:line="240" w:lineRule="auto"/>
              <w:rPr>
                <w:rFonts w:ascii="Verdana" w:hAnsi="Verdana"/>
                <w:color w:val="000000"/>
                <w:sz w:val="16"/>
                <w:szCs w:val="16"/>
                <w:lang w:eastAsia="el-GR"/>
              </w:rPr>
            </w:pPr>
            <w:r>
              <w:rPr>
                <w:rFonts w:ascii="Verdana" w:hAnsi="Verdana"/>
                <w:color w:val="000000"/>
                <w:sz w:val="16"/>
                <w:szCs w:val="16"/>
                <w:lang w:eastAsia="el-GR"/>
              </w:rPr>
              <w:t xml:space="preserve">1.Γ2 Πλαίσιο PVC με υαλοπίνακα - Εξωστόθυρα </w:t>
            </w:r>
          </w:p>
        </w:tc>
        <w:tc>
          <w:tcPr>
            <w:tcW w:w="4353" w:type="dxa"/>
            <w:gridSpan w:val="2"/>
            <w:shd w:val="clear" w:color="auto" w:fill="auto"/>
            <w:vAlign w:val="center"/>
          </w:tcPr>
          <w:p w14:paraId="1336C0C5" w14:textId="77777777" w:rsidR="00400764" w:rsidRDefault="00041CBD">
            <w:pPr>
              <w:spacing w:after="0" w:line="240" w:lineRule="auto"/>
              <w:jc w:val="center"/>
              <w:rPr>
                <w:rFonts w:ascii="Verdana" w:hAnsi="Verdana"/>
                <w:sz w:val="16"/>
                <w:szCs w:val="16"/>
                <w:lang w:val="en-US" w:eastAsia="el-GR"/>
              </w:rPr>
            </w:pPr>
            <w:r>
              <w:rPr>
                <w:rFonts w:ascii="Verdana" w:hAnsi="Verdana"/>
                <w:sz w:val="16"/>
                <w:szCs w:val="16"/>
                <w:lang w:val="en-US" w:eastAsia="el-GR"/>
              </w:rPr>
              <w:t>180</w:t>
            </w:r>
          </w:p>
        </w:tc>
        <w:tc>
          <w:tcPr>
            <w:tcW w:w="4208" w:type="dxa"/>
            <w:gridSpan w:val="2"/>
            <w:shd w:val="clear" w:color="auto" w:fill="auto"/>
            <w:vAlign w:val="center"/>
          </w:tcPr>
          <w:p w14:paraId="368DEF14" w14:textId="77777777" w:rsidR="00400764" w:rsidRDefault="00041CBD">
            <w:pPr>
              <w:spacing w:after="0" w:line="240" w:lineRule="auto"/>
              <w:jc w:val="center"/>
              <w:rPr>
                <w:rFonts w:ascii="Verdana" w:hAnsi="Verdana"/>
                <w:sz w:val="16"/>
                <w:szCs w:val="16"/>
                <w:lang w:val="en-US" w:eastAsia="el-GR"/>
              </w:rPr>
            </w:pPr>
            <w:r>
              <w:rPr>
                <w:rFonts w:ascii="Verdana" w:hAnsi="Verdana"/>
                <w:sz w:val="16"/>
                <w:szCs w:val="16"/>
                <w:lang w:val="en-US" w:eastAsia="el-GR"/>
              </w:rPr>
              <w:t>240</w:t>
            </w:r>
          </w:p>
        </w:tc>
      </w:tr>
      <w:tr w:rsidR="00400764" w14:paraId="06C0299B" w14:textId="77777777">
        <w:trPr>
          <w:trHeight w:val="273"/>
        </w:trPr>
        <w:tc>
          <w:tcPr>
            <w:tcW w:w="6181" w:type="dxa"/>
            <w:shd w:val="clear" w:color="000000" w:fill="D9D9D9" w:themeFill="background1" w:themeFillShade="D9"/>
            <w:vAlign w:val="center"/>
          </w:tcPr>
          <w:p w14:paraId="37CA320E" w14:textId="77777777" w:rsidR="00400764" w:rsidRDefault="00D159F6">
            <w:pPr>
              <w:spacing w:after="0" w:line="240" w:lineRule="auto"/>
              <w:rPr>
                <w:rFonts w:ascii="Verdana" w:hAnsi="Verdana"/>
                <w:color w:val="000000"/>
                <w:sz w:val="16"/>
                <w:szCs w:val="16"/>
                <w:lang w:eastAsia="el-GR"/>
              </w:rPr>
            </w:pPr>
            <w:hyperlink r:id="rId14" w:anchor="RANGE!_ftn1" w:history="1">
              <w:r w:rsidR="00041CBD">
                <w:rPr>
                  <w:rFonts w:ascii="Verdana" w:hAnsi="Verdana"/>
                  <w:color w:val="000000"/>
                  <w:sz w:val="16"/>
                  <w:szCs w:val="16"/>
                  <w:lang w:eastAsia="el-GR"/>
                </w:rPr>
                <w:t>1.Δ Μόνο</w:t>
              </w:r>
              <w:r w:rsidR="00041CBD" w:rsidRPr="001B6DFC">
                <w:rPr>
                  <w:rFonts w:ascii="Verdana" w:hAnsi="Verdana"/>
                  <w:color w:val="000000"/>
                  <w:sz w:val="16"/>
                  <w:szCs w:val="16"/>
                  <w:lang w:eastAsia="el-GR"/>
                </w:rPr>
                <w:t>ν</w:t>
              </w:r>
              <w:r w:rsidR="00041CBD">
                <w:rPr>
                  <w:rFonts w:ascii="Verdana" w:hAnsi="Verdana"/>
                  <w:color w:val="000000"/>
                  <w:sz w:val="16"/>
                  <w:szCs w:val="16"/>
                  <w:lang w:eastAsia="el-GR"/>
                </w:rPr>
                <w:t xml:space="preserve"> υαλοπίνακες</w:t>
              </w:r>
              <w:r w:rsidR="00041CBD">
                <w:rPr>
                  <w:rFonts w:ascii="Verdana" w:hAnsi="Verdana"/>
                  <w:sz w:val="20"/>
                </w:rPr>
                <w:t xml:space="preserve"> </w:t>
              </w:r>
              <w:r w:rsidR="00041CBD">
                <w:rPr>
                  <w:rFonts w:ascii="Verdana" w:hAnsi="Verdana"/>
                  <w:color w:val="000000"/>
                  <w:sz w:val="16"/>
                  <w:szCs w:val="16"/>
                  <w:lang w:eastAsia="el-GR"/>
                </w:rPr>
                <w:t xml:space="preserve">(Χωρίς αντικατάσταση πλαισίου) </w:t>
              </w:r>
              <w:r w:rsidR="00041CBD">
                <w:rPr>
                  <w:rFonts w:ascii="Verdana" w:hAnsi="Verdana"/>
                  <w:b/>
                  <w:color w:val="000000"/>
                  <w:sz w:val="16"/>
                  <w:szCs w:val="16"/>
                  <w:vertAlign w:val="superscript"/>
                  <w:lang w:eastAsia="el-GR"/>
                </w:rPr>
                <w:t>(1) (2)</w:t>
              </w:r>
              <w:r w:rsidR="00041CBD">
                <w:rPr>
                  <w:rFonts w:ascii="Verdana" w:hAnsi="Verdana"/>
                  <w:color w:val="000000"/>
                  <w:sz w:val="16"/>
                  <w:szCs w:val="16"/>
                  <w:lang w:eastAsia="el-GR"/>
                </w:rPr>
                <w:t xml:space="preserve"> </w:t>
              </w:r>
            </w:hyperlink>
            <w:r w:rsidR="00041CBD">
              <w:t xml:space="preserve"> </w:t>
            </w:r>
          </w:p>
        </w:tc>
        <w:tc>
          <w:tcPr>
            <w:tcW w:w="8561" w:type="dxa"/>
            <w:gridSpan w:val="4"/>
            <w:shd w:val="clear" w:color="auto" w:fill="auto"/>
            <w:vAlign w:val="center"/>
          </w:tcPr>
          <w:p w14:paraId="62EF05D8" w14:textId="77777777" w:rsidR="00400764" w:rsidRDefault="00041CBD">
            <w:pPr>
              <w:spacing w:after="0" w:line="240" w:lineRule="auto"/>
              <w:jc w:val="center"/>
              <w:rPr>
                <w:rFonts w:ascii="Verdana" w:hAnsi="Verdana"/>
                <w:sz w:val="16"/>
                <w:szCs w:val="16"/>
                <w:lang w:val="en-US" w:eastAsia="el-GR"/>
              </w:rPr>
            </w:pPr>
            <w:r>
              <w:rPr>
                <w:rFonts w:ascii="Verdana" w:hAnsi="Verdana"/>
                <w:sz w:val="16"/>
                <w:szCs w:val="16"/>
                <w:lang w:val="en-US" w:eastAsia="el-GR"/>
              </w:rPr>
              <w:t>100</w:t>
            </w:r>
          </w:p>
        </w:tc>
      </w:tr>
      <w:tr w:rsidR="00400764" w14:paraId="6CCB2988" w14:textId="77777777">
        <w:trPr>
          <w:trHeight w:val="315"/>
        </w:trPr>
        <w:tc>
          <w:tcPr>
            <w:tcW w:w="6181" w:type="dxa"/>
            <w:shd w:val="clear" w:color="000000" w:fill="D9D9D9" w:themeFill="background1" w:themeFillShade="D9"/>
            <w:vAlign w:val="center"/>
          </w:tcPr>
          <w:p w14:paraId="1508D5A2" w14:textId="77777777" w:rsidR="00400764" w:rsidRDefault="00041CBD">
            <w:pPr>
              <w:spacing w:after="0" w:line="240" w:lineRule="auto"/>
              <w:rPr>
                <w:rFonts w:ascii="Verdana" w:hAnsi="Verdana"/>
                <w:color w:val="000000"/>
                <w:sz w:val="16"/>
                <w:szCs w:val="16"/>
                <w:lang w:eastAsia="el-GR"/>
              </w:rPr>
            </w:pPr>
            <w:r>
              <w:rPr>
                <w:rFonts w:ascii="Verdana" w:hAnsi="Verdana"/>
                <w:color w:val="000000"/>
                <w:sz w:val="16"/>
                <w:szCs w:val="16"/>
                <w:lang w:eastAsia="el-GR"/>
              </w:rPr>
              <w:t xml:space="preserve">1.Ε1 Εξωτερικό προστατευτικό φύλλο (σύστημα Κουτί–Ρολό, ή Εξώφυλλο) </w:t>
            </w:r>
            <w:r>
              <w:rPr>
                <w:rFonts w:ascii="Verdana" w:hAnsi="Verdana"/>
                <w:b/>
                <w:color w:val="000000"/>
                <w:sz w:val="16"/>
                <w:szCs w:val="16"/>
                <w:vertAlign w:val="superscript"/>
                <w:lang w:eastAsia="el-GR"/>
              </w:rPr>
              <w:t>(2) (3)</w:t>
            </w:r>
            <w:r>
              <w:rPr>
                <w:rFonts w:ascii="Verdana" w:hAnsi="Verdana"/>
                <w:color w:val="000000"/>
                <w:sz w:val="16"/>
                <w:szCs w:val="16"/>
                <w:lang w:eastAsia="el-GR"/>
              </w:rPr>
              <w:t xml:space="preserve"> </w:t>
            </w:r>
            <w:r>
              <w:rPr>
                <w:rFonts w:ascii="Verdana" w:hAnsi="Verdana"/>
                <w:b/>
                <w:bCs/>
                <w:color w:val="000000"/>
                <w:sz w:val="16"/>
                <w:szCs w:val="16"/>
                <w:vertAlign w:val="superscript"/>
                <w:lang w:eastAsia="el-GR"/>
              </w:rPr>
              <w:t>(4)</w:t>
            </w:r>
            <w:r>
              <w:rPr>
                <w:rFonts w:ascii="Verdana" w:hAnsi="Verdana"/>
                <w:color w:val="000000"/>
                <w:sz w:val="16"/>
                <w:szCs w:val="16"/>
                <w:lang w:eastAsia="el-GR"/>
              </w:rPr>
              <w:t xml:space="preserve">  </w:t>
            </w:r>
          </w:p>
        </w:tc>
        <w:tc>
          <w:tcPr>
            <w:tcW w:w="8561" w:type="dxa"/>
            <w:gridSpan w:val="4"/>
            <w:shd w:val="clear" w:color="auto" w:fill="auto"/>
            <w:vAlign w:val="center"/>
          </w:tcPr>
          <w:p w14:paraId="0EF875C8" w14:textId="77777777" w:rsidR="00400764" w:rsidRDefault="00041CBD">
            <w:pPr>
              <w:spacing w:after="0" w:line="240" w:lineRule="auto"/>
              <w:jc w:val="center"/>
              <w:rPr>
                <w:rFonts w:ascii="Verdana" w:hAnsi="Verdana"/>
                <w:sz w:val="16"/>
                <w:szCs w:val="16"/>
                <w:lang w:eastAsia="el-GR"/>
              </w:rPr>
            </w:pPr>
            <w:r>
              <w:rPr>
                <w:rFonts w:ascii="Verdana" w:hAnsi="Verdana"/>
                <w:sz w:val="16"/>
                <w:szCs w:val="16"/>
                <w:lang w:eastAsia="el-GR"/>
              </w:rPr>
              <w:t>140</w:t>
            </w:r>
          </w:p>
        </w:tc>
      </w:tr>
      <w:tr w:rsidR="00400764" w14:paraId="5E246345" w14:textId="77777777">
        <w:trPr>
          <w:trHeight w:val="315"/>
        </w:trPr>
        <w:tc>
          <w:tcPr>
            <w:tcW w:w="6181" w:type="dxa"/>
            <w:shd w:val="clear" w:color="000000" w:fill="D9D9D9" w:themeFill="background1" w:themeFillShade="D9"/>
            <w:vAlign w:val="center"/>
          </w:tcPr>
          <w:p w14:paraId="4905493B" w14:textId="77777777" w:rsidR="00400764" w:rsidRDefault="00041CBD">
            <w:pPr>
              <w:spacing w:after="0" w:line="240" w:lineRule="auto"/>
              <w:rPr>
                <w:rFonts w:ascii="Verdana" w:hAnsi="Verdana"/>
                <w:color w:val="000000"/>
                <w:sz w:val="16"/>
                <w:szCs w:val="16"/>
                <w:lang w:eastAsia="el-GR"/>
              </w:rPr>
            </w:pPr>
            <w:r>
              <w:rPr>
                <w:rFonts w:ascii="Verdana" w:hAnsi="Verdana"/>
                <w:color w:val="000000"/>
                <w:sz w:val="16"/>
                <w:szCs w:val="16"/>
                <w:lang w:eastAsia="el-GR"/>
              </w:rPr>
              <w:t xml:space="preserve">1.Ε2 Λοιπά σταθερά ή κινητά συστήματα σκίασης </w:t>
            </w:r>
            <w:r>
              <w:rPr>
                <w:rFonts w:ascii="Verdana" w:hAnsi="Verdana"/>
                <w:b/>
                <w:color w:val="000000"/>
                <w:sz w:val="16"/>
                <w:szCs w:val="16"/>
                <w:vertAlign w:val="superscript"/>
                <w:lang w:eastAsia="el-GR"/>
              </w:rPr>
              <w:t xml:space="preserve">(2) (4) </w:t>
            </w:r>
          </w:p>
        </w:tc>
        <w:tc>
          <w:tcPr>
            <w:tcW w:w="8561" w:type="dxa"/>
            <w:gridSpan w:val="4"/>
            <w:tcBorders>
              <w:bottom w:val="single" w:sz="4" w:space="0" w:color="auto"/>
            </w:tcBorders>
            <w:shd w:val="clear" w:color="auto" w:fill="auto"/>
            <w:vAlign w:val="center"/>
          </w:tcPr>
          <w:p w14:paraId="6AD73BF7" w14:textId="77777777" w:rsidR="00400764" w:rsidRDefault="00041CBD">
            <w:pPr>
              <w:spacing w:after="0" w:line="240" w:lineRule="auto"/>
              <w:jc w:val="center"/>
              <w:rPr>
                <w:rFonts w:ascii="Verdana" w:hAnsi="Verdana"/>
                <w:bCs/>
                <w:sz w:val="16"/>
                <w:szCs w:val="16"/>
                <w:lang w:eastAsia="el-GR"/>
              </w:rPr>
            </w:pPr>
            <w:r>
              <w:rPr>
                <w:rFonts w:ascii="Verdana" w:hAnsi="Verdana"/>
                <w:bCs/>
                <w:sz w:val="16"/>
                <w:szCs w:val="16"/>
                <w:lang w:eastAsia="el-GR"/>
              </w:rPr>
              <w:t>35</w:t>
            </w:r>
          </w:p>
        </w:tc>
      </w:tr>
      <w:tr w:rsidR="00400764" w14:paraId="08B8EF90" w14:textId="77777777">
        <w:trPr>
          <w:trHeight w:val="315"/>
        </w:trPr>
        <w:tc>
          <w:tcPr>
            <w:tcW w:w="6181" w:type="dxa"/>
            <w:vMerge w:val="restart"/>
            <w:shd w:val="clear" w:color="000000" w:fill="D9D9D9" w:themeFill="background1" w:themeFillShade="D9"/>
            <w:vAlign w:val="center"/>
          </w:tcPr>
          <w:p w14:paraId="350147AD" w14:textId="77777777" w:rsidR="00400764" w:rsidRDefault="00041CB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xml:space="preserve">1.Ζ Συστήματα Μηχανικού Αερισμού με ανάκτηση θερμότητας </w:t>
            </w:r>
            <w:r>
              <w:rPr>
                <w:rFonts w:ascii="Verdana" w:hAnsi="Verdana"/>
                <w:b/>
                <w:bCs/>
                <w:color w:val="000000"/>
                <w:sz w:val="16"/>
                <w:szCs w:val="16"/>
                <w:vertAlign w:val="superscript"/>
                <w:lang w:eastAsia="el-GR"/>
              </w:rPr>
              <w:t>(4)</w:t>
            </w:r>
            <w:r>
              <w:rPr>
                <w:rStyle w:val="af1"/>
                <w:rFonts w:ascii="Verdana" w:hAnsi="Verdana"/>
                <w:vertAlign w:val="superscript"/>
              </w:rPr>
              <w:t xml:space="preserve"> </w:t>
            </w:r>
            <w:r>
              <w:rPr>
                <w:rStyle w:val="af1"/>
                <w:rFonts w:ascii="Verdana" w:hAnsi="Verdana"/>
                <w:b/>
                <w:vertAlign w:val="superscript"/>
              </w:rPr>
              <w:t>(5)</w:t>
            </w:r>
            <w:r>
              <w:rPr>
                <w:rStyle w:val="af1"/>
                <w:rFonts w:ascii="Verdana" w:hAnsi="Verdana"/>
              </w:rPr>
              <w:t xml:space="preserve"> </w:t>
            </w:r>
            <w:r>
              <w:rPr>
                <w:rFonts w:ascii="Verdana" w:hAnsi="Verdana"/>
                <w:bCs/>
                <w:color w:val="000000"/>
                <w:sz w:val="16"/>
                <w:szCs w:val="16"/>
                <w:lang w:eastAsia="el-GR"/>
              </w:rPr>
              <w:t>(€/ μονάδα)</w:t>
            </w:r>
          </w:p>
        </w:tc>
        <w:tc>
          <w:tcPr>
            <w:tcW w:w="2852" w:type="dxa"/>
            <w:shd w:val="clear" w:color="auto" w:fill="D9D9D9" w:themeFill="background1" w:themeFillShade="D9"/>
            <w:vAlign w:val="center"/>
          </w:tcPr>
          <w:p w14:paraId="0D278A1F" w14:textId="77777777" w:rsidR="00400764" w:rsidRDefault="00041CBD">
            <w:pPr>
              <w:spacing w:after="0" w:line="240" w:lineRule="auto"/>
              <w:jc w:val="center"/>
              <w:rPr>
                <w:rFonts w:ascii="Verdana" w:hAnsi="Verdana"/>
                <w:b/>
                <w:bCs/>
                <w:sz w:val="16"/>
                <w:szCs w:val="16"/>
                <w:lang w:eastAsia="el-GR"/>
              </w:rPr>
            </w:pPr>
            <w:r>
              <w:rPr>
                <w:rFonts w:ascii="Verdana" w:hAnsi="Verdana"/>
                <w:b/>
                <w:bCs/>
                <w:sz w:val="16"/>
                <w:szCs w:val="16"/>
                <w:lang w:eastAsia="el-GR"/>
              </w:rPr>
              <w:t>Ι</w:t>
            </w:r>
          </w:p>
        </w:tc>
        <w:tc>
          <w:tcPr>
            <w:tcW w:w="2854" w:type="dxa"/>
            <w:gridSpan w:val="2"/>
            <w:shd w:val="clear" w:color="auto" w:fill="D9D9D9" w:themeFill="background1" w:themeFillShade="D9"/>
            <w:vAlign w:val="center"/>
          </w:tcPr>
          <w:p w14:paraId="40EA8BAC" w14:textId="77777777" w:rsidR="00400764" w:rsidRDefault="00041CBD">
            <w:pPr>
              <w:spacing w:after="0" w:line="240" w:lineRule="auto"/>
              <w:jc w:val="center"/>
              <w:rPr>
                <w:rFonts w:ascii="Verdana" w:hAnsi="Verdana"/>
                <w:b/>
                <w:bCs/>
                <w:sz w:val="16"/>
                <w:szCs w:val="16"/>
                <w:lang w:eastAsia="el-GR"/>
              </w:rPr>
            </w:pPr>
            <w:r>
              <w:rPr>
                <w:rFonts w:ascii="Verdana" w:hAnsi="Verdana"/>
                <w:b/>
                <w:bCs/>
                <w:sz w:val="16"/>
                <w:szCs w:val="16"/>
                <w:lang w:eastAsia="el-GR"/>
              </w:rPr>
              <w:t>ΙΙ</w:t>
            </w:r>
          </w:p>
        </w:tc>
        <w:tc>
          <w:tcPr>
            <w:tcW w:w="2855" w:type="dxa"/>
            <w:shd w:val="clear" w:color="auto" w:fill="D9D9D9" w:themeFill="background1" w:themeFillShade="D9"/>
            <w:vAlign w:val="center"/>
          </w:tcPr>
          <w:p w14:paraId="00FD191C" w14:textId="77777777" w:rsidR="00400764" w:rsidRDefault="00041CBD">
            <w:pPr>
              <w:spacing w:after="0" w:line="240" w:lineRule="auto"/>
              <w:jc w:val="center"/>
              <w:rPr>
                <w:rFonts w:ascii="Verdana" w:hAnsi="Verdana"/>
                <w:b/>
                <w:bCs/>
                <w:sz w:val="16"/>
                <w:szCs w:val="16"/>
                <w:lang w:eastAsia="el-GR"/>
              </w:rPr>
            </w:pPr>
            <w:r>
              <w:rPr>
                <w:rFonts w:ascii="Verdana" w:hAnsi="Verdana"/>
                <w:b/>
                <w:bCs/>
                <w:sz w:val="16"/>
                <w:szCs w:val="16"/>
                <w:lang w:eastAsia="el-GR"/>
              </w:rPr>
              <w:t>ΙΙΙ</w:t>
            </w:r>
          </w:p>
        </w:tc>
      </w:tr>
      <w:tr w:rsidR="00400764" w14:paraId="61C886AD" w14:textId="77777777">
        <w:trPr>
          <w:trHeight w:val="315"/>
        </w:trPr>
        <w:tc>
          <w:tcPr>
            <w:tcW w:w="6181" w:type="dxa"/>
            <w:vMerge/>
            <w:shd w:val="clear" w:color="000000" w:fill="D9D9D9" w:themeFill="background1" w:themeFillShade="D9"/>
            <w:vAlign w:val="center"/>
          </w:tcPr>
          <w:p w14:paraId="39CB171E" w14:textId="77777777" w:rsidR="00400764" w:rsidRDefault="00400764">
            <w:pPr>
              <w:spacing w:after="0" w:line="240" w:lineRule="auto"/>
              <w:rPr>
                <w:rFonts w:ascii="Verdana" w:hAnsi="Verdana"/>
                <w:color w:val="000000"/>
                <w:sz w:val="16"/>
                <w:szCs w:val="16"/>
                <w:lang w:eastAsia="el-GR"/>
              </w:rPr>
            </w:pPr>
          </w:p>
        </w:tc>
        <w:tc>
          <w:tcPr>
            <w:tcW w:w="2852" w:type="dxa"/>
            <w:shd w:val="clear" w:color="auto" w:fill="D9D9D9" w:themeFill="background1" w:themeFillShade="D9"/>
            <w:vAlign w:val="center"/>
          </w:tcPr>
          <w:p w14:paraId="3F42BAE5" w14:textId="77777777" w:rsidR="00400764" w:rsidRDefault="00041CBD">
            <w:pPr>
              <w:spacing w:after="0" w:line="240" w:lineRule="auto"/>
              <w:jc w:val="center"/>
              <w:rPr>
                <w:rFonts w:ascii="Verdana" w:hAnsi="Verdana"/>
                <w:b/>
                <w:color w:val="000000"/>
                <w:sz w:val="16"/>
                <w:szCs w:val="16"/>
                <w:lang w:eastAsia="el-GR"/>
              </w:rPr>
            </w:pPr>
            <w:r>
              <w:rPr>
                <w:rFonts w:ascii="Verdana" w:hAnsi="Verdana"/>
                <w:b/>
                <w:color w:val="000000"/>
                <w:sz w:val="16"/>
                <w:szCs w:val="16"/>
                <w:lang w:eastAsia="el-GR"/>
              </w:rPr>
              <w:t>Μη κεντρικά</w:t>
            </w:r>
          </w:p>
        </w:tc>
        <w:tc>
          <w:tcPr>
            <w:tcW w:w="2854" w:type="dxa"/>
            <w:gridSpan w:val="2"/>
            <w:shd w:val="clear" w:color="auto" w:fill="D9D9D9" w:themeFill="background1" w:themeFillShade="D9"/>
            <w:vAlign w:val="center"/>
          </w:tcPr>
          <w:p w14:paraId="7E08AF04" w14:textId="77777777" w:rsidR="00400764" w:rsidRDefault="00041CBD">
            <w:pPr>
              <w:spacing w:after="0" w:line="240" w:lineRule="auto"/>
              <w:jc w:val="center"/>
              <w:rPr>
                <w:rFonts w:ascii="Verdana" w:hAnsi="Verdana"/>
                <w:b/>
                <w:color w:val="000000"/>
                <w:sz w:val="16"/>
                <w:szCs w:val="16"/>
                <w:lang w:eastAsia="el-GR"/>
              </w:rPr>
            </w:pPr>
            <w:r>
              <w:rPr>
                <w:rFonts w:ascii="Verdana" w:hAnsi="Verdana"/>
                <w:b/>
                <w:color w:val="000000"/>
                <w:sz w:val="16"/>
                <w:szCs w:val="16"/>
                <w:lang w:eastAsia="el-GR"/>
              </w:rPr>
              <w:t>Κεντρικά &lt;600</w:t>
            </w:r>
            <w:r>
              <w:rPr>
                <w:rFonts w:ascii="Verdana" w:hAnsi="Verdana"/>
                <w:b/>
                <w:color w:val="000000"/>
                <w:sz w:val="16"/>
                <w:szCs w:val="16"/>
                <w:lang w:val="en-US" w:eastAsia="el-GR"/>
              </w:rPr>
              <w:t>m</w:t>
            </w:r>
            <w:r>
              <w:rPr>
                <w:rFonts w:ascii="Verdana" w:hAnsi="Verdana"/>
                <w:b/>
                <w:color w:val="000000"/>
                <w:sz w:val="16"/>
                <w:szCs w:val="16"/>
                <w:vertAlign w:val="superscript"/>
                <w:lang w:eastAsia="el-GR"/>
              </w:rPr>
              <w:t>3</w:t>
            </w:r>
            <w:r>
              <w:rPr>
                <w:rFonts w:ascii="Verdana" w:hAnsi="Verdana"/>
                <w:b/>
                <w:color w:val="000000"/>
                <w:sz w:val="16"/>
                <w:szCs w:val="16"/>
                <w:lang w:eastAsia="el-GR"/>
              </w:rPr>
              <w:t>/</w:t>
            </w:r>
            <w:r>
              <w:rPr>
                <w:rFonts w:ascii="Verdana" w:hAnsi="Verdana"/>
                <w:b/>
                <w:color w:val="000000"/>
                <w:sz w:val="16"/>
                <w:szCs w:val="16"/>
                <w:lang w:val="en-US" w:eastAsia="el-GR"/>
              </w:rPr>
              <w:t>h</w:t>
            </w:r>
          </w:p>
        </w:tc>
        <w:tc>
          <w:tcPr>
            <w:tcW w:w="2855" w:type="dxa"/>
            <w:shd w:val="clear" w:color="auto" w:fill="D9D9D9" w:themeFill="background1" w:themeFillShade="D9"/>
            <w:vAlign w:val="center"/>
          </w:tcPr>
          <w:p w14:paraId="2E2F25C3" w14:textId="77777777" w:rsidR="00400764" w:rsidRDefault="00041CBD">
            <w:pPr>
              <w:spacing w:after="0" w:line="240" w:lineRule="auto"/>
              <w:jc w:val="center"/>
              <w:rPr>
                <w:rFonts w:ascii="Verdana" w:hAnsi="Verdana"/>
                <w:b/>
                <w:color w:val="000000"/>
                <w:sz w:val="16"/>
                <w:szCs w:val="16"/>
                <w:lang w:eastAsia="el-GR"/>
              </w:rPr>
            </w:pPr>
            <w:r>
              <w:rPr>
                <w:rFonts w:ascii="Verdana" w:hAnsi="Verdana"/>
                <w:b/>
                <w:color w:val="000000"/>
                <w:sz w:val="16"/>
                <w:szCs w:val="16"/>
                <w:lang w:eastAsia="el-GR"/>
              </w:rPr>
              <w:t>Κεντρικά &gt;600</w:t>
            </w:r>
            <w:r>
              <w:rPr>
                <w:rFonts w:ascii="Verdana" w:hAnsi="Verdana"/>
                <w:b/>
                <w:color w:val="000000"/>
                <w:sz w:val="16"/>
                <w:szCs w:val="16"/>
                <w:lang w:val="en-US" w:eastAsia="el-GR"/>
              </w:rPr>
              <w:t>m</w:t>
            </w:r>
            <w:r>
              <w:rPr>
                <w:rFonts w:ascii="Verdana" w:hAnsi="Verdana"/>
                <w:b/>
                <w:color w:val="000000"/>
                <w:sz w:val="16"/>
                <w:szCs w:val="16"/>
                <w:vertAlign w:val="superscript"/>
                <w:lang w:eastAsia="el-GR"/>
              </w:rPr>
              <w:t>3</w:t>
            </w:r>
            <w:r>
              <w:rPr>
                <w:rFonts w:ascii="Verdana" w:hAnsi="Verdana"/>
                <w:b/>
                <w:color w:val="000000"/>
                <w:sz w:val="16"/>
                <w:szCs w:val="16"/>
                <w:lang w:eastAsia="el-GR"/>
              </w:rPr>
              <w:t>/</w:t>
            </w:r>
            <w:r>
              <w:rPr>
                <w:rFonts w:ascii="Verdana" w:hAnsi="Verdana"/>
                <w:b/>
                <w:color w:val="000000"/>
                <w:sz w:val="16"/>
                <w:szCs w:val="16"/>
                <w:lang w:val="en-US" w:eastAsia="el-GR"/>
              </w:rPr>
              <w:t>h</w:t>
            </w:r>
          </w:p>
        </w:tc>
      </w:tr>
      <w:tr w:rsidR="00400764" w14:paraId="22F0195A" w14:textId="77777777">
        <w:trPr>
          <w:trHeight w:val="315"/>
        </w:trPr>
        <w:tc>
          <w:tcPr>
            <w:tcW w:w="6181" w:type="dxa"/>
            <w:vMerge/>
            <w:tcBorders>
              <w:bottom w:val="single" w:sz="4" w:space="0" w:color="auto"/>
            </w:tcBorders>
            <w:shd w:val="clear" w:color="000000" w:fill="D9D9D9" w:themeFill="background1" w:themeFillShade="D9"/>
            <w:vAlign w:val="center"/>
          </w:tcPr>
          <w:p w14:paraId="64E376B5" w14:textId="77777777" w:rsidR="00400764" w:rsidRDefault="00400764">
            <w:pPr>
              <w:spacing w:after="0" w:line="240" w:lineRule="auto"/>
              <w:rPr>
                <w:rFonts w:ascii="Verdana" w:hAnsi="Verdana"/>
                <w:color w:val="000000"/>
                <w:sz w:val="16"/>
                <w:szCs w:val="16"/>
                <w:lang w:eastAsia="el-GR"/>
              </w:rPr>
            </w:pPr>
          </w:p>
        </w:tc>
        <w:tc>
          <w:tcPr>
            <w:tcW w:w="2852" w:type="dxa"/>
            <w:tcBorders>
              <w:bottom w:val="single" w:sz="4" w:space="0" w:color="auto"/>
            </w:tcBorders>
            <w:shd w:val="clear" w:color="auto" w:fill="auto"/>
            <w:vAlign w:val="center"/>
          </w:tcPr>
          <w:p w14:paraId="054DF21F" w14:textId="77777777" w:rsidR="00400764" w:rsidRDefault="00041CBD">
            <w:pPr>
              <w:spacing w:after="0" w:line="240" w:lineRule="auto"/>
              <w:jc w:val="center"/>
              <w:rPr>
                <w:rFonts w:ascii="Verdana" w:hAnsi="Verdana"/>
                <w:bCs/>
                <w:sz w:val="16"/>
                <w:szCs w:val="16"/>
                <w:lang w:eastAsia="el-GR"/>
              </w:rPr>
            </w:pPr>
            <w:r>
              <w:rPr>
                <w:rFonts w:ascii="Verdana" w:hAnsi="Verdana"/>
                <w:color w:val="000000"/>
                <w:sz w:val="16"/>
                <w:szCs w:val="16"/>
                <w:lang w:eastAsia="el-GR"/>
              </w:rPr>
              <w:t xml:space="preserve">350 </w:t>
            </w:r>
          </w:p>
        </w:tc>
        <w:tc>
          <w:tcPr>
            <w:tcW w:w="2854" w:type="dxa"/>
            <w:gridSpan w:val="2"/>
            <w:tcBorders>
              <w:bottom w:val="single" w:sz="4" w:space="0" w:color="auto"/>
            </w:tcBorders>
            <w:shd w:val="clear" w:color="auto" w:fill="auto"/>
            <w:vAlign w:val="center"/>
          </w:tcPr>
          <w:p w14:paraId="1A4E461D" w14:textId="77777777" w:rsidR="00400764" w:rsidRDefault="00041CBD">
            <w:pPr>
              <w:spacing w:after="0" w:line="240" w:lineRule="auto"/>
              <w:jc w:val="center"/>
              <w:rPr>
                <w:rFonts w:ascii="Verdana" w:hAnsi="Verdana"/>
                <w:bCs/>
                <w:sz w:val="16"/>
                <w:szCs w:val="16"/>
                <w:lang w:eastAsia="el-GR"/>
              </w:rPr>
            </w:pPr>
            <w:r>
              <w:rPr>
                <w:rFonts w:ascii="Verdana" w:hAnsi="Verdana"/>
                <w:color w:val="000000"/>
                <w:sz w:val="16"/>
                <w:szCs w:val="16"/>
                <w:lang w:eastAsia="el-GR"/>
              </w:rPr>
              <w:t xml:space="preserve">2.000 </w:t>
            </w:r>
          </w:p>
        </w:tc>
        <w:tc>
          <w:tcPr>
            <w:tcW w:w="2855" w:type="dxa"/>
            <w:tcBorders>
              <w:bottom w:val="single" w:sz="4" w:space="0" w:color="auto"/>
            </w:tcBorders>
            <w:shd w:val="clear" w:color="auto" w:fill="auto"/>
            <w:vAlign w:val="center"/>
          </w:tcPr>
          <w:p w14:paraId="47E47883" w14:textId="77777777" w:rsidR="00400764" w:rsidRDefault="00041CBD">
            <w:pPr>
              <w:spacing w:after="0" w:line="240" w:lineRule="auto"/>
              <w:jc w:val="center"/>
              <w:rPr>
                <w:rFonts w:ascii="Verdana" w:hAnsi="Verdana"/>
                <w:bCs/>
                <w:sz w:val="16"/>
                <w:szCs w:val="16"/>
                <w:lang w:eastAsia="el-GR"/>
              </w:rPr>
            </w:pPr>
            <w:r>
              <w:rPr>
                <w:rFonts w:ascii="Verdana" w:hAnsi="Verdana"/>
                <w:color w:val="000000"/>
                <w:sz w:val="16"/>
                <w:szCs w:val="16"/>
                <w:lang w:eastAsia="el-GR"/>
              </w:rPr>
              <w:t xml:space="preserve">5.000 </w:t>
            </w:r>
          </w:p>
        </w:tc>
      </w:tr>
    </w:tbl>
    <w:p w14:paraId="70094A6A" w14:textId="77777777" w:rsidR="008F3815" w:rsidRDefault="008F3815" w:rsidP="008F3815">
      <w:pPr>
        <w:rPr>
          <w:rFonts w:ascii="Verdana" w:hAnsi="Verdana"/>
          <w:b/>
          <w:sz w:val="16"/>
          <w:szCs w:val="16"/>
        </w:rPr>
      </w:pPr>
    </w:p>
    <w:p w14:paraId="2F78B19B" w14:textId="77777777" w:rsidR="00400764" w:rsidRPr="008F3815" w:rsidRDefault="00041CBD" w:rsidP="008F3815">
      <w:pPr>
        <w:rPr>
          <w:rFonts w:ascii="Verdana" w:hAnsi="Verdana"/>
          <w:b/>
          <w:sz w:val="16"/>
          <w:szCs w:val="16"/>
        </w:rPr>
      </w:pPr>
      <w:r w:rsidRPr="008F3815">
        <w:rPr>
          <w:rFonts w:ascii="Verdana" w:hAnsi="Verdana"/>
          <w:b/>
          <w:sz w:val="16"/>
          <w:szCs w:val="16"/>
        </w:rPr>
        <w:t>Περιορισμοί:</w:t>
      </w:r>
    </w:p>
    <w:tbl>
      <w:tblPr>
        <w:tblW w:w="47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13975"/>
      </w:tblGrid>
      <w:tr w:rsidR="00400764" w14:paraId="7E355F72" w14:textId="77777777">
        <w:trPr>
          <w:trHeight w:val="300"/>
        </w:trPr>
        <w:tc>
          <w:tcPr>
            <w:tcW w:w="250" w:type="pct"/>
          </w:tcPr>
          <w:p w14:paraId="44424CC4" w14:textId="77777777" w:rsidR="00400764" w:rsidRDefault="00041CBD">
            <w:pPr>
              <w:spacing w:after="0" w:line="276" w:lineRule="auto"/>
              <w:jc w:val="right"/>
              <w:rPr>
                <w:rFonts w:ascii="Verdana" w:hAnsi="Verdana"/>
                <w:color w:val="000000"/>
                <w:sz w:val="16"/>
                <w:szCs w:val="16"/>
                <w:lang w:eastAsia="el-GR"/>
              </w:rPr>
            </w:pPr>
            <w:r>
              <w:rPr>
                <w:rFonts w:ascii="Verdana" w:hAnsi="Verdana"/>
                <w:color w:val="000000"/>
                <w:sz w:val="16"/>
                <w:szCs w:val="16"/>
                <w:lang w:eastAsia="el-GR"/>
              </w:rPr>
              <w:t>(1)</w:t>
            </w:r>
          </w:p>
        </w:tc>
        <w:tc>
          <w:tcPr>
            <w:tcW w:w="4750" w:type="pct"/>
            <w:shd w:val="clear" w:color="auto" w:fill="auto"/>
            <w:vAlign w:val="center"/>
          </w:tcPr>
          <w:p w14:paraId="3E87E3A7" w14:textId="77777777" w:rsidR="00400764" w:rsidRDefault="00041CBD">
            <w:pPr>
              <w:spacing w:after="0" w:line="276" w:lineRule="auto"/>
              <w:jc w:val="left"/>
              <w:rPr>
                <w:rFonts w:ascii="Verdana" w:hAnsi="Verdana"/>
                <w:color w:val="000000"/>
                <w:sz w:val="16"/>
                <w:szCs w:val="16"/>
                <w:lang w:eastAsia="el-GR"/>
              </w:rPr>
            </w:pPr>
            <w:r>
              <w:rPr>
                <w:rFonts w:ascii="Verdana" w:hAnsi="Verdana"/>
                <w:color w:val="000000"/>
                <w:sz w:val="16"/>
                <w:szCs w:val="16"/>
                <w:lang w:eastAsia="el-GR"/>
              </w:rPr>
              <w:t xml:space="preserve">Αφορά επιλέξιμες κατοικίες/διαμερίσματα προστατευόμενα ως μέρος συγκεκριμένου περιβάλλοντος ή λόγω της ιδιαίτερης αρχιτεκτονικής ή ιστορικής τους αξίας, όπως διατηρητέα και εντός παραδοσιακών οικισμών </w:t>
            </w:r>
            <w:r w:rsidRPr="001B6DFC">
              <w:rPr>
                <w:rFonts w:ascii="Verdana" w:hAnsi="Verdana"/>
                <w:color w:val="000000"/>
                <w:sz w:val="16"/>
                <w:szCs w:val="16"/>
                <w:lang w:eastAsia="el-GR"/>
              </w:rPr>
              <w:t>κτήρ</w:t>
            </w:r>
            <w:r>
              <w:rPr>
                <w:rFonts w:ascii="Verdana" w:hAnsi="Verdana"/>
                <w:color w:val="000000"/>
                <w:sz w:val="16"/>
                <w:szCs w:val="16"/>
                <w:lang w:eastAsia="el-GR"/>
              </w:rPr>
              <w:t>ια, στο βαθμό που η συμμόρφωση προς ορισμένες ελάχιστες απαιτήσεις ενεργειακής απόδοσης θα αλλοίωνε κατά τρόπο μη αποδεκτό το χαρακτήρα ή την εμφάνισή τους. Στην περίπτωση αυτή ο Ενεργειακός Επιθεωρητής θα πρέπει στο Έντυπο Καταγραφής παρεμβάσεων (Παρ. VI) να δηλώνει το συνολικό U του κουφώματος που επιτεύχθηκε με το υλικό που τοποθετήθηκε.</w:t>
            </w:r>
          </w:p>
        </w:tc>
      </w:tr>
      <w:tr w:rsidR="00400764" w14:paraId="0F54B6A3" w14:textId="77777777">
        <w:trPr>
          <w:trHeight w:val="253"/>
        </w:trPr>
        <w:tc>
          <w:tcPr>
            <w:tcW w:w="250" w:type="pct"/>
          </w:tcPr>
          <w:p w14:paraId="609B9A30" w14:textId="77777777" w:rsidR="00400764" w:rsidRDefault="00041CBD">
            <w:pPr>
              <w:spacing w:after="0" w:line="240" w:lineRule="auto"/>
              <w:jc w:val="right"/>
              <w:rPr>
                <w:rFonts w:ascii="Verdana" w:hAnsi="Verdana"/>
                <w:sz w:val="16"/>
                <w:szCs w:val="16"/>
                <w:lang w:eastAsia="el-GR"/>
              </w:rPr>
            </w:pPr>
            <w:r>
              <w:rPr>
                <w:rFonts w:ascii="Verdana" w:hAnsi="Verdana"/>
                <w:sz w:val="16"/>
                <w:szCs w:val="16"/>
                <w:lang w:eastAsia="el-GR"/>
              </w:rPr>
              <w:t>(2)</w:t>
            </w:r>
          </w:p>
        </w:tc>
        <w:tc>
          <w:tcPr>
            <w:tcW w:w="4750" w:type="pct"/>
            <w:shd w:val="clear" w:color="auto" w:fill="auto"/>
            <w:noWrap/>
            <w:vAlign w:val="center"/>
          </w:tcPr>
          <w:p w14:paraId="4C77145B" w14:textId="77777777" w:rsidR="00400764" w:rsidRDefault="00041CBD">
            <w:pPr>
              <w:spacing w:after="0" w:line="240" w:lineRule="auto"/>
              <w:jc w:val="left"/>
              <w:rPr>
                <w:rFonts w:ascii="Verdana" w:hAnsi="Verdana"/>
                <w:sz w:val="16"/>
                <w:szCs w:val="16"/>
                <w:lang w:eastAsia="el-GR"/>
              </w:rPr>
            </w:pPr>
            <w:r>
              <w:rPr>
                <w:rFonts w:ascii="Verdana" w:hAnsi="Verdana"/>
                <w:sz w:val="16"/>
                <w:szCs w:val="16"/>
                <w:lang w:eastAsia="el-GR"/>
              </w:rPr>
              <w:t xml:space="preserve">Ανώτατο όριο δαπάνης ανεξαρτήτως συντελεστή θερμοπερατότητας </w:t>
            </w:r>
            <w:r>
              <w:rPr>
                <w:rFonts w:ascii="Verdana" w:hAnsi="Verdana"/>
                <w:sz w:val="16"/>
                <w:szCs w:val="16"/>
                <w:lang w:val="en-US" w:eastAsia="el-GR"/>
              </w:rPr>
              <w:t>U</w:t>
            </w:r>
            <w:r>
              <w:rPr>
                <w:rFonts w:ascii="Verdana" w:hAnsi="Verdana"/>
                <w:sz w:val="16"/>
                <w:szCs w:val="16"/>
                <w:lang w:eastAsia="el-GR"/>
              </w:rPr>
              <w:t xml:space="preserve">. Για την καταχώρηση στον πίνακα παρεμβάσεων επιλέγεται κατηγορία </w:t>
            </w:r>
            <w:r>
              <w:rPr>
                <w:rFonts w:ascii="Verdana" w:hAnsi="Verdana"/>
                <w:sz w:val="16"/>
                <w:szCs w:val="16"/>
                <w:lang w:val="en-US" w:eastAsia="el-GR"/>
              </w:rPr>
              <w:t>U</w:t>
            </w:r>
            <w:r>
              <w:rPr>
                <w:rFonts w:ascii="Verdana" w:hAnsi="Verdana"/>
                <w:sz w:val="16"/>
                <w:szCs w:val="16"/>
                <w:lang w:eastAsia="el-GR"/>
              </w:rPr>
              <w:t xml:space="preserve"> </w:t>
            </w:r>
            <w:r>
              <w:rPr>
                <w:rFonts w:ascii="Verdana" w:hAnsi="Verdana"/>
                <w:sz w:val="16"/>
                <w:szCs w:val="16"/>
                <w:lang w:val="en-US" w:eastAsia="el-GR"/>
              </w:rPr>
              <w:t>I</w:t>
            </w:r>
            <w:r>
              <w:rPr>
                <w:rFonts w:ascii="Verdana" w:hAnsi="Verdana"/>
                <w:sz w:val="16"/>
                <w:szCs w:val="16"/>
                <w:lang w:eastAsia="el-GR"/>
              </w:rPr>
              <w:t xml:space="preserve">. </w:t>
            </w:r>
          </w:p>
        </w:tc>
      </w:tr>
      <w:tr w:rsidR="00400764" w14:paraId="5B43C450" w14:textId="77777777">
        <w:trPr>
          <w:trHeight w:val="152"/>
        </w:trPr>
        <w:tc>
          <w:tcPr>
            <w:tcW w:w="250" w:type="pct"/>
          </w:tcPr>
          <w:p w14:paraId="3FEF3AF2" w14:textId="77777777" w:rsidR="00400764" w:rsidRDefault="00041CBD">
            <w:pPr>
              <w:spacing w:after="0" w:line="240" w:lineRule="auto"/>
              <w:jc w:val="right"/>
              <w:rPr>
                <w:rFonts w:ascii="Verdana" w:hAnsi="Verdana"/>
                <w:color w:val="000000"/>
                <w:sz w:val="16"/>
                <w:szCs w:val="16"/>
                <w:lang w:val="en-US" w:eastAsia="el-GR"/>
              </w:rPr>
            </w:pPr>
            <w:r>
              <w:rPr>
                <w:rFonts w:ascii="Verdana" w:hAnsi="Verdana"/>
                <w:color w:val="000000"/>
                <w:sz w:val="16"/>
                <w:szCs w:val="16"/>
                <w:lang w:eastAsia="el-GR"/>
              </w:rPr>
              <w:t>(</w:t>
            </w:r>
            <w:r>
              <w:rPr>
                <w:rFonts w:ascii="Verdana" w:hAnsi="Verdana"/>
                <w:color w:val="000000"/>
                <w:sz w:val="16"/>
                <w:szCs w:val="16"/>
                <w:lang w:val="en-US" w:eastAsia="el-GR"/>
              </w:rPr>
              <w:t>3</w:t>
            </w:r>
            <w:r>
              <w:rPr>
                <w:rFonts w:ascii="Verdana" w:hAnsi="Verdana"/>
                <w:color w:val="000000"/>
                <w:sz w:val="16"/>
                <w:szCs w:val="16"/>
                <w:lang w:eastAsia="el-GR"/>
              </w:rPr>
              <w:t xml:space="preserve">) </w:t>
            </w:r>
          </w:p>
        </w:tc>
        <w:tc>
          <w:tcPr>
            <w:tcW w:w="4750" w:type="pct"/>
            <w:shd w:val="clear" w:color="auto" w:fill="auto"/>
            <w:noWrap/>
            <w:vAlign w:val="center"/>
          </w:tcPr>
          <w:p w14:paraId="57B52470" w14:textId="77777777" w:rsidR="00400764" w:rsidRDefault="00041CB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Συμπληρωματικές παρεμβάσεις  (επιλογή υποχρεωτικά σε συνδυασμό με αντικατάσταση κουφώματος  ή μόνο υαλοπινάκων)</w:t>
            </w:r>
          </w:p>
        </w:tc>
      </w:tr>
      <w:tr w:rsidR="00400764" w14:paraId="2937E98C" w14:textId="77777777">
        <w:trPr>
          <w:trHeight w:val="84"/>
        </w:trPr>
        <w:tc>
          <w:tcPr>
            <w:tcW w:w="250" w:type="pct"/>
          </w:tcPr>
          <w:p w14:paraId="51CF12EB" w14:textId="77777777" w:rsidR="00400764" w:rsidRDefault="00041CBD">
            <w:pPr>
              <w:spacing w:after="0" w:line="240" w:lineRule="auto"/>
              <w:jc w:val="right"/>
              <w:rPr>
                <w:rFonts w:ascii="Verdana" w:hAnsi="Verdana"/>
                <w:color w:val="000000"/>
                <w:sz w:val="16"/>
                <w:szCs w:val="16"/>
                <w:lang w:eastAsia="el-GR"/>
              </w:rPr>
            </w:pPr>
            <w:r>
              <w:rPr>
                <w:rFonts w:ascii="Verdana" w:hAnsi="Verdana"/>
                <w:color w:val="000000"/>
                <w:sz w:val="16"/>
                <w:szCs w:val="16"/>
                <w:lang w:eastAsia="el-GR"/>
              </w:rPr>
              <w:t xml:space="preserve"> (</w:t>
            </w:r>
            <w:r>
              <w:rPr>
                <w:rFonts w:ascii="Verdana" w:hAnsi="Verdana"/>
                <w:color w:val="000000"/>
                <w:sz w:val="16"/>
                <w:szCs w:val="16"/>
                <w:lang w:val="en-US" w:eastAsia="el-GR"/>
              </w:rPr>
              <w:t>4</w:t>
            </w:r>
            <w:r>
              <w:rPr>
                <w:rFonts w:ascii="Verdana" w:hAnsi="Verdana"/>
                <w:color w:val="000000"/>
                <w:sz w:val="16"/>
                <w:szCs w:val="16"/>
                <w:lang w:eastAsia="el-GR"/>
              </w:rPr>
              <w:t>)</w:t>
            </w:r>
          </w:p>
        </w:tc>
        <w:tc>
          <w:tcPr>
            <w:tcW w:w="4750" w:type="pct"/>
            <w:shd w:val="clear" w:color="auto" w:fill="auto"/>
            <w:noWrap/>
            <w:vAlign w:val="center"/>
          </w:tcPr>
          <w:p w14:paraId="1015A3C1" w14:textId="77777777" w:rsidR="00400764" w:rsidRDefault="00041CB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xml:space="preserve">Παρέμβαση μη επιλέξιμη ως κοινόχρηστη (για αίτηση πολυκατοικίας τύπου Α, Β) </w:t>
            </w:r>
          </w:p>
        </w:tc>
      </w:tr>
      <w:tr w:rsidR="00400764" w14:paraId="78CAA7D9" w14:textId="77777777">
        <w:trPr>
          <w:trHeight w:val="171"/>
        </w:trPr>
        <w:tc>
          <w:tcPr>
            <w:tcW w:w="250" w:type="pct"/>
          </w:tcPr>
          <w:p w14:paraId="61076FCE" w14:textId="77777777" w:rsidR="00400764" w:rsidRDefault="00041CBD">
            <w:pPr>
              <w:spacing w:after="0" w:line="240" w:lineRule="auto"/>
              <w:jc w:val="right"/>
              <w:rPr>
                <w:rFonts w:ascii="Verdana" w:hAnsi="Verdana"/>
                <w:color w:val="000000"/>
                <w:sz w:val="16"/>
                <w:szCs w:val="16"/>
                <w:lang w:eastAsia="el-GR"/>
              </w:rPr>
            </w:pPr>
            <w:r>
              <w:rPr>
                <w:rFonts w:ascii="Verdana" w:hAnsi="Verdana"/>
                <w:color w:val="000000"/>
                <w:sz w:val="16"/>
                <w:szCs w:val="16"/>
                <w:lang w:eastAsia="el-GR"/>
              </w:rPr>
              <w:t xml:space="preserve"> (</w:t>
            </w:r>
            <w:r>
              <w:rPr>
                <w:rFonts w:ascii="Verdana" w:hAnsi="Verdana"/>
                <w:color w:val="000000"/>
                <w:sz w:val="16"/>
                <w:szCs w:val="16"/>
                <w:lang w:val="en-US" w:eastAsia="el-GR"/>
              </w:rPr>
              <w:t>5</w:t>
            </w:r>
            <w:r>
              <w:rPr>
                <w:rFonts w:ascii="Verdana" w:hAnsi="Verdana"/>
                <w:color w:val="000000"/>
                <w:sz w:val="16"/>
                <w:szCs w:val="16"/>
                <w:lang w:eastAsia="el-GR"/>
              </w:rPr>
              <w:t>)</w:t>
            </w:r>
          </w:p>
        </w:tc>
        <w:tc>
          <w:tcPr>
            <w:tcW w:w="4750" w:type="pct"/>
            <w:shd w:val="clear" w:color="auto" w:fill="auto"/>
            <w:noWrap/>
            <w:vAlign w:val="center"/>
          </w:tcPr>
          <w:p w14:paraId="75592AC4" w14:textId="77777777" w:rsidR="00400764" w:rsidRDefault="00041CB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Συμπληρωματικές παρεμβάσεις  (επιλογή υποχρεωτικά σε συνδυασμό με αντικατάσταση κουφωμάτων)</w:t>
            </w:r>
          </w:p>
        </w:tc>
      </w:tr>
    </w:tbl>
    <w:p w14:paraId="11961969" w14:textId="77777777" w:rsidR="00400764" w:rsidRPr="001B6DFC" w:rsidRDefault="00400764">
      <w:pPr>
        <w:rPr>
          <w:highlight w:val="yellow"/>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8"/>
        <w:gridCol w:w="4209"/>
        <w:gridCol w:w="4345"/>
      </w:tblGrid>
      <w:tr w:rsidR="00400764" w14:paraId="114E006F" w14:textId="77777777">
        <w:trPr>
          <w:trHeight w:val="610"/>
        </w:trPr>
        <w:tc>
          <w:tcPr>
            <w:tcW w:w="6252" w:type="dxa"/>
            <w:tcBorders>
              <w:bottom w:val="single" w:sz="4" w:space="0" w:color="auto"/>
            </w:tcBorders>
            <w:shd w:val="clear" w:color="000000" w:fill="D9D9D9" w:themeFill="background1" w:themeFillShade="D9"/>
            <w:vAlign w:val="center"/>
          </w:tcPr>
          <w:p w14:paraId="46598213" w14:textId="77777777" w:rsidR="00400764" w:rsidRDefault="00041CB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lastRenderedPageBreak/>
              <w:t>ΚΑΤΗΓΟΡΙΕΣ / ΥΠΟΚΑΤΗΓΟΡΙΕΣ ΠΑΡΕΜΒΑΣΕΩΝ</w:t>
            </w:r>
          </w:p>
        </w:tc>
        <w:tc>
          <w:tcPr>
            <w:tcW w:w="8647" w:type="dxa"/>
            <w:gridSpan w:val="2"/>
            <w:tcBorders>
              <w:bottom w:val="single" w:sz="4" w:space="0" w:color="auto"/>
            </w:tcBorders>
            <w:shd w:val="clear" w:color="000000" w:fill="D9D9D9" w:themeFill="background1" w:themeFillShade="D9"/>
            <w:vAlign w:val="center"/>
          </w:tcPr>
          <w:p w14:paraId="72DFDDD4" w14:textId="77777777" w:rsidR="00400764" w:rsidRDefault="00041CB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ΑΝΩΤΑΤΑ ΟΡΙΑ ΕΠΙΛΕΞΙΜΩΝ ΔΑΠΑΝΩΝ ΑΝΑ ΚΑΤΗΓΟΡΙΑ ΔΑΠΑΝΗΣ - ΕΝΕΡΓΕΙΑΚΩΝ ΧΑΡΑΚΤΗΡΙΣΤΙΚΩΝ  (€/m</w:t>
            </w:r>
            <w:r>
              <w:rPr>
                <w:rFonts w:ascii="Verdana" w:hAnsi="Verdana"/>
                <w:b/>
                <w:bCs/>
                <w:color w:val="000000"/>
                <w:sz w:val="16"/>
                <w:szCs w:val="16"/>
                <w:vertAlign w:val="superscript"/>
                <w:lang w:eastAsia="el-GR"/>
              </w:rPr>
              <w:t>2</w:t>
            </w:r>
            <w:r>
              <w:rPr>
                <w:rFonts w:ascii="Verdana" w:hAnsi="Verdana"/>
                <w:b/>
                <w:bCs/>
                <w:color w:val="000000"/>
                <w:sz w:val="16"/>
                <w:szCs w:val="16"/>
                <w:lang w:eastAsia="el-GR"/>
              </w:rPr>
              <w:t>)</w:t>
            </w:r>
          </w:p>
        </w:tc>
      </w:tr>
      <w:tr w:rsidR="00400764" w14:paraId="0B7DB68B" w14:textId="77777777">
        <w:trPr>
          <w:trHeight w:val="315"/>
        </w:trPr>
        <w:tc>
          <w:tcPr>
            <w:tcW w:w="6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7363E2" w14:textId="77777777" w:rsidR="00400764" w:rsidRDefault="00041CBD">
            <w:pPr>
              <w:spacing w:after="0" w:line="240" w:lineRule="auto"/>
              <w:jc w:val="left"/>
              <w:rPr>
                <w:rFonts w:ascii="Verdana" w:hAnsi="Verdana"/>
                <w:color w:val="000000"/>
                <w:sz w:val="16"/>
                <w:szCs w:val="16"/>
                <w:lang w:eastAsia="el-GR"/>
              </w:rPr>
            </w:pPr>
            <w:r>
              <w:rPr>
                <w:rFonts w:ascii="Verdana" w:hAnsi="Verdana"/>
                <w:b/>
                <w:bCs/>
                <w:color w:val="000000"/>
                <w:sz w:val="16"/>
                <w:szCs w:val="16"/>
                <w:lang w:eastAsia="el-GR"/>
              </w:rPr>
              <w:t>2. ΘΕΡΜΟΜΟΝΩΣΗ</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CBD2D4" w14:textId="77777777" w:rsidR="00400764" w:rsidRDefault="00041CBD">
            <w:pPr>
              <w:spacing w:after="0" w:line="240" w:lineRule="auto"/>
              <w:jc w:val="center"/>
              <w:rPr>
                <w:rFonts w:ascii="Verdana" w:hAnsi="Verdana"/>
                <w:b/>
                <w:bCs/>
                <w:sz w:val="16"/>
                <w:szCs w:val="16"/>
                <w:lang w:eastAsia="el-GR"/>
              </w:rPr>
            </w:pPr>
            <w:r>
              <w:rPr>
                <w:rFonts w:ascii="Verdana" w:hAnsi="Verdana"/>
                <w:b/>
                <w:bCs/>
                <w:sz w:val="16"/>
                <w:szCs w:val="16"/>
                <w:lang w:eastAsia="el-GR"/>
              </w:rPr>
              <w:t>Ι</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64076E" w14:textId="77777777" w:rsidR="00400764" w:rsidRDefault="00041CBD">
            <w:pPr>
              <w:spacing w:after="0" w:line="240" w:lineRule="auto"/>
              <w:jc w:val="center"/>
              <w:rPr>
                <w:rFonts w:ascii="Verdana" w:hAnsi="Verdana"/>
                <w:b/>
                <w:bCs/>
                <w:sz w:val="16"/>
                <w:szCs w:val="16"/>
                <w:lang w:eastAsia="el-GR"/>
              </w:rPr>
            </w:pPr>
            <w:r>
              <w:rPr>
                <w:rFonts w:ascii="Verdana" w:hAnsi="Verdana"/>
                <w:b/>
                <w:bCs/>
                <w:sz w:val="16"/>
                <w:szCs w:val="16"/>
                <w:lang w:eastAsia="el-GR"/>
              </w:rPr>
              <w:t>ΙΙ</w:t>
            </w:r>
          </w:p>
        </w:tc>
      </w:tr>
      <w:tr w:rsidR="00400764" w14:paraId="4553B4D1" w14:textId="77777777">
        <w:trPr>
          <w:trHeight w:val="300"/>
        </w:trPr>
        <w:tc>
          <w:tcPr>
            <w:tcW w:w="6252" w:type="dxa"/>
            <w:tcBorders>
              <w:top w:val="single" w:sz="4" w:space="0" w:color="auto"/>
            </w:tcBorders>
            <w:shd w:val="clear" w:color="000000" w:fill="D9D9D9" w:themeFill="background1" w:themeFillShade="D9"/>
            <w:vAlign w:val="center"/>
          </w:tcPr>
          <w:p w14:paraId="70D0B315" w14:textId="77777777" w:rsidR="00400764" w:rsidRDefault="00041CBD">
            <w:pPr>
              <w:spacing w:after="0" w:line="240" w:lineRule="auto"/>
              <w:jc w:val="center"/>
              <w:rPr>
                <w:rFonts w:ascii="Verdana" w:hAnsi="Verdana"/>
                <w:i/>
                <w:color w:val="000000"/>
                <w:sz w:val="16"/>
                <w:szCs w:val="16"/>
                <w:lang w:eastAsia="el-GR"/>
              </w:rPr>
            </w:pPr>
            <w:r>
              <w:rPr>
                <w:rFonts w:ascii="Verdana" w:hAnsi="Verdana"/>
                <w:i/>
                <w:color w:val="000000"/>
                <w:sz w:val="16"/>
                <w:szCs w:val="16"/>
                <w:lang w:eastAsia="el-GR"/>
              </w:rPr>
              <w:t>Θερμική Αντίσταση R[(m</w:t>
            </w:r>
            <w:r>
              <w:rPr>
                <w:rFonts w:ascii="Verdana" w:hAnsi="Verdana"/>
                <w:i/>
                <w:color w:val="000000"/>
                <w:sz w:val="16"/>
                <w:szCs w:val="16"/>
                <w:vertAlign w:val="superscript"/>
                <w:lang w:eastAsia="el-GR"/>
              </w:rPr>
              <w:t>2</w:t>
            </w:r>
            <w:r>
              <w:rPr>
                <w:rFonts w:ascii="Verdana" w:hAnsi="Verdana"/>
                <w:i/>
                <w:color w:val="000000"/>
                <w:sz w:val="16"/>
                <w:szCs w:val="16"/>
                <w:lang w:eastAsia="el-GR"/>
              </w:rPr>
              <w:t>.K)/W]</w:t>
            </w:r>
          </w:p>
        </w:tc>
        <w:tc>
          <w:tcPr>
            <w:tcW w:w="4253" w:type="dxa"/>
            <w:tcBorders>
              <w:top w:val="single" w:sz="4" w:space="0" w:color="auto"/>
            </w:tcBorders>
            <w:shd w:val="clear" w:color="000000" w:fill="D9D9D9" w:themeFill="background1" w:themeFillShade="D9"/>
            <w:vAlign w:val="center"/>
          </w:tcPr>
          <w:p w14:paraId="11731C80" w14:textId="77777777" w:rsidR="00400764" w:rsidRDefault="00041CB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 xml:space="preserve">0,9  </w:t>
            </w:r>
            <w:r>
              <w:rPr>
                <w:rFonts w:cs="Arial"/>
                <w:b/>
                <w:bCs/>
                <w:color w:val="000000"/>
                <w:sz w:val="16"/>
                <w:szCs w:val="16"/>
                <w:lang w:eastAsia="el-GR"/>
              </w:rPr>
              <w:t>˂</w:t>
            </w:r>
            <w:r>
              <w:rPr>
                <w:rFonts w:ascii="Verdana" w:hAnsi="Verdana"/>
                <w:b/>
                <w:bCs/>
                <w:color w:val="000000"/>
                <w:sz w:val="16"/>
                <w:szCs w:val="16"/>
                <w:lang w:eastAsia="el-GR"/>
              </w:rPr>
              <w:t xml:space="preserve"> R ≤ 1,8</w:t>
            </w:r>
          </w:p>
        </w:tc>
        <w:tc>
          <w:tcPr>
            <w:tcW w:w="4394" w:type="dxa"/>
            <w:tcBorders>
              <w:top w:val="single" w:sz="4" w:space="0" w:color="auto"/>
            </w:tcBorders>
            <w:shd w:val="clear" w:color="000000" w:fill="D9D9D9" w:themeFill="background1" w:themeFillShade="D9"/>
            <w:vAlign w:val="center"/>
          </w:tcPr>
          <w:p w14:paraId="08191553" w14:textId="77777777" w:rsidR="00400764" w:rsidRDefault="00041CB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R &gt; 1,8</w:t>
            </w:r>
          </w:p>
        </w:tc>
      </w:tr>
      <w:tr w:rsidR="00400764" w14:paraId="73E31A47" w14:textId="77777777">
        <w:trPr>
          <w:trHeight w:val="300"/>
        </w:trPr>
        <w:tc>
          <w:tcPr>
            <w:tcW w:w="6252" w:type="dxa"/>
            <w:shd w:val="clear" w:color="000000" w:fill="D9D9D9" w:themeFill="background1" w:themeFillShade="D9"/>
            <w:vAlign w:val="center"/>
          </w:tcPr>
          <w:p w14:paraId="374CA173" w14:textId="77777777" w:rsidR="00400764" w:rsidRDefault="00041CBD">
            <w:pPr>
              <w:spacing w:after="0" w:line="240" w:lineRule="auto"/>
              <w:jc w:val="left"/>
              <w:rPr>
                <w:rFonts w:ascii="Verdana" w:hAnsi="Verdana"/>
                <w:color w:val="000000"/>
                <w:sz w:val="16"/>
                <w:szCs w:val="16"/>
                <w:lang w:val="en-US" w:eastAsia="el-GR"/>
              </w:rPr>
            </w:pPr>
            <w:r>
              <w:rPr>
                <w:rFonts w:ascii="Verdana" w:hAnsi="Verdana"/>
                <w:color w:val="000000"/>
                <w:sz w:val="16"/>
                <w:szCs w:val="16"/>
                <w:lang w:eastAsia="el-GR"/>
              </w:rPr>
              <w:t xml:space="preserve">2.A Θερμομόνωση δώματος  εξωτερικά </w:t>
            </w:r>
          </w:p>
        </w:tc>
        <w:tc>
          <w:tcPr>
            <w:tcW w:w="4253" w:type="dxa"/>
            <w:shd w:val="clear" w:color="auto" w:fill="auto"/>
            <w:vAlign w:val="center"/>
          </w:tcPr>
          <w:p w14:paraId="11DA855B" w14:textId="77777777" w:rsidR="00400764" w:rsidRDefault="00041CBD">
            <w:pPr>
              <w:spacing w:after="0" w:line="240" w:lineRule="auto"/>
              <w:jc w:val="center"/>
              <w:rPr>
                <w:rFonts w:ascii="Verdana" w:hAnsi="Verdana"/>
                <w:color w:val="000000"/>
                <w:sz w:val="16"/>
                <w:szCs w:val="16"/>
                <w:lang w:eastAsia="el-GR"/>
              </w:rPr>
            </w:pPr>
            <w:r>
              <w:rPr>
                <w:rFonts w:ascii="Verdana" w:hAnsi="Verdana"/>
                <w:color w:val="000000"/>
                <w:sz w:val="16"/>
                <w:szCs w:val="16"/>
                <w:lang w:eastAsia="el-GR"/>
              </w:rPr>
              <w:t>44</w:t>
            </w:r>
          </w:p>
        </w:tc>
        <w:tc>
          <w:tcPr>
            <w:tcW w:w="4394" w:type="dxa"/>
            <w:shd w:val="clear" w:color="auto" w:fill="auto"/>
            <w:vAlign w:val="center"/>
          </w:tcPr>
          <w:p w14:paraId="073ABFF7" w14:textId="77777777" w:rsidR="00400764" w:rsidRDefault="00041CBD">
            <w:pPr>
              <w:spacing w:after="0" w:line="240" w:lineRule="auto"/>
              <w:jc w:val="center"/>
              <w:rPr>
                <w:rFonts w:ascii="Verdana" w:hAnsi="Verdana"/>
                <w:color w:val="000000"/>
                <w:sz w:val="16"/>
                <w:szCs w:val="16"/>
                <w:lang w:eastAsia="el-GR"/>
              </w:rPr>
            </w:pPr>
            <w:r>
              <w:rPr>
                <w:rFonts w:ascii="Verdana" w:hAnsi="Verdana"/>
                <w:color w:val="000000"/>
                <w:sz w:val="16"/>
                <w:szCs w:val="16"/>
                <w:lang w:eastAsia="el-GR"/>
              </w:rPr>
              <w:t>48</w:t>
            </w:r>
          </w:p>
        </w:tc>
      </w:tr>
      <w:tr w:rsidR="00400764" w14:paraId="6A4F483A" w14:textId="77777777">
        <w:trPr>
          <w:trHeight w:val="300"/>
        </w:trPr>
        <w:tc>
          <w:tcPr>
            <w:tcW w:w="6252" w:type="dxa"/>
            <w:shd w:val="clear" w:color="000000" w:fill="D9D9D9" w:themeFill="background1" w:themeFillShade="D9"/>
            <w:vAlign w:val="center"/>
          </w:tcPr>
          <w:p w14:paraId="6A7414CB" w14:textId="77777777" w:rsidR="00400764" w:rsidRDefault="00041CB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2.Β Θερμομόνωση στέγης ή οριζόντιας οροφής κάτω από μη θερμομονωμένη στέγη</w:t>
            </w:r>
          </w:p>
        </w:tc>
        <w:tc>
          <w:tcPr>
            <w:tcW w:w="4253" w:type="dxa"/>
            <w:shd w:val="clear" w:color="auto" w:fill="auto"/>
            <w:vAlign w:val="center"/>
          </w:tcPr>
          <w:p w14:paraId="024EAB75" w14:textId="77777777" w:rsidR="00400764" w:rsidRDefault="00041CBD">
            <w:pPr>
              <w:spacing w:after="0" w:line="240" w:lineRule="auto"/>
              <w:jc w:val="center"/>
              <w:rPr>
                <w:rFonts w:ascii="Verdana" w:hAnsi="Verdana"/>
                <w:color w:val="000000"/>
                <w:sz w:val="16"/>
                <w:szCs w:val="16"/>
                <w:lang w:eastAsia="el-GR"/>
              </w:rPr>
            </w:pPr>
            <w:r>
              <w:rPr>
                <w:rFonts w:ascii="Verdana" w:hAnsi="Verdana"/>
                <w:color w:val="000000"/>
                <w:sz w:val="16"/>
                <w:szCs w:val="16"/>
                <w:lang w:eastAsia="el-GR"/>
              </w:rPr>
              <w:t>17</w:t>
            </w:r>
          </w:p>
        </w:tc>
        <w:tc>
          <w:tcPr>
            <w:tcW w:w="4394" w:type="dxa"/>
            <w:shd w:val="clear" w:color="auto" w:fill="auto"/>
            <w:vAlign w:val="center"/>
          </w:tcPr>
          <w:p w14:paraId="1F1456B6" w14:textId="77777777" w:rsidR="00400764" w:rsidRDefault="00041CBD">
            <w:pPr>
              <w:spacing w:after="0" w:line="240" w:lineRule="auto"/>
              <w:jc w:val="center"/>
              <w:rPr>
                <w:rFonts w:ascii="Verdana" w:hAnsi="Verdana"/>
                <w:color w:val="000000"/>
                <w:sz w:val="16"/>
                <w:szCs w:val="16"/>
                <w:lang w:eastAsia="el-GR"/>
              </w:rPr>
            </w:pPr>
            <w:r>
              <w:rPr>
                <w:rFonts w:ascii="Verdana" w:hAnsi="Verdana"/>
                <w:color w:val="000000"/>
                <w:sz w:val="16"/>
                <w:szCs w:val="16"/>
                <w:lang w:eastAsia="el-GR"/>
              </w:rPr>
              <w:t>25</w:t>
            </w:r>
          </w:p>
        </w:tc>
      </w:tr>
      <w:tr w:rsidR="00400764" w14:paraId="7D638BB2" w14:textId="77777777">
        <w:trPr>
          <w:trHeight w:val="420"/>
        </w:trPr>
        <w:tc>
          <w:tcPr>
            <w:tcW w:w="6252" w:type="dxa"/>
            <w:shd w:val="clear" w:color="000000" w:fill="D9D9D9" w:themeFill="background1" w:themeFillShade="D9"/>
            <w:vAlign w:val="center"/>
          </w:tcPr>
          <w:p w14:paraId="7E92CE2E" w14:textId="77777777" w:rsidR="00400764" w:rsidRDefault="00041CB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2.Γ1 Θερμομόνωση εξωτ. τοιχοποιίας, φέροντος οργανισμού, δαπέδου επί εδάφους επί  πιλοτής, ή μη θερμαινόμενου χώρου, με επικάλυψη με συνθετικό επίχρισμα</w:t>
            </w:r>
            <w:r>
              <w:rPr>
                <w:rFonts w:ascii="Verdana" w:hAnsi="Verdana"/>
                <w:color w:val="000000"/>
                <w:sz w:val="16"/>
                <w:szCs w:val="16"/>
                <w:vertAlign w:val="superscript"/>
                <w:lang w:eastAsia="el-GR"/>
              </w:rPr>
              <w:t xml:space="preserve"> </w:t>
            </w:r>
            <w:r>
              <w:rPr>
                <w:rFonts w:ascii="Verdana" w:hAnsi="Verdana"/>
                <w:b/>
                <w:color w:val="000000"/>
                <w:sz w:val="16"/>
                <w:szCs w:val="16"/>
                <w:vertAlign w:val="superscript"/>
                <w:lang w:eastAsia="el-GR"/>
              </w:rPr>
              <w:t xml:space="preserve">(6) </w:t>
            </w:r>
          </w:p>
        </w:tc>
        <w:tc>
          <w:tcPr>
            <w:tcW w:w="4253" w:type="dxa"/>
            <w:shd w:val="clear" w:color="auto" w:fill="auto"/>
            <w:vAlign w:val="center"/>
          </w:tcPr>
          <w:p w14:paraId="60FCB73D" w14:textId="77777777" w:rsidR="00400764" w:rsidRDefault="00041CBD">
            <w:pPr>
              <w:spacing w:after="0" w:line="240" w:lineRule="auto"/>
              <w:jc w:val="center"/>
              <w:rPr>
                <w:rFonts w:ascii="Verdana" w:hAnsi="Verdana"/>
                <w:color w:val="000000"/>
                <w:sz w:val="16"/>
                <w:szCs w:val="16"/>
                <w:lang w:eastAsia="el-GR"/>
              </w:rPr>
            </w:pPr>
            <w:r>
              <w:rPr>
                <w:rFonts w:ascii="Verdana" w:hAnsi="Verdana"/>
                <w:color w:val="000000"/>
                <w:sz w:val="16"/>
                <w:szCs w:val="16"/>
                <w:lang w:eastAsia="el-GR"/>
              </w:rPr>
              <w:t>45</w:t>
            </w:r>
          </w:p>
        </w:tc>
        <w:tc>
          <w:tcPr>
            <w:tcW w:w="4394" w:type="dxa"/>
            <w:shd w:val="clear" w:color="auto" w:fill="auto"/>
            <w:vAlign w:val="center"/>
          </w:tcPr>
          <w:p w14:paraId="5A0E9B2A" w14:textId="77777777" w:rsidR="00400764" w:rsidRDefault="00041CBD">
            <w:pPr>
              <w:spacing w:after="0" w:line="240" w:lineRule="auto"/>
              <w:jc w:val="center"/>
              <w:rPr>
                <w:rFonts w:ascii="Verdana" w:hAnsi="Verdana"/>
                <w:color w:val="000000"/>
                <w:sz w:val="16"/>
                <w:szCs w:val="16"/>
                <w:lang w:eastAsia="el-GR"/>
              </w:rPr>
            </w:pPr>
            <w:r>
              <w:rPr>
                <w:rFonts w:ascii="Verdana" w:hAnsi="Verdana"/>
                <w:color w:val="000000"/>
                <w:sz w:val="16"/>
                <w:szCs w:val="16"/>
                <w:lang w:eastAsia="el-GR"/>
              </w:rPr>
              <w:t>55</w:t>
            </w:r>
          </w:p>
        </w:tc>
      </w:tr>
      <w:tr w:rsidR="00400764" w14:paraId="000E711C" w14:textId="77777777">
        <w:trPr>
          <w:trHeight w:val="435"/>
        </w:trPr>
        <w:tc>
          <w:tcPr>
            <w:tcW w:w="6252" w:type="dxa"/>
            <w:shd w:val="clear" w:color="000000" w:fill="D9D9D9" w:themeFill="background1" w:themeFillShade="D9"/>
            <w:vAlign w:val="center"/>
          </w:tcPr>
          <w:p w14:paraId="6EF32C04" w14:textId="77777777" w:rsidR="00400764" w:rsidRDefault="00041CB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xml:space="preserve">2.Γ2 Θερμομόνωση εξωτ. τοιχοποιίας, φέροντος οργανισμού, δαπέδου επί πιλοτής, ή μη θερμαινόμενου χώρου, με επικάλυψη με ελαφρά πετάσματα </w:t>
            </w:r>
            <w:r>
              <w:rPr>
                <w:rFonts w:ascii="Verdana" w:hAnsi="Verdana"/>
                <w:b/>
                <w:color w:val="000000"/>
                <w:sz w:val="16"/>
                <w:szCs w:val="16"/>
                <w:vertAlign w:val="superscript"/>
                <w:lang w:eastAsia="el-GR"/>
              </w:rPr>
              <w:t xml:space="preserve">(6) </w:t>
            </w:r>
          </w:p>
        </w:tc>
        <w:tc>
          <w:tcPr>
            <w:tcW w:w="4253" w:type="dxa"/>
            <w:shd w:val="clear" w:color="auto" w:fill="auto"/>
            <w:vAlign w:val="center"/>
          </w:tcPr>
          <w:p w14:paraId="01EC7524" w14:textId="77777777" w:rsidR="00400764" w:rsidRDefault="00041CBD">
            <w:pPr>
              <w:spacing w:after="0" w:line="240" w:lineRule="auto"/>
              <w:jc w:val="center"/>
              <w:rPr>
                <w:rFonts w:ascii="Verdana" w:hAnsi="Verdana"/>
                <w:color w:val="000000"/>
                <w:sz w:val="16"/>
                <w:szCs w:val="16"/>
                <w:lang w:eastAsia="el-GR"/>
              </w:rPr>
            </w:pPr>
            <w:r>
              <w:rPr>
                <w:rFonts w:ascii="Verdana" w:hAnsi="Verdana"/>
                <w:color w:val="000000"/>
                <w:sz w:val="16"/>
                <w:szCs w:val="16"/>
                <w:lang w:eastAsia="el-GR"/>
              </w:rPr>
              <w:t>29</w:t>
            </w:r>
          </w:p>
        </w:tc>
        <w:tc>
          <w:tcPr>
            <w:tcW w:w="4394" w:type="dxa"/>
            <w:shd w:val="clear" w:color="auto" w:fill="auto"/>
            <w:vAlign w:val="center"/>
          </w:tcPr>
          <w:p w14:paraId="675697E7" w14:textId="77777777" w:rsidR="00400764" w:rsidRDefault="00041CBD">
            <w:pPr>
              <w:spacing w:after="0" w:line="240" w:lineRule="auto"/>
              <w:jc w:val="center"/>
              <w:rPr>
                <w:rFonts w:ascii="Verdana" w:hAnsi="Verdana"/>
                <w:color w:val="000000"/>
                <w:sz w:val="16"/>
                <w:szCs w:val="16"/>
                <w:lang w:eastAsia="el-GR"/>
              </w:rPr>
            </w:pPr>
            <w:r>
              <w:rPr>
                <w:rFonts w:ascii="Verdana" w:hAnsi="Verdana"/>
                <w:color w:val="000000"/>
                <w:sz w:val="16"/>
                <w:szCs w:val="16"/>
                <w:lang w:eastAsia="el-GR"/>
              </w:rPr>
              <w:t>35</w:t>
            </w:r>
          </w:p>
        </w:tc>
      </w:tr>
    </w:tbl>
    <w:p w14:paraId="4515F0C6" w14:textId="77777777" w:rsidR="008F3815" w:rsidRDefault="008F3815" w:rsidP="008F3815">
      <w:pPr>
        <w:rPr>
          <w:rFonts w:ascii="Verdana" w:hAnsi="Verdana"/>
          <w:b/>
          <w:sz w:val="16"/>
          <w:szCs w:val="16"/>
        </w:rPr>
      </w:pPr>
    </w:p>
    <w:p w14:paraId="75C2BF35" w14:textId="77777777" w:rsidR="00400764" w:rsidRPr="008F3815" w:rsidRDefault="00041CBD" w:rsidP="008F3815">
      <w:pPr>
        <w:rPr>
          <w:rFonts w:ascii="Verdana" w:hAnsi="Verdana"/>
          <w:b/>
          <w:sz w:val="16"/>
          <w:szCs w:val="16"/>
        </w:rPr>
      </w:pPr>
      <w:r w:rsidRPr="008F3815">
        <w:rPr>
          <w:rFonts w:ascii="Verdana" w:hAnsi="Verdana"/>
          <w:b/>
          <w:sz w:val="16"/>
          <w:szCs w:val="16"/>
        </w:rPr>
        <w:t>Περιορισμοί:</w:t>
      </w:r>
    </w:p>
    <w:tbl>
      <w:tblPr>
        <w:tblW w:w="4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083"/>
      </w:tblGrid>
      <w:tr w:rsidR="00400764" w14:paraId="540031D6" w14:textId="77777777">
        <w:trPr>
          <w:trHeight w:val="272"/>
        </w:trPr>
        <w:tc>
          <w:tcPr>
            <w:tcW w:w="238" w:type="pct"/>
            <w:vAlign w:val="center"/>
          </w:tcPr>
          <w:p w14:paraId="4B2E5594" w14:textId="77777777" w:rsidR="00400764" w:rsidRDefault="00041CBD">
            <w:pPr>
              <w:spacing w:after="0" w:line="240" w:lineRule="auto"/>
              <w:jc w:val="right"/>
              <w:rPr>
                <w:rFonts w:ascii="Verdana" w:hAnsi="Verdana"/>
                <w:sz w:val="16"/>
                <w:szCs w:val="16"/>
                <w:lang w:eastAsia="el-GR"/>
              </w:rPr>
            </w:pPr>
            <w:r>
              <w:rPr>
                <w:rFonts w:ascii="Verdana" w:hAnsi="Verdana"/>
                <w:sz w:val="16"/>
                <w:szCs w:val="16"/>
                <w:lang w:eastAsia="el-GR"/>
              </w:rPr>
              <w:t>(</w:t>
            </w:r>
            <w:r>
              <w:rPr>
                <w:rFonts w:ascii="Verdana" w:hAnsi="Verdana"/>
                <w:sz w:val="16"/>
                <w:szCs w:val="16"/>
                <w:lang w:val="en-US" w:eastAsia="el-GR"/>
              </w:rPr>
              <w:t>6</w:t>
            </w:r>
            <w:r>
              <w:rPr>
                <w:rFonts w:ascii="Verdana" w:hAnsi="Verdana"/>
                <w:sz w:val="16"/>
                <w:szCs w:val="16"/>
                <w:lang w:eastAsia="el-GR"/>
              </w:rPr>
              <w:t>)</w:t>
            </w:r>
          </w:p>
        </w:tc>
        <w:tc>
          <w:tcPr>
            <w:tcW w:w="4762" w:type="pct"/>
            <w:shd w:val="clear" w:color="auto" w:fill="auto"/>
            <w:noWrap/>
            <w:vAlign w:val="center"/>
          </w:tcPr>
          <w:p w14:paraId="4B95FC63" w14:textId="77777777" w:rsidR="00400764" w:rsidRDefault="00041CBD">
            <w:pPr>
              <w:spacing w:after="0" w:line="240" w:lineRule="auto"/>
              <w:jc w:val="left"/>
              <w:rPr>
                <w:rFonts w:ascii="Verdana" w:hAnsi="Verdana"/>
                <w:color w:val="000000"/>
                <w:sz w:val="16"/>
                <w:szCs w:val="16"/>
                <w:lang w:eastAsia="el-GR"/>
              </w:rPr>
            </w:pPr>
            <w:r>
              <w:rPr>
                <w:rFonts w:ascii="Verdana" w:hAnsi="Verdana"/>
                <w:sz w:val="16"/>
                <w:szCs w:val="16"/>
                <w:lang w:eastAsia="el-GR"/>
              </w:rPr>
              <w:t>Ειδικά για αιτήσεις πολυκατοικίας τύπου</w:t>
            </w:r>
            <w:r>
              <w:rPr>
                <w:rFonts w:ascii="Verdana" w:hAnsi="Verdana"/>
                <w:b/>
                <w:sz w:val="16"/>
                <w:szCs w:val="16"/>
                <w:lang w:eastAsia="el-GR"/>
              </w:rPr>
              <w:t xml:space="preserve"> </w:t>
            </w:r>
            <w:r>
              <w:rPr>
                <w:rFonts w:ascii="Verdana" w:hAnsi="Verdana"/>
                <w:sz w:val="16"/>
                <w:szCs w:val="16"/>
                <w:lang w:eastAsia="el-GR"/>
              </w:rPr>
              <w:t xml:space="preserve">Β επιλέξιμες παρεμβάσεις θεωρούνται </w:t>
            </w:r>
            <w:r>
              <w:rPr>
                <w:rFonts w:ascii="Verdana" w:hAnsi="Verdana"/>
                <w:sz w:val="16"/>
                <w:szCs w:val="16"/>
                <w:u w:val="single"/>
                <w:lang w:eastAsia="el-GR"/>
              </w:rPr>
              <w:t>μόνον</w:t>
            </w:r>
            <w:r>
              <w:rPr>
                <w:rFonts w:ascii="Verdana" w:hAnsi="Verdana"/>
                <w:b/>
                <w:sz w:val="16"/>
                <w:szCs w:val="16"/>
                <w:lang w:eastAsia="el-GR"/>
              </w:rPr>
              <w:t xml:space="preserve"> </w:t>
            </w:r>
            <w:r>
              <w:rPr>
                <w:rFonts w:ascii="Verdana" w:hAnsi="Verdana"/>
                <w:sz w:val="16"/>
                <w:szCs w:val="16"/>
                <w:lang w:eastAsia="el-GR"/>
              </w:rPr>
              <w:t>οι περιπτώσεις θερμομόνωσης του δώματος/στέγης και της πιλοτής.</w:t>
            </w:r>
          </w:p>
        </w:tc>
      </w:tr>
    </w:tbl>
    <w:p w14:paraId="2684D0B6" w14:textId="77777777" w:rsidR="00400764" w:rsidRPr="001B6DFC" w:rsidRDefault="00400764">
      <w:pPr>
        <w:rPr>
          <w:highlight w:val="yellow"/>
        </w:rPr>
      </w:pPr>
    </w:p>
    <w:p w14:paraId="50479428" w14:textId="77777777" w:rsidR="00400764" w:rsidRPr="001B6DFC" w:rsidRDefault="00041CBD">
      <w:pPr>
        <w:spacing w:after="0" w:line="240" w:lineRule="auto"/>
        <w:jc w:val="left"/>
        <w:rPr>
          <w:highlight w:val="yellow"/>
        </w:rPr>
      </w:pPr>
      <w:r w:rsidRPr="001B6DFC">
        <w:rPr>
          <w:highlight w:val="yellow"/>
        </w:rPr>
        <w:br w:type="page"/>
      </w:r>
    </w:p>
    <w:p w14:paraId="650BABA7" w14:textId="77777777" w:rsidR="00400764" w:rsidRPr="001B6DFC" w:rsidRDefault="00400764">
      <w:pPr>
        <w:rPr>
          <w:highlight w:val="yellow"/>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992"/>
        <w:gridCol w:w="1276"/>
        <w:gridCol w:w="1110"/>
        <w:gridCol w:w="168"/>
        <w:gridCol w:w="1261"/>
        <w:gridCol w:w="1275"/>
        <w:gridCol w:w="1418"/>
        <w:gridCol w:w="1531"/>
        <w:gridCol w:w="1350"/>
      </w:tblGrid>
      <w:tr w:rsidR="00400764" w14:paraId="58AE6AD2" w14:textId="77777777">
        <w:trPr>
          <w:trHeight w:val="551"/>
        </w:trPr>
        <w:tc>
          <w:tcPr>
            <w:tcW w:w="4361" w:type="dxa"/>
            <w:shd w:val="clear" w:color="000000" w:fill="D9D9D9" w:themeFill="background1" w:themeFillShade="D9"/>
            <w:vAlign w:val="center"/>
          </w:tcPr>
          <w:p w14:paraId="0BC51FCE" w14:textId="77777777" w:rsidR="00400764" w:rsidRDefault="00041CBD">
            <w:pPr>
              <w:spacing w:after="0" w:line="240" w:lineRule="auto"/>
              <w:jc w:val="center"/>
              <w:rPr>
                <w:rFonts w:ascii="Verdana" w:hAnsi="Verdana"/>
                <w:b/>
                <w:bCs/>
                <w:color w:val="000000"/>
                <w:sz w:val="16"/>
                <w:szCs w:val="16"/>
                <w:lang w:val="en-US" w:eastAsia="el-GR"/>
              </w:rPr>
            </w:pPr>
            <w:r>
              <w:rPr>
                <w:rFonts w:ascii="Verdana" w:hAnsi="Verdana"/>
                <w:b/>
                <w:bCs/>
                <w:color w:val="000000"/>
                <w:sz w:val="16"/>
                <w:szCs w:val="16"/>
                <w:lang w:eastAsia="el-GR"/>
              </w:rPr>
              <w:t>ΚΑΤΗΓΟΡΙΕΣ / ΥΠΟΚΑΤΗΓΟΡΙΕΣ  ΠΑΡΕΜΒΑΣΕΩΝ</w:t>
            </w:r>
          </w:p>
        </w:tc>
        <w:tc>
          <w:tcPr>
            <w:tcW w:w="10381" w:type="dxa"/>
            <w:gridSpan w:val="9"/>
            <w:shd w:val="clear" w:color="000000" w:fill="D9D9D9" w:themeFill="background1" w:themeFillShade="D9"/>
            <w:vAlign w:val="center"/>
          </w:tcPr>
          <w:p w14:paraId="2461D829" w14:textId="77777777" w:rsidR="00400764" w:rsidRDefault="00041CB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ΑΝΩΤΑΤΑ ΟΡΙΑ ΕΠΙΛΕΞΙΜΩΝ ΔΑΠΑΝΩΝ ΑΝΑ ΚΑΤΗΓΟΡΙΑ ΔΑΠΑΝΗΣ - ΕΝΕΡΓΕΙΑΚΩΝ ΧΑΡΑΚΤΗΡΙΣΤΙΚΩΝ</w:t>
            </w:r>
            <w:r>
              <w:rPr>
                <w:rFonts w:ascii="Verdana" w:hAnsi="Verdana"/>
                <w:b/>
                <w:bCs/>
                <w:color w:val="000000"/>
                <w:sz w:val="16"/>
                <w:szCs w:val="16"/>
                <w:lang w:eastAsia="el-GR"/>
              </w:rPr>
              <w:br/>
              <w:t>(€/μονάδα)</w:t>
            </w:r>
          </w:p>
        </w:tc>
      </w:tr>
      <w:tr w:rsidR="00400764" w14:paraId="68430156" w14:textId="77777777">
        <w:trPr>
          <w:trHeight w:val="272"/>
        </w:trPr>
        <w:tc>
          <w:tcPr>
            <w:tcW w:w="4361" w:type="dxa"/>
            <w:shd w:val="clear" w:color="000000" w:fill="D9D9D9" w:themeFill="background1" w:themeFillShade="D9"/>
            <w:vAlign w:val="center"/>
          </w:tcPr>
          <w:p w14:paraId="3644D088" w14:textId="77777777" w:rsidR="00400764" w:rsidRDefault="00041CBD">
            <w:pPr>
              <w:spacing w:after="0" w:line="240" w:lineRule="auto"/>
              <w:jc w:val="left"/>
              <w:rPr>
                <w:rFonts w:ascii="Verdana" w:hAnsi="Verdana"/>
                <w:b/>
                <w:bCs/>
                <w:color w:val="000000"/>
                <w:sz w:val="16"/>
                <w:szCs w:val="16"/>
                <w:lang w:eastAsia="el-GR"/>
              </w:rPr>
            </w:pPr>
            <w:r>
              <w:rPr>
                <w:rFonts w:ascii="Verdana" w:hAnsi="Verdana"/>
                <w:b/>
                <w:bCs/>
                <w:color w:val="000000"/>
                <w:sz w:val="16"/>
                <w:szCs w:val="16"/>
                <w:lang w:eastAsia="el-GR"/>
              </w:rPr>
              <w:t>3. ΣΥΣΤΗΜΑΤΑ ΘΕΡΜΑΝΣΗΣ/ΨΥΞΗΣ</w:t>
            </w:r>
          </w:p>
        </w:tc>
        <w:tc>
          <w:tcPr>
            <w:tcW w:w="992" w:type="dxa"/>
            <w:shd w:val="clear" w:color="000000" w:fill="D9D9D9" w:themeFill="background1" w:themeFillShade="D9"/>
            <w:vAlign w:val="center"/>
          </w:tcPr>
          <w:p w14:paraId="0900CDDF" w14:textId="77777777" w:rsidR="00400764" w:rsidRDefault="00041CB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I</w:t>
            </w:r>
          </w:p>
        </w:tc>
        <w:tc>
          <w:tcPr>
            <w:tcW w:w="1276" w:type="dxa"/>
            <w:shd w:val="clear" w:color="000000" w:fill="D9D9D9" w:themeFill="background1" w:themeFillShade="D9"/>
            <w:vAlign w:val="center"/>
          </w:tcPr>
          <w:p w14:paraId="7EE69D07" w14:textId="77777777" w:rsidR="00400764" w:rsidRDefault="00041CB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II</w:t>
            </w:r>
          </w:p>
        </w:tc>
        <w:tc>
          <w:tcPr>
            <w:tcW w:w="1110" w:type="dxa"/>
            <w:shd w:val="clear" w:color="000000" w:fill="D9D9D9" w:themeFill="background1" w:themeFillShade="D9"/>
            <w:vAlign w:val="center"/>
          </w:tcPr>
          <w:p w14:paraId="70231E82" w14:textId="77777777" w:rsidR="00400764" w:rsidRDefault="00041CB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III</w:t>
            </w:r>
          </w:p>
        </w:tc>
        <w:tc>
          <w:tcPr>
            <w:tcW w:w="1429" w:type="dxa"/>
            <w:gridSpan w:val="2"/>
            <w:shd w:val="clear" w:color="000000" w:fill="D9D9D9" w:themeFill="background1" w:themeFillShade="D9"/>
            <w:vAlign w:val="center"/>
          </w:tcPr>
          <w:p w14:paraId="0E5662EE" w14:textId="77777777" w:rsidR="00400764" w:rsidRDefault="00041CB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IV</w:t>
            </w:r>
          </w:p>
        </w:tc>
        <w:tc>
          <w:tcPr>
            <w:tcW w:w="1275" w:type="dxa"/>
            <w:shd w:val="clear" w:color="000000" w:fill="D9D9D9" w:themeFill="background1" w:themeFillShade="D9"/>
            <w:vAlign w:val="center"/>
          </w:tcPr>
          <w:p w14:paraId="231E0820" w14:textId="77777777" w:rsidR="00400764" w:rsidRDefault="00041CB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V</w:t>
            </w:r>
          </w:p>
        </w:tc>
        <w:tc>
          <w:tcPr>
            <w:tcW w:w="1418" w:type="dxa"/>
            <w:shd w:val="clear" w:color="000000" w:fill="D9D9D9" w:themeFill="background1" w:themeFillShade="D9"/>
            <w:vAlign w:val="center"/>
          </w:tcPr>
          <w:p w14:paraId="522A67ED" w14:textId="77777777" w:rsidR="00400764" w:rsidRDefault="00041CB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VI</w:t>
            </w:r>
          </w:p>
        </w:tc>
        <w:tc>
          <w:tcPr>
            <w:tcW w:w="1531" w:type="dxa"/>
            <w:shd w:val="clear" w:color="000000" w:fill="D9D9D9" w:themeFill="background1" w:themeFillShade="D9"/>
            <w:vAlign w:val="center"/>
          </w:tcPr>
          <w:p w14:paraId="3FE1C0B2" w14:textId="77777777" w:rsidR="00400764" w:rsidRDefault="00041CB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VII</w:t>
            </w:r>
          </w:p>
        </w:tc>
        <w:tc>
          <w:tcPr>
            <w:tcW w:w="1350" w:type="dxa"/>
            <w:shd w:val="clear" w:color="000000" w:fill="D9D9D9" w:themeFill="background1" w:themeFillShade="D9"/>
            <w:vAlign w:val="center"/>
          </w:tcPr>
          <w:p w14:paraId="52AA3F16" w14:textId="77777777" w:rsidR="00400764" w:rsidRDefault="00041CB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VIII</w:t>
            </w:r>
          </w:p>
        </w:tc>
      </w:tr>
      <w:tr w:rsidR="00400764" w14:paraId="3DFD0182" w14:textId="77777777">
        <w:trPr>
          <w:trHeight w:val="291"/>
        </w:trPr>
        <w:tc>
          <w:tcPr>
            <w:tcW w:w="4361" w:type="dxa"/>
            <w:shd w:val="clear" w:color="000000" w:fill="D9D9D9" w:themeFill="background1" w:themeFillShade="D9"/>
            <w:vAlign w:val="center"/>
          </w:tcPr>
          <w:p w14:paraId="6D9731FB" w14:textId="77777777" w:rsidR="00400764" w:rsidRDefault="00041CBD">
            <w:pPr>
              <w:spacing w:after="0" w:line="240" w:lineRule="auto"/>
              <w:jc w:val="center"/>
              <w:rPr>
                <w:rFonts w:ascii="Verdana" w:hAnsi="Verdana"/>
                <w:i/>
                <w:color w:val="000000"/>
                <w:sz w:val="16"/>
                <w:szCs w:val="16"/>
                <w:lang w:eastAsia="el-GR"/>
              </w:rPr>
            </w:pPr>
            <w:r>
              <w:rPr>
                <w:rFonts w:ascii="Verdana" w:hAnsi="Verdana"/>
                <w:color w:val="000000"/>
                <w:sz w:val="16"/>
                <w:szCs w:val="16"/>
                <w:lang w:eastAsia="el-GR"/>
              </w:rPr>
              <w:t xml:space="preserve">  </w:t>
            </w:r>
            <w:r>
              <w:rPr>
                <w:rFonts w:ascii="Verdana" w:hAnsi="Verdana"/>
                <w:i/>
                <w:color w:val="000000"/>
                <w:sz w:val="16"/>
                <w:szCs w:val="16"/>
                <w:lang w:eastAsia="el-GR"/>
              </w:rPr>
              <w:t>Ισχύς P(kW)</w:t>
            </w:r>
          </w:p>
        </w:tc>
        <w:tc>
          <w:tcPr>
            <w:tcW w:w="992" w:type="dxa"/>
            <w:shd w:val="clear" w:color="000000" w:fill="D9D9D9" w:themeFill="background1" w:themeFillShade="D9"/>
            <w:vAlign w:val="center"/>
          </w:tcPr>
          <w:p w14:paraId="5C65600B" w14:textId="77777777" w:rsidR="00400764" w:rsidRDefault="00041CBD">
            <w:pPr>
              <w:spacing w:after="0" w:line="240" w:lineRule="auto"/>
              <w:jc w:val="center"/>
              <w:rPr>
                <w:rFonts w:ascii="Verdana" w:hAnsi="Verdana"/>
                <w:b/>
                <w:color w:val="000000"/>
                <w:sz w:val="16"/>
                <w:szCs w:val="16"/>
                <w:highlight w:val="yellow"/>
                <w:lang w:eastAsia="el-GR"/>
              </w:rPr>
            </w:pPr>
            <w:r>
              <w:rPr>
                <w:rFonts w:ascii="Verdana" w:hAnsi="Verdana"/>
                <w:b/>
                <w:color w:val="000000"/>
                <w:sz w:val="16"/>
                <w:szCs w:val="16"/>
                <w:lang w:val="en-US" w:eastAsia="el-GR"/>
              </w:rPr>
              <w:t>P</w:t>
            </w:r>
            <w:r>
              <w:rPr>
                <w:rFonts w:ascii="Verdana" w:hAnsi="Verdana"/>
                <w:b/>
                <w:color w:val="000000"/>
                <w:sz w:val="16"/>
                <w:szCs w:val="16"/>
                <w:lang w:eastAsia="el-GR"/>
              </w:rPr>
              <w:t>≤8</w:t>
            </w:r>
          </w:p>
        </w:tc>
        <w:tc>
          <w:tcPr>
            <w:tcW w:w="1276" w:type="dxa"/>
            <w:shd w:val="clear" w:color="000000" w:fill="D9D9D9" w:themeFill="background1" w:themeFillShade="D9"/>
            <w:vAlign w:val="center"/>
          </w:tcPr>
          <w:p w14:paraId="38227B8F" w14:textId="77777777" w:rsidR="00400764" w:rsidRDefault="00041CBD">
            <w:pPr>
              <w:spacing w:after="0" w:line="240" w:lineRule="auto"/>
              <w:jc w:val="center"/>
              <w:rPr>
                <w:rFonts w:ascii="Verdana" w:hAnsi="Verdana"/>
                <w:b/>
                <w:color w:val="000000"/>
                <w:sz w:val="16"/>
                <w:szCs w:val="16"/>
                <w:highlight w:val="yellow"/>
                <w:lang w:eastAsia="el-GR"/>
              </w:rPr>
            </w:pPr>
            <w:r>
              <w:rPr>
                <w:rFonts w:ascii="Verdana" w:hAnsi="Verdana"/>
                <w:b/>
                <w:color w:val="000000"/>
                <w:sz w:val="16"/>
                <w:szCs w:val="16"/>
                <w:lang w:eastAsia="el-GR"/>
              </w:rPr>
              <w:t>8&lt;P≤12</w:t>
            </w:r>
          </w:p>
        </w:tc>
        <w:tc>
          <w:tcPr>
            <w:tcW w:w="1110" w:type="dxa"/>
            <w:shd w:val="clear" w:color="000000" w:fill="D9D9D9" w:themeFill="background1" w:themeFillShade="D9"/>
            <w:vAlign w:val="center"/>
          </w:tcPr>
          <w:p w14:paraId="1DEAF691" w14:textId="77777777" w:rsidR="00400764" w:rsidRDefault="00041CBD">
            <w:pPr>
              <w:spacing w:after="0" w:line="240" w:lineRule="auto"/>
              <w:jc w:val="center"/>
              <w:rPr>
                <w:rFonts w:ascii="Verdana" w:hAnsi="Verdana"/>
                <w:b/>
                <w:color w:val="000000"/>
                <w:sz w:val="16"/>
                <w:szCs w:val="16"/>
                <w:highlight w:val="yellow"/>
                <w:lang w:eastAsia="el-GR"/>
              </w:rPr>
            </w:pPr>
            <w:r>
              <w:rPr>
                <w:rFonts w:ascii="Verdana" w:hAnsi="Verdana"/>
                <w:b/>
                <w:color w:val="000000"/>
                <w:sz w:val="16"/>
                <w:szCs w:val="16"/>
                <w:lang w:eastAsia="el-GR"/>
              </w:rPr>
              <w:t>12&lt;P≤20</w:t>
            </w:r>
          </w:p>
        </w:tc>
        <w:tc>
          <w:tcPr>
            <w:tcW w:w="1429" w:type="dxa"/>
            <w:gridSpan w:val="2"/>
            <w:shd w:val="clear" w:color="000000" w:fill="D9D9D9" w:themeFill="background1" w:themeFillShade="D9"/>
            <w:vAlign w:val="center"/>
          </w:tcPr>
          <w:p w14:paraId="5A01D571" w14:textId="77777777" w:rsidR="00400764" w:rsidRDefault="00041CBD">
            <w:pPr>
              <w:spacing w:after="0" w:line="240" w:lineRule="auto"/>
              <w:jc w:val="center"/>
              <w:rPr>
                <w:rFonts w:ascii="Verdana" w:hAnsi="Verdana"/>
                <w:b/>
                <w:color w:val="000000"/>
                <w:sz w:val="16"/>
                <w:szCs w:val="16"/>
                <w:highlight w:val="yellow"/>
                <w:lang w:eastAsia="el-GR"/>
              </w:rPr>
            </w:pPr>
            <w:r>
              <w:rPr>
                <w:rFonts w:ascii="Verdana" w:hAnsi="Verdana"/>
                <w:b/>
                <w:color w:val="000000"/>
                <w:sz w:val="16"/>
                <w:szCs w:val="16"/>
                <w:lang w:eastAsia="el-GR"/>
              </w:rPr>
              <w:t>20&lt;P≤35</w:t>
            </w:r>
          </w:p>
        </w:tc>
        <w:tc>
          <w:tcPr>
            <w:tcW w:w="1275" w:type="dxa"/>
            <w:shd w:val="clear" w:color="000000" w:fill="D9D9D9" w:themeFill="background1" w:themeFillShade="D9"/>
            <w:vAlign w:val="center"/>
          </w:tcPr>
          <w:p w14:paraId="136635CE" w14:textId="77777777" w:rsidR="00400764" w:rsidRDefault="00041CBD">
            <w:pPr>
              <w:spacing w:after="0" w:line="240" w:lineRule="auto"/>
              <w:jc w:val="center"/>
              <w:rPr>
                <w:rFonts w:ascii="Verdana" w:hAnsi="Verdana"/>
                <w:b/>
                <w:color w:val="000000"/>
                <w:sz w:val="16"/>
                <w:szCs w:val="16"/>
                <w:highlight w:val="yellow"/>
                <w:lang w:eastAsia="el-GR"/>
              </w:rPr>
            </w:pPr>
            <w:r>
              <w:rPr>
                <w:rFonts w:ascii="Verdana" w:hAnsi="Verdana"/>
                <w:b/>
                <w:color w:val="000000"/>
                <w:sz w:val="16"/>
                <w:szCs w:val="16"/>
                <w:lang w:eastAsia="el-GR"/>
              </w:rPr>
              <w:t>35&lt;P≤50</w:t>
            </w:r>
          </w:p>
        </w:tc>
        <w:tc>
          <w:tcPr>
            <w:tcW w:w="1418" w:type="dxa"/>
            <w:shd w:val="clear" w:color="000000" w:fill="D9D9D9" w:themeFill="background1" w:themeFillShade="D9"/>
            <w:vAlign w:val="center"/>
          </w:tcPr>
          <w:p w14:paraId="532AECF0" w14:textId="77777777" w:rsidR="00400764" w:rsidRDefault="00041CBD">
            <w:pPr>
              <w:spacing w:after="0" w:line="240" w:lineRule="auto"/>
              <w:jc w:val="center"/>
              <w:rPr>
                <w:rFonts w:ascii="Verdana" w:hAnsi="Verdana"/>
                <w:b/>
                <w:color w:val="000000"/>
                <w:sz w:val="16"/>
                <w:szCs w:val="16"/>
                <w:highlight w:val="yellow"/>
                <w:lang w:eastAsia="el-GR"/>
              </w:rPr>
            </w:pPr>
            <w:r>
              <w:rPr>
                <w:rFonts w:ascii="Verdana" w:hAnsi="Verdana"/>
                <w:b/>
                <w:color w:val="000000"/>
                <w:sz w:val="16"/>
                <w:szCs w:val="16"/>
                <w:lang w:eastAsia="el-GR"/>
              </w:rPr>
              <w:t>50&lt;P≤100</w:t>
            </w:r>
          </w:p>
        </w:tc>
        <w:tc>
          <w:tcPr>
            <w:tcW w:w="1531" w:type="dxa"/>
            <w:shd w:val="clear" w:color="000000" w:fill="D9D9D9" w:themeFill="background1" w:themeFillShade="D9"/>
            <w:vAlign w:val="center"/>
          </w:tcPr>
          <w:p w14:paraId="30D08982" w14:textId="77777777" w:rsidR="00400764" w:rsidRDefault="00041CBD">
            <w:pPr>
              <w:spacing w:after="0" w:line="240" w:lineRule="auto"/>
              <w:jc w:val="center"/>
              <w:rPr>
                <w:rFonts w:ascii="Verdana" w:hAnsi="Verdana"/>
                <w:b/>
                <w:color w:val="000000"/>
                <w:sz w:val="16"/>
                <w:szCs w:val="16"/>
                <w:highlight w:val="yellow"/>
                <w:lang w:eastAsia="el-GR"/>
              </w:rPr>
            </w:pPr>
            <w:r>
              <w:rPr>
                <w:rFonts w:ascii="Verdana" w:hAnsi="Verdana"/>
                <w:b/>
                <w:color w:val="000000"/>
                <w:sz w:val="16"/>
                <w:szCs w:val="16"/>
                <w:lang w:eastAsia="el-GR"/>
              </w:rPr>
              <w:t>100&lt;P≤200</w:t>
            </w:r>
          </w:p>
        </w:tc>
        <w:tc>
          <w:tcPr>
            <w:tcW w:w="1350" w:type="dxa"/>
            <w:shd w:val="clear" w:color="000000" w:fill="D9D9D9" w:themeFill="background1" w:themeFillShade="D9"/>
            <w:vAlign w:val="center"/>
          </w:tcPr>
          <w:p w14:paraId="4B37FD4B" w14:textId="77777777" w:rsidR="00400764" w:rsidRDefault="00041CBD">
            <w:pPr>
              <w:spacing w:after="0" w:line="240" w:lineRule="auto"/>
              <w:jc w:val="center"/>
              <w:rPr>
                <w:rFonts w:ascii="Verdana" w:hAnsi="Verdana"/>
                <w:b/>
                <w:color w:val="000000"/>
                <w:sz w:val="16"/>
                <w:szCs w:val="16"/>
                <w:highlight w:val="yellow"/>
                <w:lang w:eastAsia="el-GR"/>
              </w:rPr>
            </w:pPr>
            <w:r>
              <w:rPr>
                <w:rFonts w:ascii="Verdana" w:hAnsi="Verdana"/>
                <w:b/>
                <w:color w:val="000000"/>
                <w:sz w:val="16"/>
                <w:szCs w:val="16"/>
                <w:lang w:eastAsia="el-GR"/>
              </w:rPr>
              <w:t>P&gt;200</w:t>
            </w:r>
          </w:p>
        </w:tc>
      </w:tr>
      <w:tr w:rsidR="00400764" w14:paraId="0CFB5FE3" w14:textId="77777777">
        <w:trPr>
          <w:trHeight w:val="315"/>
        </w:trPr>
        <w:tc>
          <w:tcPr>
            <w:tcW w:w="4361" w:type="dxa"/>
            <w:shd w:val="clear" w:color="auto" w:fill="D9D9D9" w:themeFill="background1" w:themeFillShade="D9"/>
            <w:vAlign w:val="center"/>
          </w:tcPr>
          <w:p w14:paraId="2E2FBB35" w14:textId="77777777" w:rsidR="00400764" w:rsidRDefault="00041CB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xml:space="preserve">3.Α Διατάξεις αυτομάτου ελέγχου λειτουργίας συστήματος θέρμανσης </w:t>
            </w:r>
            <w:r>
              <w:rPr>
                <w:rFonts w:ascii="Verdana" w:hAnsi="Verdana"/>
                <w:b/>
                <w:color w:val="000000"/>
                <w:sz w:val="16"/>
                <w:szCs w:val="16"/>
                <w:vertAlign w:val="superscript"/>
                <w:lang w:eastAsia="el-GR"/>
              </w:rPr>
              <w:t xml:space="preserve">(7) (8) </w:t>
            </w:r>
          </w:p>
        </w:tc>
        <w:tc>
          <w:tcPr>
            <w:tcW w:w="10381" w:type="dxa"/>
            <w:gridSpan w:val="9"/>
            <w:shd w:val="clear" w:color="auto" w:fill="auto"/>
            <w:vAlign w:val="center"/>
          </w:tcPr>
          <w:p w14:paraId="782DB811" w14:textId="77777777" w:rsidR="00400764" w:rsidRDefault="00041CBD">
            <w:pPr>
              <w:spacing w:after="0" w:line="240" w:lineRule="auto"/>
              <w:jc w:val="left"/>
              <w:rPr>
                <w:rFonts w:ascii="Verdana" w:hAnsi="Verdana"/>
                <w:color w:val="FF0000"/>
                <w:sz w:val="16"/>
                <w:szCs w:val="16"/>
                <w:lang w:eastAsia="el-GR"/>
              </w:rPr>
            </w:pPr>
            <w:r>
              <w:rPr>
                <w:rFonts w:ascii="Verdana" w:hAnsi="Verdana"/>
                <w:color w:val="000000"/>
                <w:sz w:val="16"/>
                <w:szCs w:val="16"/>
                <w:lang w:eastAsia="el-GR"/>
              </w:rPr>
              <w:t>600€ ανά αίτηση με ανώτατο όριο 6.000€ για πολυκατοικία</w:t>
            </w:r>
            <w:r>
              <w:rPr>
                <w:rFonts w:ascii="Verdana" w:hAnsi="Verdana"/>
                <w:color w:val="FF0000"/>
                <w:sz w:val="16"/>
                <w:szCs w:val="16"/>
                <w:lang w:eastAsia="el-GR"/>
              </w:rPr>
              <w:t xml:space="preserve"> </w:t>
            </w:r>
          </w:p>
        </w:tc>
      </w:tr>
      <w:tr w:rsidR="00400764" w14:paraId="6ED98E7B" w14:textId="77777777">
        <w:trPr>
          <w:trHeight w:val="315"/>
        </w:trPr>
        <w:tc>
          <w:tcPr>
            <w:tcW w:w="4361" w:type="dxa"/>
            <w:shd w:val="clear" w:color="auto" w:fill="D9D9D9" w:themeFill="background1" w:themeFillShade="D9"/>
            <w:vAlign w:val="center"/>
          </w:tcPr>
          <w:p w14:paraId="229A36BF" w14:textId="77777777" w:rsidR="00400764" w:rsidRDefault="00041CB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3.Β Σύστημα καυστήρα – λέβητα Φυσικού Αερίου / Υγραερίου</w:t>
            </w:r>
          </w:p>
        </w:tc>
        <w:tc>
          <w:tcPr>
            <w:tcW w:w="3546" w:type="dxa"/>
            <w:gridSpan w:val="4"/>
            <w:shd w:val="clear" w:color="auto" w:fill="auto"/>
            <w:vAlign w:val="center"/>
          </w:tcPr>
          <w:p w14:paraId="11330878" w14:textId="77777777" w:rsidR="00400764" w:rsidRDefault="00041CBD">
            <w:pPr>
              <w:spacing w:after="0" w:line="240" w:lineRule="auto"/>
              <w:jc w:val="center"/>
              <w:rPr>
                <w:rFonts w:ascii="Verdana" w:hAnsi="Verdana"/>
                <w:sz w:val="16"/>
                <w:szCs w:val="16"/>
                <w:lang w:eastAsia="el-GR"/>
              </w:rPr>
            </w:pPr>
            <w:r>
              <w:rPr>
                <w:rFonts w:ascii="Verdana" w:hAnsi="Verdana"/>
                <w:sz w:val="16"/>
                <w:szCs w:val="16"/>
                <w:lang w:eastAsia="el-GR"/>
              </w:rPr>
              <w:t>2.500</w:t>
            </w:r>
          </w:p>
        </w:tc>
        <w:tc>
          <w:tcPr>
            <w:tcW w:w="1261" w:type="dxa"/>
            <w:shd w:val="clear" w:color="auto" w:fill="auto"/>
            <w:vAlign w:val="center"/>
          </w:tcPr>
          <w:p w14:paraId="6DD89738" w14:textId="77777777" w:rsidR="00400764" w:rsidRDefault="00041CBD">
            <w:pPr>
              <w:spacing w:after="0" w:line="240" w:lineRule="auto"/>
              <w:jc w:val="center"/>
              <w:rPr>
                <w:rFonts w:ascii="Verdana" w:hAnsi="Verdana"/>
                <w:sz w:val="16"/>
                <w:szCs w:val="16"/>
                <w:lang w:eastAsia="el-GR"/>
              </w:rPr>
            </w:pPr>
            <w:r>
              <w:rPr>
                <w:rFonts w:ascii="Verdana" w:hAnsi="Verdana"/>
                <w:sz w:val="16"/>
                <w:szCs w:val="16"/>
                <w:lang w:eastAsia="el-GR"/>
              </w:rPr>
              <w:t>3.500</w:t>
            </w:r>
          </w:p>
        </w:tc>
        <w:tc>
          <w:tcPr>
            <w:tcW w:w="1275" w:type="dxa"/>
            <w:shd w:val="clear" w:color="auto" w:fill="auto"/>
            <w:vAlign w:val="center"/>
          </w:tcPr>
          <w:p w14:paraId="292E1EF4" w14:textId="77777777" w:rsidR="00400764" w:rsidRDefault="00041CBD">
            <w:pPr>
              <w:spacing w:after="0" w:line="240" w:lineRule="auto"/>
              <w:jc w:val="center"/>
              <w:rPr>
                <w:rFonts w:ascii="Verdana" w:hAnsi="Verdana"/>
                <w:sz w:val="16"/>
                <w:szCs w:val="16"/>
                <w:lang w:eastAsia="el-GR"/>
              </w:rPr>
            </w:pPr>
            <w:r>
              <w:rPr>
                <w:rFonts w:ascii="Verdana" w:hAnsi="Verdana"/>
                <w:sz w:val="16"/>
                <w:szCs w:val="16"/>
                <w:lang w:eastAsia="el-GR"/>
              </w:rPr>
              <w:t>5.900</w:t>
            </w:r>
          </w:p>
        </w:tc>
        <w:tc>
          <w:tcPr>
            <w:tcW w:w="1418" w:type="dxa"/>
            <w:shd w:val="clear" w:color="auto" w:fill="auto"/>
            <w:vAlign w:val="center"/>
          </w:tcPr>
          <w:p w14:paraId="696647C9" w14:textId="77777777" w:rsidR="00400764" w:rsidRDefault="00041CBD">
            <w:pPr>
              <w:spacing w:after="0" w:line="240" w:lineRule="auto"/>
              <w:jc w:val="center"/>
              <w:rPr>
                <w:rFonts w:ascii="Verdana" w:hAnsi="Verdana"/>
                <w:sz w:val="16"/>
                <w:szCs w:val="16"/>
                <w:lang w:eastAsia="el-GR"/>
              </w:rPr>
            </w:pPr>
            <w:r>
              <w:rPr>
                <w:rFonts w:ascii="Verdana" w:hAnsi="Verdana"/>
                <w:sz w:val="16"/>
                <w:szCs w:val="16"/>
                <w:lang w:eastAsia="el-GR"/>
              </w:rPr>
              <w:t>11.000</w:t>
            </w:r>
          </w:p>
        </w:tc>
        <w:tc>
          <w:tcPr>
            <w:tcW w:w="1531" w:type="dxa"/>
            <w:shd w:val="clear" w:color="auto" w:fill="auto"/>
            <w:vAlign w:val="center"/>
          </w:tcPr>
          <w:p w14:paraId="13DCDF5C" w14:textId="77777777" w:rsidR="00400764" w:rsidRDefault="00041CBD">
            <w:pPr>
              <w:spacing w:after="0" w:line="240" w:lineRule="auto"/>
              <w:jc w:val="center"/>
              <w:rPr>
                <w:rFonts w:ascii="Verdana" w:hAnsi="Verdana"/>
                <w:sz w:val="16"/>
                <w:szCs w:val="16"/>
                <w:lang w:eastAsia="el-GR"/>
              </w:rPr>
            </w:pPr>
            <w:r>
              <w:rPr>
                <w:rFonts w:ascii="Verdana" w:hAnsi="Verdana"/>
                <w:sz w:val="16"/>
                <w:szCs w:val="16"/>
                <w:lang w:eastAsia="el-GR"/>
              </w:rPr>
              <w:t>15.500</w:t>
            </w:r>
          </w:p>
        </w:tc>
        <w:tc>
          <w:tcPr>
            <w:tcW w:w="1350" w:type="dxa"/>
            <w:shd w:val="clear" w:color="auto" w:fill="auto"/>
            <w:vAlign w:val="center"/>
          </w:tcPr>
          <w:p w14:paraId="1B719122" w14:textId="77777777" w:rsidR="00400764" w:rsidRDefault="00041CBD">
            <w:pPr>
              <w:spacing w:after="0" w:line="240" w:lineRule="auto"/>
              <w:jc w:val="center"/>
              <w:rPr>
                <w:rFonts w:ascii="Verdana" w:hAnsi="Verdana"/>
                <w:sz w:val="16"/>
                <w:szCs w:val="16"/>
                <w:lang w:eastAsia="el-GR"/>
              </w:rPr>
            </w:pPr>
            <w:r>
              <w:rPr>
                <w:rFonts w:ascii="Verdana" w:hAnsi="Verdana"/>
                <w:sz w:val="16"/>
                <w:szCs w:val="16"/>
                <w:lang w:eastAsia="el-GR"/>
              </w:rPr>
              <w:t>20.800</w:t>
            </w:r>
          </w:p>
        </w:tc>
      </w:tr>
      <w:tr w:rsidR="00400764" w14:paraId="4C6ACD7B" w14:textId="77777777">
        <w:trPr>
          <w:trHeight w:val="345"/>
        </w:trPr>
        <w:tc>
          <w:tcPr>
            <w:tcW w:w="4361" w:type="dxa"/>
            <w:shd w:val="clear" w:color="auto" w:fill="D9D9D9" w:themeFill="background1" w:themeFillShade="D9"/>
            <w:vAlign w:val="center"/>
          </w:tcPr>
          <w:p w14:paraId="2B3BE950" w14:textId="77777777" w:rsidR="00400764" w:rsidRDefault="00041CB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3.Γ Σύστημα Α/Θ (Θέρμανσης – Ψύξης /  Ελάχιστη απαίτηση ενεργειακή</w:t>
            </w:r>
            <w:r w:rsidRPr="001B6DFC">
              <w:rPr>
                <w:rFonts w:ascii="Verdana" w:hAnsi="Verdana"/>
                <w:color w:val="000000"/>
                <w:sz w:val="16"/>
                <w:szCs w:val="16"/>
                <w:lang w:eastAsia="el-GR"/>
              </w:rPr>
              <w:t>ς</w:t>
            </w:r>
            <w:r>
              <w:rPr>
                <w:rFonts w:ascii="Verdana" w:hAnsi="Verdana"/>
                <w:color w:val="000000"/>
                <w:sz w:val="16"/>
                <w:szCs w:val="16"/>
                <w:lang w:eastAsia="el-GR"/>
              </w:rPr>
              <w:t xml:space="preserve"> σήμανση</w:t>
            </w:r>
            <w:r w:rsidRPr="001B6DFC">
              <w:rPr>
                <w:rFonts w:ascii="Verdana" w:hAnsi="Verdana"/>
                <w:color w:val="000000"/>
                <w:sz w:val="16"/>
                <w:szCs w:val="16"/>
                <w:lang w:eastAsia="el-GR"/>
              </w:rPr>
              <w:t>ς</w:t>
            </w:r>
            <w:r>
              <w:rPr>
                <w:rFonts w:ascii="Verdana" w:hAnsi="Verdana"/>
                <w:color w:val="000000"/>
                <w:sz w:val="16"/>
                <w:szCs w:val="16"/>
                <w:lang w:eastAsia="el-GR"/>
              </w:rPr>
              <w:t xml:space="preserve"> στους  55</w:t>
            </w:r>
            <w:r w:rsidRPr="001B6DFC">
              <w:rPr>
                <w:rFonts w:ascii="Verdana" w:hAnsi="Verdana"/>
                <w:color w:val="000000"/>
                <w:sz w:val="16"/>
                <w:szCs w:val="16"/>
                <w:vertAlign w:val="superscript"/>
                <w:lang w:eastAsia="el-GR"/>
              </w:rPr>
              <w:t>o</w:t>
            </w:r>
            <w:r>
              <w:rPr>
                <w:rFonts w:ascii="Verdana" w:hAnsi="Verdana"/>
                <w:color w:val="000000"/>
                <w:sz w:val="16"/>
                <w:szCs w:val="16"/>
                <w:lang w:eastAsia="el-GR"/>
              </w:rPr>
              <w:t>C)</w:t>
            </w:r>
          </w:p>
        </w:tc>
        <w:tc>
          <w:tcPr>
            <w:tcW w:w="992" w:type="dxa"/>
            <w:shd w:val="clear" w:color="auto" w:fill="auto"/>
            <w:vAlign w:val="center"/>
          </w:tcPr>
          <w:p w14:paraId="347279CE" w14:textId="77777777" w:rsidR="00400764" w:rsidRDefault="00041CBD">
            <w:pPr>
              <w:spacing w:after="0" w:line="240" w:lineRule="auto"/>
              <w:jc w:val="center"/>
              <w:rPr>
                <w:rFonts w:ascii="Verdana" w:hAnsi="Verdana"/>
                <w:color w:val="000000"/>
                <w:sz w:val="16"/>
                <w:szCs w:val="16"/>
                <w:lang w:eastAsia="el-GR"/>
              </w:rPr>
            </w:pPr>
            <w:r>
              <w:rPr>
                <w:rFonts w:ascii="Verdana" w:hAnsi="Verdana"/>
                <w:color w:val="000000"/>
                <w:sz w:val="16"/>
                <w:szCs w:val="16"/>
                <w:lang w:eastAsia="el-GR"/>
              </w:rPr>
              <w:t>5.700</w:t>
            </w:r>
          </w:p>
        </w:tc>
        <w:tc>
          <w:tcPr>
            <w:tcW w:w="1276" w:type="dxa"/>
            <w:shd w:val="clear" w:color="auto" w:fill="auto"/>
            <w:vAlign w:val="center"/>
          </w:tcPr>
          <w:p w14:paraId="26B7A236" w14:textId="77777777" w:rsidR="00400764" w:rsidRDefault="00041CBD">
            <w:pPr>
              <w:spacing w:after="0" w:line="240" w:lineRule="auto"/>
              <w:jc w:val="center"/>
              <w:rPr>
                <w:rFonts w:ascii="Verdana" w:hAnsi="Verdana"/>
                <w:sz w:val="16"/>
                <w:szCs w:val="16"/>
                <w:lang w:eastAsia="el-GR"/>
              </w:rPr>
            </w:pPr>
            <w:r>
              <w:rPr>
                <w:rFonts w:ascii="Verdana" w:hAnsi="Verdana"/>
                <w:sz w:val="16"/>
                <w:szCs w:val="16"/>
                <w:lang w:eastAsia="el-GR"/>
              </w:rPr>
              <w:t>6.600</w:t>
            </w:r>
          </w:p>
        </w:tc>
        <w:tc>
          <w:tcPr>
            <w:tcW w:w="1278" w:type="dxa"/>
            <w:gridSpan w:val="2"/>
            <w:shd w:val="clear" w:color="auto" w:fill="auto"/>
            <w:vAlign w:val="center"/>
          </w:tcPr>
          <w:p w14:paraId="6DD6CB4E" w14:textId="77777777" w:rsidR="00400764" w:rsidRDefault="00041CBD">
            <w:pPr>
              <w:spacing w:after="0" w:line="240" w:lineRule="auto"/>
              <w:jc w:val="center"/>
              <w:rPr>
                <w:rFonts w:ascii="Verdana" w:hAnsi="Verdana"/>
                <w:sz w:val="16"/>
                <w:szCs w:val="16"/>
                <w:lang w:eastAsia="el-GR"/>
              </w:rPr>
            </w:pPr>
            <w:r>
              <w:rPr>
                <w:rFonts w:ascii="Verdana" w:hAnsi="Verdana"/>
                <w:sz w:val="16"/>
                <w:szCs w:val="16"/>
                <w:lang w:eastAsia="el-GR"/>
              </w:rPr>
              <w:t>9.400</w:t>
            </w:r>
          </w:p>
        </w:tc>
        <w:tc>
          <w:tcPr>
            <w:tcW w:w="1261" w:type="dxa"/>
            <w:shd w:val="clear" w:color="auto" w:fill="auto"/>
            <w:vAlign w:val="center"/>
          </w:tcPr>
          <w:p w14:paraId="6442596F" w14:textId="77777777" w:rsidR="00400764" w:rsidRDefault="00041CBD">
            <w:pPr>
              <w:spacing w:after="0" w:line="240" w:lineRule="auto"/>
              <w:jc w:val="center"/>
              <w:rPr>
                <w:rFonts w:ascii="Verdana" w:hAnsi="Verdana"/>
                <w:sz w:val="16"/>
                <w:szCs w:val="16"/>
                <w:lang w:eastAsia="el-GR"/>
              </w:rPr>
            </w:pPr>
            <w:r>
              <w:rPr>
                <w:rFonts w:ascii="Verdana" w:hAnsi="Verdana"/>
                <w:sz w:val="16"/>
                <w:szCs w:val="16"/>
                <w:lang w:eastAsia="el-GR"/>
              </w:rPr>
              <w:t>13.700</w:t>
            </w:r>
          </w:p>
        </w:tc>
        <w:tc>
          <w:tcPr>
            <w:tcW w:w="1275" w:type="dxa"/>
            <w:shd w:val="clear" w:color="auto" w:fill="auto"/>
            <w:vAlign w:val="center"/>
          </w:tcPr>
          <w:p w14:paraId="606DD8F4" w14:textId="77777777" w:rsidR="00400764" w:rsidRDefault="00041CBD">
            <w:pPr>
              <w:spacing w:after="0" w:line="240" w:lineRule="auto"/>
              <w:jc w:val="center"/>
              <w:rPr>
                <w:rFonts w:ascii="Verdana" w:hAnsi="Verdana"/>
                <w:sz w:val="16"/>
                <w:szCs w:val="16"/>
                <w:lang w:eastAsia="el-GR"/>
              </w:rPr>
            </w:pPr>
            <w:r>
              <w:rPr>
                <w:rFonts w:ascii="Verdana" w:hAnsi="Verdana"/>
                <w:sz w:val="16"/>
                <w:szCs w:val="16"/>
                <w:lang w:eastAsia="el-GR"/>
              </w:rPr>
              <w:t>22.800</w:t>
            </w:r>
          </w:p>
        </w:tc>
        <w:tc>
          <w:tcPr>
            <w:tcW w:w="4299" w:type="dxa"/>
            <w:gridSpan w:val="3"/>
            <w:shd w:val="clear" w:color="auto" w:fill="auto"/>
            <w:vAlign w:val="center"/>
          </w:tcPr>
          <w:p w14:paraId="7128FC7A" w14:textId="77777777" w:rsidR="00400764" w:rsidRDefault="00041CBD">
            <w:pPr>
              <w:spacing w:after="0" w:line="240" w:lineRule="auto"/>
              <w:jc w:val="center"/>
              <w:rPr>
                <w:rFonts w:ascii="Verdana" w:hAnsi="Verdana"/>
                <w:sz w:val="16"/>
                <w:szCs w:val="16"/>
                <w:lang w:eastAsia="el-GR"/>
              </w:rPr>
            </w:pPr>
            <w:r>
              <w:rPr>
                <w:rFonts w:ascii="Verdana" w:hAnsi="Verdana"/>
                <w:sz w:val="16"/>
                <w:szCs w:val="16"/>
                <w:lang w:eastAsia="el-GR"/>
              </w:rPr>
              <w:t>25.000</w:t>
            </w:r>
          </w:p>
        </w:tc>
      </w:tr>
      <w:tr w:rsidR="00400764" w14:paraId="0AF6B2CC" w14:textId="77777777">
        <w:trPr>
          <w:trHeight w:val="390"/>
        </w:trPr>
        <w:tc>
          <w:tcPr>
            <w:tcW w:w="4361" w:type="dxa"/>
            <w:shd w:val="clear" w:color="auto" w:fill="D9D9D9" w:themeFill="background1" w:themeFillShade="D9"/>
            <w:vAlign w:val="center"/>
          </w:tcPr>
          <w:p w14:paraId="3859B695" w14:textId="77777777" w:rsidR="00400764" w:rsidRDefault="00041CB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xml:space="preserve">3.Δ Σύστημα γεωθερμικής αντλίας θερμότητας </w:t>
            </w:r>
            <w:r>
              <w:rPr>
                <w:rFonts w:ascii="Verdana" w:hAnsi="Verdana"/>
                <w:b/>
                <w:color w:val="000000"/>
                <w:sz w:val="16"/>
                <w:szCs w:val="16"/>
                <w:vertAlign w:val="superscript"/>
                <w:lang w:eastAsia="el-GR"/>
              </w:rPr>
              <w:t xml:space="preserve"> </w:t>
            </w:r>
          </w:p>
        </w:tc>
        <w:tc>
          <w:tcPr>
            <w:tcW w:w="992" w:type="dxa"/>
            <w:shd w:val="clear" w:color="auto" w:fill="auto"/>
            <w:vAlign w:val="center"/>
          </w:tcPr>
          <w:p w14:paraId="64BE563B" w14:textId="77777777" w:rsidR="00400764" w:rsidRDefault="00041CBD">
            <w:pPr>
              <w:spacing w:after="0" w:line="240" w:lineRule="auto"/>
              <w:jc w:val="center"/>
              <w:rPr>
                <w:rFonts w:ascii="Verdana" w:hAnsi="Verdana"/>
                <w:color w:val="000000"/>
                <w:sz w:val="16"/>
                <w:szCs w:val="16"/>
                <w:lang w:eastAsia="el-GR"/>
              </w:rPr>
            </w:pPr>
            <w:r>
              <w:rPr>
                <w:rFonts w:ascii="Verdana" w:hAnsi="Verdana"/>
                <w:color w:val="000000"/>
                <w:sz w:val="16"/>
                <w:szCs w:val="16"/>
                <w:lang w:eastAsia="el-GR"/>
              </w:rPr>
              <w:t>4.900</w:t>
            </w:r>
          </w:p>
        </w:tc>
        <w:tc>
          <w:tcPr>
            <w:tcW w:w="1276" w:type="dxa"/>
            <w:shd w:val="clear" w:color="auto" w:fill="auto"/>
            <w:vAlign w:val="center"/>
          </w:tcPr>
          <w:p w14:paraId="74FF090C" w14:textId="77777777" w:rsidR="00400764" w:rsidRDefault="00041CBD">
            <w:pPr>
              <w:spacing w:after="0" w:line="240" w:lineRule="auto"/>
              <w:jc w:val="center"/>
              <w:rPr>
                <w:rFonts w:ascii="Verdana" w:hAnsi="Verdana"/>
                <w:sz w:val="16"/>
                <w:szCs w:val="16"/>
                <w:lang w:eastAsia="el-GR"/>
              </w:rPr>
            </w:pPr>
            <w:r>
              <w:rPr>
                <w:rFonts w:ascii="Verdana" w:hAnsi="Verdana"/>
                <w:sz w:val="16"/>
                <w:szCs w:val="16"/>
                <w:lang w:eastAsia="el-GR"/>
              </w:rPr>
              <w:t>6.100</w:t>
            </w:r>
          </w:p>
        </w:tc>
        <w:tc>
          <w:tcPr>
            <w:tcW w:w="1278" w:type="dxa"/>
            <w:gridSpan w:val="2"/>
            <w:shd w:val="clear" w:color="auto" w:fill="auto"/>
            <w:vAlign w:val="center"/>
          </w:tcPr>
          <w:p w14:paraId="770AF59C" w14:textId="77777777" w:rsidR="00400764" w:rsidRDefault="00041CBD">
            <w:pPr>
              <w:spacing w:after="0" w:line="240" w:lineRule="auto"/>
              <w:jc w:val="center"/>
              <w:rPr>
                <w:rFonts w:ascii="Verdana" w:hAnsi="Verdana"/>
                <w:sz w:val="16"/>
                <w:szCs w:val="16"/>
                <w:lang w:eastAsia="el-GR"/>
              </w:rPr>
            </w:pPr>
            <w:r>
              <w:rPr>
                <w:rFonts w:ascii="Verdana" w:hAnsi="Verdana"/>
                <w:sz w:val="16"/>
                <w:szCs w:val="16"/>
                <w:lang w:eastAsia="el-GR"/>
              </w:rPr>
              <w:t>9.100</w:t>
            </w:r>
          </w:p>
        </w:tc>
        <w:tc>
          <w:tcPr>
            <w:tcW w:w="1261" w:type="dxa"/>
            <w:shd w:val="clear" w:color="auto" w:fill="auto"/>
            <w:vAlign w:val="center"/>
          </w:tcPr>
          <w:p w14:paraId="7A7D635F" w14:textId="77777777" w:rsidR="00400764" w:rsidRDefault="00041CBD">
            <w:pPr>
              <w:spacing w:after="0" w:line="240" w:lineRule="auto"/>
              <w:jc w:val="center"/>
              <w:rPr>
                <w:rFonts w:ascii="Verdana" w:hAnsi="Verdana"/>
                <w:sz w:val="16"/>
                <w:szCs w:val="16"/>
                <w:lang w:eastAsia="el-GR"/>
              </w:rPr>
            </w:pPr>
            <w:r>
              <w:rPr>
                <w:rFonts w:ascii="Verdana" w:hAnsi="Verdana"/>
                <w:sz w:val="16"/>
                <w:szCs w:val="16"/>
                <w:lang w:eastAsia="el-GR"/>
              </w:rPr>
              <w:t>13.300</w:t>
            </w:r>
          </w:p>
        </w:tc>
        <w:tc>
          <w:tcPr>
            <w:tcW w:w="1275" w:type="dxa"/>
            <w:shd w:val="clear" w:color="auto" w:fill="auto"/>
            <w:vAlign w:val="center"/>
          </w:tcPr>
          <w:p w14:paraId="375A1D89" w14:textId="77777777" w:rsidR="00400764" w:rsidRDefault="00041CBD">
            <w:pPr>
              <w:spacing w:after="0" w:line="240" w:lineRule="auto"/>
              <w:jc w:val="center"/>
              <w:rPr>
                <w:rFonts w:ascii="Verdana" w:hAnsi="Verdana"/>
                <w:sz w:val="16"/>
                <w:szCs w:val="16"/>
                <w:lang w:eastAsia="el-GR"/>
              </w:rPr>
            </w:pPr>
            <w:r>
              <w:rPr>
                <w:rFonts w:ascii="Verdana" w:hAnsi="Verdana"/>
                <w:sz w:val="16"/>
                <w:szCs w:val="16"/>
                <w:lang w:eastAsia="el-GR"/>
              </w:rPr>
              <w:t>23.100</w:t>
            </w:r>
          </w:p>
        </w:tc>
        <w:tc>
          <w:tcPr>
            <w:tcW w:w="4299" w:type="dxa"/>
            <w:gridSpan w:val="3"/>
            <w:shd w:val="clear" w:color="auto" w:fill="auto"/>
            <w:vAlign w:val="center"/>
          </w:tcPr>
          <w:p w14:paraId="172BEB83" w14:textId="77777777" w:rsidR="00400764" w:rsidRDefault="00041CBD">
            <w:pPr>
              <w:spacing w:after="0" w:line="240" w:lineRule="auto"/>
              <w:jc w:val="center"/>
              <w:rPr>
                <w:rFonts w:ascii="Verdana" w:hAnsi="Verdana"/>
                <w:sz w:val="16"/>
                <w:szCs w:val="16"/>
                <w:lang w:eastAsia="el-GR"/>
              </w:rPr>
            </w:pPr>
            <w:r>
              <w:rPr>
                <w:rFonts w:ascii="Verdana" w:hAnsi="Verdana"/>
                <w:sz w:val="16"/>
                <w:szCs w:val="16"/>
                <w:lang w:eastAsia="el-GR"/>
              </w:rPr>
              <w:t>25.000</w:t>
            </w:r>
          </w:p>
        </w:tc>
      </w:tr>
      <w:tr w:rsidR="00400764" w14:paraId="15C39335" w14:textId="77777777">
        <w:trPr>
          <w:trHeight w:val="298"/>
        </w:trPr>
        <w:tc>
          <w:tcPr>
            <w:tcW w:w="4361" w:type="dxa"/>
            <w:shd w:val="clear" w:color="auto" w:fill="D9D9D9" w:themeFill="background1" w:themeFillShade="D9"/>
            <w:vAlign w:val="center"/>
          </w:tcPr>
          <w:p w14:paraId="3535E40C" w14:textId="77777777" w:rsidR="00400764" w:rsidRDefault="00041CB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xml:space="preserve">3.Ε Σύστημα συμπαραγωγής Φ.Α. (ΣΗΘΥΑ) </w:t>
            </w:r>
            <w:r>
              <w:rPr>
                <w:rFonts w:ascii="Verdana" w:hAnsi="Verdana"/>
                <w:b/>
                <w:color w:val="000000"/>
                <w:sz w:val="16"/>
                <w:szCs w:val="16"/>
                <w:vertAlign w:val="superscript"/>
                <w:lang w:eastAsia="el-GR"/>
              </w:rPr>
              <w:t xml:space="preserve"> </w:t>
            </w:r>
          </w:p>
        </w:tc>
        <w:tc>
          <w:tcPr>
            <w:tcW w:w="992" w:type="dxa"/>
            <w:shd w:val="clear" w:color="auto" w:fill="auto"/>
            <w:vAlign w:val="center"/>
          </w:tcPr>
          <w:p w14:paraId="6F7A7314" w14:textId="77777777" w:rsidR="00400764" w:rsidRDefault="00041CBD">
            <w:pPr>
              <w:spacing w:after="0" w:line="240" w:lineRule="auto"/>
              <w:jc w:val="center"/>
              <w:rPr>
                <w:rFonts w:ascii="Verdana" w:hAnsi="Verdana"/>
                <w:color w:val="000000"/>
                <w:sz w:val="16"/>
                <w:szCs w:val="16"/>
                <w:lang w:eastAsia="el-GR"/>
              </w:rPr>
            </w:pPr>
            <w:r>
              <w:rPr>
                <w:rFonts w:ascii="Verdana" w:hAnsi="Verdana"/>
                <w:color w:val="000000"/>
                <w:sz w:val="16"/>
                <w:szCs w:val="16"/>
                <w:lang w:eastAsia="el-GR"/>
              </w:rPr>
              <w:t>14.000</w:t>
            </w:r>
          </w:p>
        </w:tc>
        <w:tc>
          <w:tcPr>
            <w:tcW w:w="1276" w:type="dxa"/>
            <w:shd w:val="clear" w:color="auto" w:fill="auto"/>
            <w:vAlign w:val="center"/>
          </w:tcPr>
          <w:p w14:paraId="479DB47C" w14:textId="77777777" w:rsidR="00400764" w:rsidRDefault="00041CBD">
            <w:pPr>
              <w:spacing w:after="0" w:line="240" w:lineRule="auto"/>
              <w:jc w:val="center"/>
              <w:rPr>
                <w:rFonts w:ascii="Verdana" w:hAnsi="Verdana"/>
                <w:sz w:val="16"/>
                <w:szCs w:val="16"/>
                <w:lang w:eastAsia="el-GR"/>
              </w:rPr>
            </w:pPr>
            <w:r>
              <w:rPr>
                <w:rFonts w:ascii="Verdana" w:hAnsi="Verdana"/>
                <w:sz w:val="16"/>
                <w:szCs w:val="16"/>
                <w:lang w:eastAsia="el-GR"/>
              </w:rPr>
              <w:t>21.000</w:t>
            </w:r>
          </w:p>
        </w:tc>
        <w:tc>
          <w:tcPr>
            <w:tcW w:w="8113" w:type="dxa"/>
            <w:gridSpan w:val="7"/>
            <w:shd w:val="clear" w:color="auto" w:fill="auto"/>
            <w:vAlign w:val="center"/>
          </w:tcPr>
          <w:p w14:paraId="0821DA62" w14:textId="77777777" w:rsidR="00400764" w:rsidRDefault="00041CBD">
            <w:pPr>
              <w:spacing w:after="0" w:line="240" w:lineRule="auto"/>
              <w:jc w:val="center"/>
              <w:rPr>
                <w:rFonts w:ascii="Verdana" w:hAnsi="Verdana"/>
                <w:sz w:val="16"/>
                <w:szCs w:val="16"/>
                <w:lang w:eastAsia="el-GR"/>
              </w:rPr>
            </w:pPr>
            <w:r>
              <w:rPr>
                <w:rFonts w:ascii="Verdana" w:hAnsi="Verdana"/>
                <w:sz w:val="16"/>
                <w:szCs w:val="16"/>
                <w:lang w:eastAsia="el-GR"/>
              </w:rPr>
              <w:t>25.000</w:t>
            </w:r>
          </w:p>
        </w:tc>
      </w:tr>
      <w:tr w:rsidR="00400764" w14:paraId="677790EA" w14:textId="77777777">
        <w:trPr>
          <w:trHeight w:val="351"/>
        </w:trPr>
        <w:tc>
          <w:tcPr>
            <w:tcW w:w="4361" w:type="dxa"/>
            <w:shd w:val="clear" w:color="auto" w:fill="D9D9D9" w:themeFill="background1" w:themeFillShade="D9"/>
            <w:vAlign w:val="center"/>
          </w:tcPr>
          <w:p w14:paraId="0AF3152D" w14:textId="77777777" w:rsidR="00400764" w:rsidRDefault="00041CB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3.ΣΤ.1 Σύστημα λέβητα βιομάζας - πελλέτας ξύλου)</w:t>
            </w:r>
            <w:r>
              <w:rPr>
                <w:rFonts w:ascii="Verdana" w:hAnsi="Verdana"/>
                <w:b/>
                <w:color w:val="000000"/>
                <w:sz w:val="16"/>
                <w:szCs w:val="16"/>
                <w:vertAlign w:val="superscript"/>
                <w:lang w:eastAsia="el-GR"/>
              </w:rPr>
              <w:t xml:space="preserve">  </w:t>
            </w:r>
          </w:p>
        </w:tc>
        <w:tc>
          <w:tcPr>
            <w:tcW w:w="3546" w:type="dxa"/>
            <w:gridSpan w:val="4"/>
            <w:shd w:val="clear" w:color="auto" w:fill="auto"/>
            <w:vAlign w:val="center"/>
          </w:tcPr>
          <w:p w14:paraId="2A800650" w14:textId="77777777" w:rsidR="00400764" w:rsidRDefault="00041CBD">
            <w:pPr>
              <w:spacing w:after="0" w:line="240" w:lineRule="auto"/>
              <w:jc w:val="center"/>
              <w:rPr>
                <w:rFonts w:ascii="Verdana" w:hAnsi="Verdana"/>
                <w:sz w:val="16"/>
                <w:szCs w:val="16"/>
                <w:lang w:eastAsia="el-GR"/>
              </w:rPr>
            </w:pPr>
            <w:r>
              <w:rPr>
                <w:rFonts w:ascii="Verdana" w:hAnsi="Verdana"/>
                <w:sz w:val="16"/>
                <w:szCs w:val="16"/>
                <w:lang w:eastAsia="el-GR"/>
              </w:rPr>
              <w:t>6.</w:t>
            </w:r>
            <w:r>
              <w:rPr>
                <w:rFonts w:ascii="Verdana" w:hAnsi="Verdana"/>
                <w:sz w:val="16"/>
                <w:szCs w:val="16"/>
                <w:lang w:val="en-US" w:eastAsia="el-GR"/>
              </w:rPr>
              <w:t>9</w:t>
            </w:r>
            <w:r>
              <w:rPr>
                <w:rFonts w:ascii="Verdana" w:hAnsi="Verdana"/>
                <w:sz w:val="16"/>
                <w:szCs w:val="16"/>
                <w:lang w:eastAsia="el-GR"/>
              </w:rPr>
              <w:t>00</w:t>
            </w:r>
          </w:p>
        </w:tc>
        <w:tc>
          <w:tcPr>
            <w:tcW w:w="1261" w:type="dxa"/>
            <w:shd w:val="clear" w:color="auto" w:fill="auto"/>
            <w:vAlign w:val="center"/>
          </w:tcPr>
          <w:p w14:paraId="0C7EEFED" w14:textId="77777777" w:rsidR="00400764" w:rsidRDefault="00041CBD">
            <w:pPr>
              <w:spacing w:after="0" w:line="240" w:lineRule="auto"/>
              <w:jc w:val="center"/>
              <w:rPr>
                <w:rFonts w:ascii="Verdana" w:hAnsi="Verdana"/>
                <w:sz w:val="16"/>
                <w:szCs w:val="16"/>
                <w:lang w:eastAsia="el-GR"/>
              </w:rPr>
            </w:pPr>
            <w:r>
              <w:rPr>
                <w:rFonts w:ascii="Verdana" w:hAnsi="Verdana"/>
                <w:sz w:val="16"/>
                <w:szCs w:val="16"/>
                <w:lang w:val="en-US" w:eastAsia="el-GR"/>
              </w:rPr>
              <w:t>7</w:t>
            </w:r>
            <w:r>
              <w:rPr>
                <w:rFonts w:ascii="Verdana" w:hAnsi="Verdana"/>
                <w:sz w:val="16"/>
                <w:szCs w:val="16"/>
                <w:lang w:eastAsia="el-GR"/>
              </w:rPr>
              <w:t>.500</w:t>
            </w:r>
          </w:p>
        </w:tc>
        <w:tc>
          <w:tcPr>
            <w:tcW w:w="1275" w:type="dxa"/>
            <w:shd w:val="clear" w:color="auto" w:fill="auto"/>
            <w:vAlign w:val="center"/>
          </w:tcPr>
          <w:p w14:paraId="7CC707CC" w14:textId="77777777" w:rsidR="00400764" w:rsidRDefault="00041CBD">
            <w:pPr>
              <w:spacing w:after="0" w:line="240" w:lineRule="auto"/>
              <w:jc w:val="center"/>
              <w:rPr>
                <w:rFonts w:ascii="Verdana" w:hAnsi="Verdana"/>
                <w:sz w:val="16"/>
                <w:szCs w:val="16"/>
                <w:lang w:eastAsia="el-GR"/>
              </w:rPr>
            </w:pPr>
            <w:r>
              <w:rPr>
                <w:rFonts w:ascii="Verdana" w:hAnsi="Verdana"/>
                <w:sz w:val="16"/>
                <w:szCs w:val="16"/>
                <w:lang w:eastAsia="el-GR"/>
              </w:rPr>
              <w:t>8.500</w:t>
            </w:r>
          </w:p>
        </w:tc>
        <w:tc>
          <w:tcPr>
            <w:tcW w:w="1418" w:type="dxa"/>
            <w:shd w:val="clear" w:color="auto" w:fill="auto"/>
            <w:vAlign w:val="center"/>
          </w:tcPr>
          <w:p w14:paraId="7A831FDB" w14:textId="77777777" w:rsidR="00400764" w:rsidRDefault="00041CBD">
            <w:pPr>
              <w:spacing w:after="0" w:line="240" w:lineRule="auto"/>
              <w:jc w:val="center"/>
              <w:rPr>
                <w:rFonts w:ascii="Verdana" w:hAnsi="Verdana"/>
                <w:color w:val="FF0000"/>
                <w:sz w:val="16"/>
                <w:szCs w:val="16"/>
                <w:lang w:eastAsia="el-GR"/>
              </w:rPr>
            </w:pPr>
            <w:r>
              <w:rPr>
                <w:rFonts w:ascii="Verdana" w:hAnsi="Verdana"/>
                <w:sz w:val="16"/>
                <w:szCs w:val="16"/>
                <w:lang w:eastAsia="el-GR"/>
              </w:rPr>
              <w:t>1</w:t>
            </w:r>
            <w:r>
              <w:rPr>
                <w:rFonts w:ascii="Verdana" w:hAnsi="Verdana"/>
                <w:sz w:val="16"/>
                <w:szCs w:val="16"/>
                <w:lang w:val="en-US" w:eastAsia="el-GR"/>
              </w:rPr>
              <w:t>3</w:t>
            </w:r>
            <w:r>
              <w:rPr>
                <w:rFonts w:ascii="Verdana" w:hAnsi="Verdana"/>
                <w:sz w:val="16"/>
                <w:szCs w:val="16"/>
                <w:lang w:eastAsia="el-GR"/>
              </w:rPr>
              <w:t>.</w:t>
            </w:r>
            <w:r>
              <w:rPr>
                <w:rFonts w:ascii="Verdana" w:hAnsi="Verdana"/>
                <w:sz w:val="16"/>
                <w:szCs w:val="16"/>
                <w:lang w:val="en-US" w:eastAsia="el-GR"/>
              </w:rPr>
              <w:t>2</w:t>
            </w:r>
            <w:r>
              <w:rPr>
                <w:rFonts w:ascii="Verdana" w:hAnsi="Verdana"/>
                <w:sz w:val="16"/>
                <w:szCs w:val="16"/>
                <w:lang w:eastAsia="el-GR"/>
              </w:rPr>
              <w:t>00</w:t>
            </w:r>
          </w:p>
        </w:tc>
        <w:tc>
          <w:tcPr>
            <w:tcW w:w="2881" w:type="dxa"/>
            <w:gridSpan w:val="2"/>
            <w:shd w:val="clear" w:color="auto" w:fill="auto"/>
            <w:vAlign w:val="center"/>
          </w:tcPr>
          <w:p w14:paraId="136A136A" w14:textId="77777777" w:rsidR="00400764" w:rsidRDefault="00041CBD">
            <w:pPr>
              <w:spacing w:after="0" w:line="240" w:lineRule="auto"/>
              <w:jc w:val="center"/>
              <w:rPr>
                <w:rFonts w:ascii="Verdana" w:hAnsi="Verdana"/>
                <w:sz w:val="16"/>
                <w:szCs w:val="16"/>
                <w:lang w:eastAsia="el-GR"/>
              </w:rPr>
            </w:pPr>
            <w:r>
              <w:rPr>
                <w:rFonts w:ascii="Verdana" w:hAnsi="Verdana"/>
                <w:sz w:val="16"/>
                <w:szCs w:val="16"/>
                <w:lang w:eastAsia="el-GR"/>
              </w:rPr>
              <w:t>25.000</w:t>
            </w:r>
          </w:p>
        </w:tc>
      </w:tr>
      <w:tr w:rsidR="00400764" w14:paraId="71C68AEC" w14:textId="77777777">
        <w:trPr>
          <w:trHeight w:val="281"/>
        </w:trPr>
        <w:tc>
          <w:tcPr>
            <w:tcW w:w="4361" w:type="dxa"/>
            <w:shd w:val="clear" w:color="auto" w:fill="D9D9D9" w:themeFill="background1" w:themeFillShade="D9"/>
            <w:vAlign w:val="center"/>
          </w:tcPr>
          <w:p w14:paraId="70FF3ED1" w14:textId="77777777" w:rsidR="00400764" w:rsidRDefault="00041CB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xml:space="preserve">3.ΣΤ.2 Ενεργειακό τζάκι (καλοριφέρ) </w:t>
            </w:r>
            <w:r>
              <w:rPr>
                <w:rFonts w:ascii="Verdana" w:hAnsi="Verdana"/>
                <w:b/>
                <w:color w:val="000000"/>
                <w:sz w:val="16"/>
                <w:szCs w:val="16"/>
                <w:vertAlign w:val="superscript"/>
                <w:lang w:eastAsia="el-GR"/>
              </w:rPr>
              <w:t>(</w:t>
            </w:r>
            <w:r>
              <w:rPr>
                <w:rFonts w:ascii="Verdana" w:hAnsi="Verdana"/>
                <w:b/>
                <w:color w:val="000000"/>
                <w:sz w:val="16"/>
                <w:szCs w:val="16"/>
                <w:vertAlign w:val="superscript"/>
                <w:lang w:val="en-US" w:eastAsia="el-GR"/>
              </w:rPr>
              <w:t>4</w:t>
            </w:r>
            <w:r>
              <w:rPr>
                <w:rFonts w:ascii="Verdana" w:hAnsi="Verdana"/>
                <w:b/>
                <w:color w:val="000000"/>
                <w:sz w:val="16"/>
                <w:szCs w:val="16"/>
                <w:vertAlign w:val="superscript"/>
                <w:lang w:eastAsia="el-GR"/>
              </w:rPr>
              <w:t>) (</w:t>
            </w:r>
            <w:r>
              <w:rPr>
                <w:rFonts w:ascii="Verdana" w:hAnsi="Verdana"/>
                <w:b/>
                <w:color w:val="000000"/>
                <w:sz w:val="16"/>
                <w:szCs w:val="16"/>
                <w:vertAlign w:val="superscript"/>
                <w:lang w:val="en-US" w:eastAsia="el-GR"/>
              </w:rPr>
              <w:t>9</w:t>
            </w:r>
            <w:r>
              <w:rPr>
                <w:rFonts w:ascii="Verdana" w:hAnsi="Verdana"/>
                <w:b/>
                <w:color w:val="000000"/>
                <w:sz w:val="16"/>
                <w:szCs w:val="16"/>
                <w:vertAlign w:val="superscript"/>
                <w:lang w:eastAsia="el-GR"/>
              </w:rPr>
              <w:t xml:space="preserve">) </w:t>
            </w:r>
          </w:p>
        </w:tc>
        <w:tc>
          <w:tcPr>
            <w:tcW w:w="3546" w:type="dxa"/>
            <w:gridSpan w:val="4"/>
            <w:shd w:val="clear" w:color="auto" w:fill="auto"/>
            <w:vAlign w:val="center"/>
          </w:tcPr>
          <w:p w14:paraId="0B19C1A7" w14:textId="77777777" w:rsidR="00400764" w:rsidRDefault="00041CBD">
            <w:pPr>
              <w:spacing w:after="0" w:line="240" w:lineRule="auto"/>
              <w:jc w:val="center"/>
              <w:rPr>
                <w:rFonts w:ascii="Verdana" w:hAnsi="Verdana"/>
                <w:sz w:val="16"/>
                <w:szCs w:val="16"/>
                <w:lang w:eastAsia="el-GR"/>
              </w:rPr>
            </w:pPr>
            <w:r>
              <w:rPr>
                <w:rFonts w:ascii="Verdana" w:hAnsi="Verdana"/>
                <w:sz w:val="16"/>
                <w:szCs w:val="16"/>
                <w:lang w:eastAsia="el-GR"/>
              </w:rPr>
              <w:t>6.500</w:t>
            </w:r>
          </w:p>
        </w:tc>
        <w:tc>
          <w:tcPr>
            <w:tcW w:w="1261" w:type="dxa"/>
            <w:shd w:val="clear" w:color="auto" w:fill="auto"/>
            <w:vAlign w:val="center"/>
          </w:tcPr>
          <w:p w14:paraId="7626E288" w14:textId="77777777" w:rsidR="00400764" w:rsidRDefault="00041CBD">
            <w:pPr>
              <w:spacing w:after="0" w:line="240" w:lineRule="auto"/>
              <w:jc w:val="center"/>
              <w:rPr>
                <w:rFonts w:ascii="Verdana" w:hAnsi="Verdana"/>
                <w:sz w:val="16"/>
                <w:szCs w:val="16"/>
                <w:lang w:eastAsia="el-GR"/>
              </w:rPr>
            </w:pPr>
            <w:r>
              <w:rPr>
                <w:rFonts w:ascii="Verdana" w:hAnsi="Verdana"/>
                <w:sz w:val="16"/>
                <w:szCs w:val="16"/>
                <w:lang w:eastAsia="el-GR"/>
              </w:rPr>
              <w:t>7.500</w:t>
            </w:r>
          </w:p>
        </w:tc>
        <w:tc>
          <w:tcPr>
            <w:tcW w:w="1275" w:type="dxa"/>
            <w:shd w:val="clear" w:color="auto" w:fill="auto"/>
            <w:vAlign w:val="center"/>
          </w:tcPr>
          <w:p w14:paraId="4CCD6475" w14:textId="77777777" w:rsidR="00400764" w:rsidRDefault="00041CBD">
            <w:pPr>
              <w:spacing w:after="0" w:line="240" w:lineRule="auto"/>
              <w:jc w:val="center"/>
              <w:rPr>
                <w:rFonts w:ascii="Verdana" w:hAnsi="Verdana"/>
                <w:sz w:val="16"/>
                <w:szCs w:val="16"/>
                <w:lang w:eastAsia="el-GR"/>
              </w:rPr>
            </w:pPr>
            <w:r>
              <w:rPr>
                <w:rFonts w:ascii="Verdana" w:hAnsi="Verdana"/>
                <w:sz w:val="16"/>
                <w:szCs w:val="16"/>
                <w:lang w:eastAsia="el-GR"/>
              </w:rPr>
              <w:t>-</w:t>
            </w:r>
          </w:p>
        </w:tc>
        <w:tc>
          <w:tcPr>
            <w:tcW w:w="1418" w:type="dxa"/>
            <w:shd w:val="clear" w:color="auto" w:fill="auto"/>
            <w:vAlign w:val="center"/>
          </w:tcPr>
          <w:p w14:paraId="7E93A974" w14:textId="77777777" w:rsidR="00400764" w:rsidRDefault="00041CBD">
            <w:pPr>
              <w:spacing w:after="0" w:line="240" w:lineRule="auto"/>
              <w:jc w:val="center"/>
              <w:rPr>
                <w:rFonts w:ascii="Verdana" w:hAnsi="Verdana"/>
                <w:color w:val="000000"/>
                <w:sz w:val="16"/>
                <w:szCs w:val="16"/>
                <w:lang w:eastAsia="el-GR"/>
              </w:rPr>
            </w:pPr>
            <w:r>
              <w:rPr>
                <w:rFonts w:ascii="Verdana" w:hAnsi="Verdana"/>
                <w:color w:val="000000"/>
                <w:sz w:val="16"/>
                <w:szCs w:val="16"/>
                <w:lang w:eastAsia="el-GR"/>
              </w:rPr>
              <w:t>-</w:t>
            </w:r>
          </w:p>
        </w:tc>
        <w:tc>
          <w:tcPr>
            <w:tcW w:w="2881" w:type="dxa"/>
            <w:gridSpan w:val="2"/>
            <w:shd w:val="clear" w:color="auto" w:fill="auto"/>
            <w:vAlign w:val="center"/>
          </w:tcPr>
          <w:p w14:paraId="01D8B5E4" w14:textId="77777777" w:rsidR="00400764" w:rsidRDefault="00041CBD">
            <w:pPr>
              <w:spacing w:after="0" w:line="240" w:lineRule="auto"/>
              <w:jc w:val="center"/>
              <w:rPr>
                <w:rFonts w:ascii="Verdana" w:hAnsi="Verdana"/>
                <w:sz w:val="16"/>
                <w:szCs w:val="16"/>
                <w:lang w:eastAsia="el-GR"/>
              </w:rPr>
            </w:pPr>
            <w:r>
              <w:rPr>
                <w:rFonts w:ascii="Verdana" w:hAnsi="Verdana"/>
                <w:sz w:val="16"/>
                <w:szCs w:val="16"/>
                <w:lang w:eastAsia="el-GR"/>
              </w:rPr>
              <w:t>-</w:t>
            </w:r>
          </w:p>
        </w:tc>
      </w:tr>
      <w:tr w:rsidR="00400764" w14:paraId="48A4EAA7" w14:textId="77777777">
        <w:trPr>
          <w:trHeight w:val="281"/>
        </w:trPr>
        <w:tc>
          <w:tcPr>
            <w:tcW w:w="4361" w:type="dxa"/>
            <w:shd w:val="clear" w:color="auto" w:fill="D9D9D9" w:themeFill="background1" w:themeFillShade="D9"/>
            <w:vAlign w:val="center"/>
          </w:tcPr>
          <w:p w14:paraId="68CC682F" w14:textId="77777777" w:rsidR="00400764" w:rsidRDefault="00041CB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xml:space="preserve">3.ΣΤ.3 Ενεργειακό τζάκι (αερόθερμο) </w:t>
            </w:r>
            <w:r>
              <w:rPr>
                <w:rFonts w:ascii="Verdana" w:hAnsi="Verdana"/>
                <w:b/>
                <w:color w:val="000000"/>
                <w:sz w:val="16"/>
                <w:szCs w:val="16"/>
                <w:vertAlign w:val="superscript"/>
                <w:lang w:eastAsia="el-GR"/>
              </w:rPr>
              <w:t>(</w:t>
            </w:r>
            <w:r>
              <w:rPr>
                <w:rFonts w:ascii="Verdana" w:hAnsi="Verdana"/>
                <w:b/>
                <w:color w:val="000000"/>
                <w:sz w:val="16"/>
                <w:szCs w:val="16"/>
                <w:vertAlign w:val="superscript"/>
                <w:lang w:val="en-US" w:eastAsia="el-GR"/>
              </w:rPr>
              <w:t>4</w:t>
            </w:r>
            <w:r>
              <w:rPr>
                <w:rFonts w:ascii="Verdana" w:hAnsi="Verdana"/>
                <w:b/>
                <w:color w:val="000000"/>
                <w:sz w:val="16"/>
                <w:szCs w:val="16"/>
                <w:vertAlign w:val="superscript"/>
                <w:lang w:eastAsia="el-GR"/>
              </w:rPr>
              <w:t>) (</w:t>
            </w:r>
            <w:r>
              <w:rPr>
                <w:rFonts w:ascii="Verdana" w:hAnsi="Verdana"/>
                <w:b/>
                <w:color w:val="000000"/>
                <w:sz w:val="16"/>
                <w:szCs w:val="16"/>
                <w:vertAlign w:val="superscript"/>
                <w:lang w:val="en-US" w:eastAsia="el-GR"/>
              </w:rPr>
              <w:t>7</w:t>
            </w:r>
            <w:r>
              <w:rPr>
                <w:rFonts w:ascii="Verdana" w:hAnsi="Verdana"/>
                <w:b/>
                <w:color w:val="000000"/>
                <w:sz w:val="16"/>
                <w:szCs w:val="16"/>
                <w:vertAlign w:val="superscript"/>
                <w:lang w:eastAsia="el-GR"/>
              </w:rPr>
              <w:t>) (</w:t>
            </w:r>
            <w:r>
              <w:rPr>
                <w:rFonts w:ascii="Verdana" w:hAnsi="Verdana"/>
                <w:b/>
                <w:color w:val="000000"/>
                <w:sz w:val="16"/>
                <w:szCs w:val="16"/>
                <w:vertAlign w:val="superscript"/>
                <w:lang w:val="en-US" w:eastAsia="el-GR"/>
              </w:rPr>
              <w:t>9</w:t>
            </w:r>
            <w:r>
              <w:rPr>
                <w:rFonts w:ascii="Verdana" w:hAnsi="Verdana"/>
                <w:b/>
                <w:color w:val="000000"/>
                <w:sz w:val="16"/>
                <w:szCs w:val="16"/>
                <w:vertAlign w:val="superscript"/>
                <w:lang w:eastAsia="el-GR"/>
              </w:rPr>
              <w:t xml:space="preserve">) </w:t>
            </w:r>
          </w:p>
        </w:tc>
        <w:tc>
          <w:tcPr>
            <w:tcW w:w="4807" w:type="dxa"/>
            <w:gridSpan w:val="5"/>
            <w:shd w:val="clear" w:color="auto" w:fill="auto"/>
            <w:vAlign w:val="center"/>
          </w:tcPr>
          <w:p w14:paraId="04C5CBF0" w14:textId="77777777" w:rsidR="00400764" w:rsidRDefault="00041CBD">
            <w:pPr>
              <w:spacing w:after="0" w:line="240" w:lineRule="auto"/>
              <w:jc w:val="center"/>
              <w:rPr>
                <w:rFonts w:ascii="Verdana" w:hAnsi="Verdana"/>
                <w:color w:val="FF0000"/>
                <w:sz w:val="16"/>
                <w:szCs w:val="16"/>
                <w:lang w:eastAsia="el-GR"/>
              </w:rPr>
            </w:pPr>
            <w:r>
              <w:rPr>
                <w:rFonts w:ascii="Verdana" w:hAnsi="Verdana"/>
                <w:sz w:val="16"/>
                <w:szCs w:val="16"/>
                <w:lang w:eastAsia="el-GR"/>
              </w:rPr>
              <w:t>2.500</w:t>
            </w:r>
          </w:p>
        </w:tc>
        <w:tc>
          <w:tcPr>
            <w:tcW w:w="1275" w:type="dxa"/>
            <w:shd w:val="clear" w:color="auto" w:fill="auto"/>
            <w:vAlign w:val="center"/>
          </w:tcPr>
          <w:p w14:paraId="332D6924" w14:textId="77777777" w:rsidR="00400764" w:rsidRDefault="00041CBD">
            <w:pPr>
              <w:spacing w:after="0" w:line="240" w:lineRule="auto"/>
              <w:jc w:val="center"/>
              <w:rPr>
                <w:rFonts w:ascii="Verdana" w:hAnsi="Verdana"/>
                <w:color w:val="000000"/>
                <w:sz w:val="16"/>
                <w:szCs w:val="16"/>
                <w:lang w:eastAsia="el-GR"/>
              </w:rPr>
            </w:pPr>
            <w:r>
              <w:rPr>
                <w:rFonts w:ascii="Verdana" w:hAnsi="Verdana"/>
                <w:color w:val="000000"/>
                <w:sz w:val="16"/>
                <w:szCs w:val="16"/>
                <w:lang w:eastAsia="el-GR"/>
              </w:rPr>
              <w:t>-</w:t>
            </w:r>
          </w:p>
        </w:tc>
        <w:tc>
          <w:tcPr>
            <w:tcW w:w="1418" w:type="dxa"/>
            <w:shd w:val="clear" w:color="auto" w:fill="auto"/>
            <w:vAlign w:val="center"/>
          </w:tcPr>
          <w:p w14:paraId="70275155" w14:textId="77777777" w:rsidR="00400764" w:rsidRDefault="00041CBD">
            <w:pPr>
              <w:spacing w:after="0" w:line="240" w:lineRule="auto"/>
              <w:jc w:val="center"/>
              <w:rPr>
                <w:rFonts w:ascii="Verdana" w:hAnsi="Verdana"/>
                <w:color w:val="000000"/>
                <w:sz w:val="16"/>
                <w:szCs w:val="16"/>
                <w:lang w:eastAsia="el-GR"/>
              </w:rPr>
            </w:pPr>
            <w:r>
              <w:rPr>
                <w:rFonts w:ascii="Verdana" w:hAnsi="Verdana"/>
                <w:color w:val="000000"/>
                <w:sz w:val="16"/>
                <w:szCs w:val="16"/>
                <w:lang w:eastAsia="el-GR"/>
              </w:rPr>
              <w:t>-</w:t>
            </w:r>
          </w:p>
        </w:tc>
        <w:tc>
          <w:tcPr>
            <w:tcW w:w="2881" w:type="dxa"/>
            <w:gridSpan w:val="2"/>
            <w:shd w:val="clear" w:color="auto" w:fill="auto"/>
            <w:vAlign w:val="center"/>
          </w:tcPr>
          <w:p w14:paraId="2F68201E" w14:textId="77777777" w:rsidR="00400764" w:rsidRDefault="00041CBD">
            <w:pPr>
              <w:spacing w:after="0" w:line="240" w:lineRule="auto"/>
              <w:jc w:val="center"/>
              <w:rPr>
                <w:rFonts w:ascii="Verdana" w:hAnsi="Verdana"/>
                <w:sz w:val="16"/>
                <w:szCs w:val="16"/>
                <w:lang w:val="en-US" w:eastAsia="el-GR"/>
              </w:rPr>
            </w:pPr>
            <w:r>
              <w:rPr>
                <w:rFonts w:ascii="Verdana" w:hAnsi="Verdana"/>
                <w:sz w:val="16"/>
                <w:szCs w:val="16"/>
                <w:lang w:eastAsia="el-GR"/>
              </w:rPr>
              <w:t>-</w:t>
            </w:r>
          </w:p>
        </w:tc>
      </w:tr>
      <w:tr w:rsidR="00400764" w14:paraId="15672F55" w14:textId="77777777">
        <w:trPr>
          <w:trHeight w:val="270"/>
        </w:trPr>
        <w:tc>
          <w:tcPr>
            <w:tcW w:w="4361" w:type="dxa"/>
            <w:shd w:val="clear" w:color="auto" w:fill="D9D9D9" w:themeFill="background1" w:themeFillShade="D9"/>
            <w:vAlign w:val="center"/>
          </w:tcPr>
          <w:p w14:paraId="79CAD4A4" w14:textId="77777777" w:rsidR="00400764" w:rsidRDefault="00400764">
            <w:pPr>
              <w:spacing w:after="0" w:line="240" w:lineRule="auto"/>
              <w:jc w:val="left"/>
              <w:rPr>
                <w:rFonts w:ascii="Verdana" w:hAnsi="Verdana"/>
                <w:color w:val="000000"/>
                <w:sz w:val="16"/>
                <w:szCs w:val="16"/>
                <w:lang w:eastAsia="el-GR"/>
              </w:rPr>
            </w:pPr>
          </w:p>
        </w:tc>
        <w:tc>
          <w:tcPr>
            <w:tcW w:w="992" w:type="dxa"/>
            <w:shd w:val="clear" w:color="auto" w:fill="D9D9D9" w:themeFill="background1" w:themeFillShade="D9"/>
            <w:vAlign w:val="center"/>
          </w:tcPr>
          <w:p w14:paraId="754C9ED2" w14:textId="77777777" w:rsidR="00400764" w:rsidRDefault="00041CB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I</w:t>
            </w:r>
          </w:p>
        </w:tc>
        <w:tc>
          <w:tcPr>
            <w:tcW w:w="1276" w:type="dxa"/>
            <w:shd w:val="clear" w:color="auto" w:fill="D9D9D9" w:themeFill="background1" w:themeFillShade="D9"/>
            <w:vAlign w:val="center"/>
          </w:tcPr>
          <w:p w14:paraId="1775D940" w14:textId="77777777" w:rsidR="00400764" w:rsidRDefault="00041CB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II</w:t>
            </w:r>
          </w:p>
        </w:tc>
        <w:tc>
          <w:tcPr>
            <w:tcW w:w="8113" w:type="dxa"/>
            <w:gridSpan w:val="7"/>
            <w:shd w:val="clear" w:color="auto" w:fill="D9D9D9" w:themeFill="background1" w:themeFillShade="D9"/>
            <w:vAlign w:val="center"/>
          </w:tcPr>
          <w:p w14:paraId="1F1C2293" w14:textId="77777777" w:rsidR="00400764" w:rsidRDefault="00400764">
            <w:pPr>
              <w:spacing w:after="0" w:line="240" w:lineRule="auto"/>
              <w:jc w:val="center"/>
              <w:rPr>
                <w:rFonts w:ascii="Verdana" w:hAnsi="Verdana"/>
                <w:b/>
                <w:color w:val="000000"/>
                <w:sz w:val="16"/>
                <w:szCs w:val="16"/>
                <w:highlight w:val="yellow"/>
                <w:lang w:eastAsia="el-GR"/>
              </w:rPr>
            </w:pPr>
          </w:p>
        </w:tc>
      </w:tr>
      <w:tr w:rsidR="00400764" w14:paraId="080FC748" w14:textId="77777777">
        <w:trPr>
          <w:trHeight w:val="306"/>
        </w:trPr>
        <w:tc>
          <w:tcPr>
            <w:tcW w:w="4361" w:type="dxa"/>
            <w:shd w:val="clear" w:color="auto" w:fill="D9D9D9" w:themeFill="background1" w:themeFillShade="D9"/>
            <w:vAlign w:val="center"/>
          </w:tcPr>
          <w:p w14:paraId="328F7FC2" w14:textId="77777777" w:rsidR="00400764" w:rsidRDefault="00041CBD">
            <w:pPr>
              <w:spacing w:line="240" w:lineRule="auto"/>
              <w:jc w:val="center"/>
              <w:rPr>
                <w:rFonts w:ascii="Verdana" w:hAnsi="Verdana"/>
                <w:i/>
                <w:color w:val="000000"/>
                <w:sz w:val="16"/>
                <w:szCs w:val="16"/>
                <w:lang w:eastAsia="el-GR"/>
              </w:rPr>
            </w:pPr>
            <w:r>
              <w:rPr>
                <w:rFonts w:ascii="Verdana" w:hAnsi="Verdana"/>
                <w:i/>
                <w:color w:val="000000"/>
                <w:sz w:val="16"/>
                <w:szCs w:val="16"/>
                <w:lang w:eastAsia="el-GR"/>
              </w:rPr>
              <w:t>Ψυκτική Ισχύς μονάδος P(kW)</w:t>
            </w:r>
          </w:p>
        </w:tc>
        <w:tc>
          <w:tcPr>
            <w:tcW w:w="992" w:type="dxa"/>
            <w:shd w:val="clear" w:color="auto" w:fill="D9D9D9" w:themeFill="background1" w:themeFillShade="D9"/>
            <w:vAlign w:val="center"/>
          </w:tcPr>
          <w:p w14:paraId="462511F0" w14:textId="77777777" w:rsidR="00400764" w:rsidRDefault="00041CBD">
            <w:pPr>
              <w:spacing w:after="0" w:line="240" w:lineRule="auto"/>
              <w:jc w:val="center"/>
              <w:rPr>
                <w:rFonts w:ascii="Verdana" w:hAnsi="Verdana"/>
                <w:b/>
                <w:color w:val="000000"/>
                <w:sz w:val="16"/>
                <w:szCs w:val="16"/>
                <w:lang w:eastAsia="el-GR"/>
              </w:rPr>
            </w:pPr>
            <w:r>
              <w:rPr>
                <w:rFonts w:ascii="Verdana" w:hAnsi="Verdana"/>
                <w:b/>
                <w:color w:val="000000"/>
                <w:sz w:val="16"/>
                <w:szCs w:val="16"/>
                <w:lang w:eastAsia="el-GR"/>
              </w:rPr>
              <w:t>P≤3.</w:t>
            </w:r>
            <w:r>
              <w:rPr>
                <w:rFonts w:ascii="Verdana" w:hAnsi="Verdana"/>
                <w:b/>
                <w:color w:val="000000"/>
                <w:sz w:val="16"/>
                <w:szCs w:val="16"/>
                <w:lang w:val="en-US" w:eastAsia="el-GR"/>
              </w:rPr>
              <w:t>8</w:t>
            </w:r>
          </w:p>
        </w:tc>
        <w:tc>
          <w:tcPr>
            <w:tcW w:w="1276" w:type="dxa"/>
            <w:shd w:val="clear" w:color="auto" w:fill="D9D9D9" w:themeFill="background1" w:themeFillShade="D9"/>
            <w:vAlign w:val="center"/>
          </w:tcPr>
          <w:p w14:paraId="172E0393" w14:textId="77777777" w:rsidR="00400764" w:rsidRDefault="00041CBD">
            <w:pPr>
              <w:spacing w:after="0" w:line="240" w:lineRule="auto"/>
              <w:jc w:val="center"/>
              <w:rPr>
                <w:rFonts w:ascii="Verdana" w:hAnsi="Verdana"/>
                <w:b/>
                <w:color w:val="000000"/>
                <w:sz w:val="16"/>
                <w:szCs w:val="16"/>
                <w:lang w:eastAsia="el-GR"/>
              </w:rPr>
            </w:pPr>
            <w:r>
              <w:rPr>
                <w:rFonts w:ascii="Verdana" w:hAnsi="Verdana"/>
                <w:b/>
                <w:color w:val="000000"/>
                <w:sz w:val="16"/>
                <w:szCs w:val="16"/>
                <w:lang w:eastAsia="el-GR"/>
              </w:rPr>
              <w:t>P&gt;3.8</w:t>
            </w:r>
          </w:p>
        </w:tc>
        <w:tc>
          <w:tcPr>
            <w:tcW w:w="8113" w:type="dxa"/>
            <w:gridSpan w:val="7"/>
            <w:shd w:val="clear" w:color="auto" w:fill="D9D9D9" w:themeFill="background1" w:themeFillShade="D9"/>
            <w:vAlign w:val="center"/>
          </w:tcPr>
          <w:p w14:paraId="5B4BDAA5" w14:textId="77777777" w:rsidR="00400764" w:rsidRDefault="00400764">
            <w:pPr>
              <w:spacing w:after="0" w:line="240" w:lineRule="auto"/>
              <w:jc w:val="center"/>
              <w:rPr>
                <w:rFonts w:ascii="Verdana" w:hAnsi="Verdana"/>
                <w:color w:val="000000"/>
                <w:sz w:val="16"/>
                <w:szCs w:val="16"/>
                <w:lang w:eastAsia="el-GR"/>
              </w:rPr>
            </w:pPr>
          </w:p>
        </w:tc>
      </w:tr>
      <w:tr w:rsidR="00400764" w14:paraId="4722295D" w14:textId="77777777">
        <w:trPr>
          <w:trHeight w:val="579"/>
        </w:trPr>
        <w:tc>
          <w:tcPr>
            <w:tcW w:w="4361" w:type="dxa"/>
            <w:tcBorders>
              <w:bottom w:val="single" w:sz="4" w:space="0" w:color="auto"/>
            </w:tcBorders>
            <w:shd w:val="clear" w:color="auto" w:fill="D9D9D9" w:themeFill="background1" w:themeFillShade="D9"/>
            <w:vAlign w:val="center"/>
          </w:tcPr>
          <w:p w14:paraId="605CD8BD" w14:textId="77777777" w:rsidR="00400764" w:rsidRDefault="00041CB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xml:space="preserve">3.Ζ Αντλίες θερμότητας αέρα – αέρα διαιρούμενου τύπου (split </w:t>
            </w:r>
            <w:r w:rsidRPr="001B6DFC">
              <w:rPr>
                <w:rFonts w:ascii="Verdana" w:hAnsi="Verdana"/>
                <w:color w:val="000000"/>
                <w:sz w:val="16"/>
                <w:szCs w:val="16"/>
                <w:lang w:val="en-US" w:eastAsia="el-GR"/>
              </w:rPr>
              <w:t>unit</w:t>
            </w:r>
            <w:r>
              <w:rPr>
                <w:rFonts w:ascii="Verdana" w:hAnsi="Verdana"/>
                <w:color w:val="000000"/>
                <w:sz w:val="16"/>
                <w:szCs w:val="16"/>
                <w:lang w:eastAsia="el-GR"/>
              </w:rPr>
              <w:t xml:space="preserve">) για θέρμανση/ψύξη χώρου </w:t>
            </w:r>
            <w:r>
              <w:rPr>
                <w:rFonts w:ascii="Verdana" w:hAnsi="Verdana"/>
                <w:b/>
                <w:color w:val="000000"/>
                <w:sz w:val="16"/>
                <w:szCs w:val="16"/>
                <w:vertAlign w:val="superscript"/>
                <w:lang w:eastAsia="el-GR"/>
              </w:rPr>
              <w:t xml:space="preserve">(4) (10) </w:t>
            </w:r>
          </w:p>
        </w:tc>
        <w:tc>
          <w:tcPr>
            <w:tcW w:w="992" w:type="dxa"/>
            <w:tcBorders>
              <w:bottom w:val="single" w:sz="4" w:space="0" w:color="auto"/>
            </w:tcBorders>
            <w:shd w:val="clear" w:color="auto" w:fill="auto"/>
            <w:vAlign w:val="center"/>
          </w:tcPr>
          <w:p w14:paraId="64F3C4B7" w14:textId="77777777" w:rsidR="00400764" w:rsidRDefault="00041CBD">
            <w:pPr>
              <w:spacing w:after="0" w:line="240" w:lineRule="auto"/>
              <w:jc w:val="center"/>
              <w:rPr>
                <w:rFonts w:ascii="Verdana" w:hAnsi="Verdana"/>
                <w:b/>
                <w:color w:val="FF0000"/>
                <w:sz w:val="16"/>
                <w:szCs w:val="16"/>
                <w:lang w:eastAsia="el-GR"/>
              </w:rPr>
            </w:pPr>
            <w:r>
              <w:rPr>
                <w:rFonts w:ascii="Verdana" w:hAnsi="Verdana"/>
                <w:sz w:val="16"/>
                <w:szCs w:val="16"/>
                <w:lang w:eastAsia="el-GR"/>
              </w:rPr>
              <w:t>900</w:t>
            </w:r>
          </w:p>
        </w:tc>
        <w:tc>
          <w:tcPr>
            <w:tcW w:w="1276" w:type="dxa"/>
            <w:tcBorders>
              <w:bottom w:val="single" w:sz="4" w:space="0" w:color="auto"/>
            </w:tcBorders>
            <w:shd w:val="clear" w:color="auto" w:fill="auto"/>
            <w:vAlign w:val="center"/>
          </w:tcPr>
          <w:p w14:paraId="76CE9C8F" w14:textId="77777777" w:rsidR="00400764" w:rsidRDefault="00041CBD">
            <w:pPr>
              <w:spacing w:after="0" w:line="240" w:lineRule="auto"/>
              <w:jc w:val="center"/>
              <w:rPr>
                <w:rFonts w:ascii="Verdana" w:hAnsi="Verdana"/>
                <w:b/>
                <w:sz w:val="16"/>
                <w:szCs w:val="16"/>
                <w:lang w:eastAsia="el-GR"/>
              </w:rPr>
            </w:pPr>
            <w:r>
              <w:rPr>
                <w:rFonts w:ascii="Verdana" w:hAnsi="Verdana"/>
                <w:sz w:val="16"/>
                <w:szCs w:val="16"/>
                <w:lang w:eastAsia="el-GR"/>
              </w:rPr>
              <w:t>1.</w:t>
            </w:r>
            <w:r>
              <w:rPr>
                <w:rFonts w:ascii="Verdana" w:hAnsi="Verdana"/>
                <w:sz w:val="16"/>
                <w:szCs w:val="16"/>
                <w:lang w:val="en-US" w:eastAsia="el-GR"/>
              </w:rPr>
              <w:t>5</w:t>
            </w:r>
            <w:r>
              <w:rPr>
                <w:rFonts w:ascii="Verdana" w:hAnsi="Verdana"/>
                <w:sz w:val="16"/>
                <w:szCs w:val="16"/>
                <w:lang w:eastAsia="el-GR"/>
              </w:rPr>
              <w:t>00</w:t>
            </w:r>
          </w:p>
        </w:tc>
        <w:tc>
          <w:tcPr>
            <w:tcW w:w="8113" w:type="dxa"/>
            <w:gridSpan w:val="7"/>
            <w:tcBorders>
              <w:bottom w:val="single" w:sz="4" w:space="0" w:color="auto"/>
            </w:tcBorders>
            <w:shd w:val="clear" w:color="auto" w:fill="auto"/>
            <w:vAlign w:val="center"/>
          </w:tcPr>
          <w:p w14:paraId="6F59125B" w14:textId="77777777" w:rsidR="00400764" w:rsidRDefault="00400764">
            <w:pPr>
              <w:spacing w:after="0" w:line="240" w:lineRule="auto"/>
              <w:jc w:val="center"/>
              <w:rPr>
                <w:rFonts w:ascii="Verdana" w:hAnsi="Verdana"/>
                <w:color w:val="000000"/>
                <w:sz w:val="16"/>
                <w:szCs w:val="16"/>
                <w:lang w:eastAsia="el-GR"/>
              </w:rPr>
            </w:pPr>
          </w:p>
        </w:tc>
      </w:tr>
    </w:tbl>
    <w:p w14:paraId="0499BBD1" w14:textId="77777777" w:rsidR="008F3815" w:rsidRDefault="008F3815" w:rsidP="008F3815">
      <w:pPr>
        <w:rPr>
          <w:rFonts w:ascii="Verdana" w:hAnsi="Verdana"/>
          <w:b/>
          <w:sz w:val="16"/>
          <w:szCs w:val="16"/>
        </w:rPr>
      </w:pPr>
    </w:p>
    <w:p w14:paraId="18C6EB0A" w14:textId="77777777" w:rsidR="00400764" w:rsidRPr="008F3815" w:rsidRDefault="00041CBD" w:rsidP="008F3815">
      <w:pPr>
        <w:rPr>
          <w:rFonts w:ascii="Verdana" w:hAnsi="Verdana"/>
          <w:b/>
          <w:sz w:val="16"/>
          <w:szCs w:val="16"/>
        </w:rPr>
      </w:pPr>
      <w:r w:rsidRPr="008F3815">
        <w:rPr>
          <w:rFonts w:ascii="Verdana" w:hAnsi="Verdana"/>
          <w:b/>
          <w:sz w:val="16"/>
          <w:szCs w:val="16"/>
        </w:rPr>
        <w:t>Περιορισμοί:</w:t>
      </w:r>
    </w:p>
    <w:tbl>
      <w:tblPr>
        <w:tblW w:w="47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024"/>
      </w:tblGrid>
      <w:tr w:rsidR="00400764" w14:paraId="69A25044" w14:textId="77777777">
        <w:trPr>
          <w:trHeight w:val="288"/>
        </w:trPr>
        <w:tc>
          <w:tcPr>
            <w:tcW w:w="238" w:type="pct"/>
            <w:vAlign w:val="center"/>
          </w:tcPr>
          <w:p w14:paraId="22339542" w14:textId="77777777" w:rsidR="00400764" w:rsidRDefault="00041CBD">
            <w:pPr>
              <w:spacing w:after="0" w:line="240" w:lineRule="auto"/>
              <w:jc w:val="right"/>
              <w:rPr>
                <w:rFonts w:ascii="Verdana" w:hAnsi="Verdana"/>
                <w:color w:val="000000"/>
                <w:sz w:val="16"/>
                <w:szCs w:val="16"/>
                <w:lang w:eastAsia="el-GR"/>
              </w:rPr>
            </w:pPr>
            <w:r>
              <w:rPr>
                <w:rFonts w:ascii="Verdana" w:hAnsi="Verdana"/>
                <w:color w:val="000000"/>
                <w:sz w:val="16"/>
                <w:szCs w:val="16"/>
                <w:lang w:eastAsia="el-GR"/>
              </w:rPr>
              <w:t xml:space="preserve"> (</w:t>
            </w:r>
            <w:r>
              <w:rPr>
                <w:rFonts w:ascii="Verdana" w:hAnsi="Verdana"/>
                <w:color w:val="000000"/>
                <w:sz w:val="16"/>
                <w:szCs w:val="16"/>
                <w:lang w:val="en-US" w:eastAsia="el-GR"/>
              </w:rPr>
              <w:t>4</w:t>
            </w:r>
            <w:r>
              <w:rPr>
                <w:rFonts w:ascii="Verdana" w:hAnsi="Verdana"/>
                <w:color w:val="000000"/>
                <w:sz w:val="16"/>
                <w:szCs w:val="16"/>
                <w:lang w:eastAsia="el-GR"/>
              </w:rPr>
              <w:t>)</w:t>
            </w:r>
          </w:p>
        </w:tc>
        <w:tc>
          <w:tcPr>
            <w:tcW w:w="4762" w:type="pct"/>
            <w:shd w:val="clear" w:color="auto" w:fill="auto"/>
            <w:noWrap/>
            <w:vAlign w:val="center"/>
          </w:tcPr>
          <w:p w14:paraId="2FF1C86A" w14:textId="77777777" w:rsidR="00400764" w:rsidRDefault="00041CB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xml:space="preserve">Παρέμβαση μη επιλέξιμη ως κοινόχρηστη (για αίτηση πολυκατοικίας τύπου Α, Β) </w:t>
            </w:r>
          </w:p>
        </w:tc>
      </w:tr>
      <w:tr w:rsidR="00400764" w14:paraId="3235C300" w14:textId="77777777">
        <w:trPr>
          <w:trHeight w:val="288"/>
        </w:trPr>
        <w:tc>
          <w:tcPr>
            <w:tcW w:w="238" w:type="pct"/>
            <w:vAlign w:val="center"/>
          </w:tcPr>
          <w:p w14:paraId="12EE1EAB" w14:textId="77777777" w:rsidR="00400764" w:rsidRDefault="00041CBD">
            <w:pPr>
              <w:spacing w:after="0" w:line="240" w:lineRule="auto"/>
              <w:jc w:val="right"/>
              <w:rPr>
                <w:rFonts w:ascii="Verdana" w:hAnsi="Verdana"/>
                <w:sz w:val="16"/>
                <w:szCs w:val="16"/>
                <w:lang w:eastAsia="el-GR"/>
              </w:rPr>
            </w:pPr>
            <w:r>
              <w:rPr>
                <w:rFonts w:ascii="Verdana" w:hAnsi="Verdana"/>
                <w:sz w:val="16"/>
                <w:szCs w:val="16"/>
                <w:lang w:eastAsia="el-GR"/>
              </w:rPr>
              <w:t>(</w:t>
            </w:r>
            <w:r>
              <w:rPr>
                <w:rFonts w:ascii="Verdana" w:hAnsi="Verdana"/>
                <w:sz w:val="16"/>
                <w:szCs w:val="16"/>
                <w:lang w:val="en-US" w:eastAsia="el-GR"/>
              </w:rPr>
              <w:t>7</w:t>
            </w:r>
            <w:r>
              <w:rPr>
                <w:rFonts w:ascii="Verdana" w:hAnsi="Verdana"/>
                <w:sz w:val="16"/>
                <w:szCs w:val="16"/>
                <w:lang w:eastAsia="el-GR"/>
              </w:rPr>
              <w:t>)</w:t>
            </w:r>
          </w:p>
        </w:tc>
        <w:tc>
          <w:tcPr>
            <w:tcW w:w="4762" w:type="pct"/>
            <w:shd w:val="clear" w:color="auto" w:fill="auto"/>
            <w:noWrap/>
            <w:vAlign w:val="center"/>
          </w:tcPr>
          <w:p w14:paraId="541B310E" w14:textId="77777777" w:rsidR="00400764" w:rsidRDefault="00041CBD">
            <w:pPr>
              <w:spacing w:after="0" w:line="240" w:lineRule="auto"/>
              <w:jc w:val="left"/>
              <w:rPr>
                <w:rFonts w:ascii="Verdana" w:hAnsi="Verdana"/>
                <w:sz w:val="16"/>
                <w:szCs w:val="16"/>
                <w:lang w:eastAsia="el-GR"/>
              </w:rPr>
            </w:pPr>
            <w:r>
              <w:rPr>
                <w:rFonts w:ascii="Verdana" w:hAnsi="Verdana"/>
                <w:sz w:val="16"/>
                <w:szCs w:val="16"/>
                <w:lang w:eastAsia="el-GR"/>
              </w:rPr>
              <w:t>Ανώτατο όριο δαπάνης ανεξαρτήτως ισχύος. Για την καταχώρηση στον πίνακα παρεμβάσεων επιλέγεται στο Πληροφοριακό Σύστημα κατηγορία ισχύος Ι</w:t>
            </w:r>
          </w:p>
        </w:tc>
      </w:tr>
      <w:tr w:rsidR="00400764" w14:paraId="22BAFB8B" w14:textId="77777777">
        <w:trPr>
          <w:trHeight w:val="288"/>
        </w:trPr>
        <w:tc>
          <w:tcPr>
            <w:tcW w:w="238" w:type="pct"/>
            <w:vAlign w:val="center"/>
          </w:tcPr>
          <w:p w14:paraId="53869377" w14:textId="77777777" w:rsidR="00400764" w:rsidRDefault="00041CBD">
            <w:pPr>
              <w:spacing w:after="0" w:line="240" w:lineRule="auto"/>
              <w:jc w:val="right"/>
              <w:rPr>
                <w:rFonts w:ascii="Verdana" w:hAnsi="Verdana"/>
                <w:sz w:val="16"/>
                <w:szCs w:val="16"/>
                <w:lang w:eastAsia="el-GR"/>
              </w:rPr>
            </w:pPr>
            <w:r>
              <w:rPr>
                <w:rFonts w:ascii="Verdana" w:hAnsi="Verdana"/>
                <w:sz w:val="16"/>
                <w:szCs w:val="16"/>
                <w:lang w:eastAsia="el-GR"/>
              </w:rPr>
              <w:t>(</w:t>
            </w:r>
            <w:r>
              <w:rPr>
                <w:rFonts w:ascii="Verdana" w:hAnsi="Verdana"/>
                <w:sz w:val="16"/>
                <w:szCs w:val="16"/>
                <w:lang w:val="en-US" w:eastAsia="el-GR"/>
              </w:rPr>
              <w:t>8</w:t>
            </w:r>
            <w:r>
              <w:rPr>
                <w:rFonts w:ascii="Verdana" w:hAnsi="Verdana"/>
                <w:sz w:val="16"/>
                <w:szCs w:val="16"/>
                <w:lang w:eastAsia="el-GR"/>
              </w:rPr>
              <w:t>)</w:t>
            </w:r>
          </w:p>
        </w:tc>
        <w:tc>
          <w:tcPr>
            <w:tcW w:w="4762" w:type="pct"/>
            <w:shd w:val="clear" w:color="auto" w:fill="auto"/>
            <w:noWrap/>
            <w:vAlign w:val="center"/>
          </w:tcPr>
          <w:p w14:paraId="6CD42C78" w14:textId="77777777" w:rsidR="00400764" w:rsidRDefault="00041CBD">
            <w:pPr>
              <w:spacing w:after="0" w:line="240" w:lineRule="auto"/>
              <w:jc w:val="left"/>
              <w:rPr>
                <w:rFonts w:ascii="Verdana" w:hAnsi="Verdana"/>
                <w:sz w:val="16"/>
                <w:szCs w:val="16"/>
                <w:lang w:eastAsia="el-GR"/>
              </w:rPr>
            </w:pPr>
            <w:r>
              <w:rPr>
                <w:rFonts w:ascii="Verdana" w:hAnsi="Verdana"/>
                <w:sz w:val="16"/>
                <w:szCs w:val="16"/>
                <w:lang w:eastAsia="el-GR"/>
              </w:rPr>
              <w:t>Στην περίπτωση αίτησης πολυκατοικίας τύπου Α, δεν επιτρέπεται οι δαπάνες να αφορούν ταυτόχρονα κοινόχρηστες και μη κοινόχρηστες παρεμβάσεις</w:t>
            </w:r>
          </w:p>
        </w:tc>
      </w:tr>
      <w:tr w:rsidR="00400764" w14:paraId="75BD869C" w14:textId="77777777">
        <w:trPr>
          <w:trHeight w:val="288"/>
        </w:trPr>
        <w:tc>
          <w:tcPr>
            <w:tcW w:w="238" w:type="pct"/>
            <w:vAlign w:val="center"/>
          </w:tcPr>
          <w:p w14:paraId="7A50D863" w14:textId="77777777" w:rsidR="00400764" w:rsidRDefault="00041CBD">
            <w:pPr>
              <w:spacing w:after="0" w:line="240" w:lineRule="auto"/>
              <w:jc w:val="right"/>
              <w:rPr>
                <w:rFonts w:ascii="Verdana" w:hAnsi="Verdana"/>
                <w:sz w:val="16"/>
                <w:szCs w:val="16"/>
                <w:lang w:eastAsia="el-GR"/>
              </w:rPr>
            </w:pPr>
            <w:r>
              <w:rPr>
                <w:rFonts w:ascii="Verdana" w:hAnsi="Verdana"/>
                <w:sz w:val="16"/>
                <w:szCs w:val="16"/>
                <w:lang w:eastAsia="el-GR"/>
              </w:rPr>
              <w:t xml:space="preserve"> (</w:t>
            </w:r>
            <w:r>
              <w:rPr>
                <w:rFonts w:ascii="Verdana" w:hAnsi="Verdana"/>
                <w:sz w:val="16"/>
                <w:szCs w:val="16"/>
                <w:lang w:val="en-US" w:eastAsia="el-GR"/>
              </w:rPr>
              <w:t>9</w:t>
            </w:r>
            <w:r>
              <w:rPr>
                <w:rFonts w:ascii="Verdana" w:hAnsi="Verdana"/>
                <w:sz w:val="16"/>
                <w:szCs w:val="16"/>
                <w:lang w:eastAsia="el-GR"/>
              </w:rPr>
              <w:t>)</w:t>
            </w:r>
          </w:p>
        </w:tc>
        <w:tc>
          <w:tcPr>
            <w:tcW w:w="4762" w:type="pct"/>
            <w:shd w:val="clear" w:color="auto" w:fill="auto"/>
            <w:noWrap/>
            <w:vAlign w:val="center"/>
          </w:tcPr>
          <w:p w14:paraId="0A8A4674" w14:textId="77777777" w:rsidR="00400764" w:rsidRDefault="00041CBD">
            <w:pPr>
              <w:spacing w:after="0" w:line="240" w:lineRule="auto"/>
              <w:jc w:val="left"/>
              <w:rPr>
                <w:rFonts w:ascii="Verdana" w:hAnsi="Verdana"/>
                <w:sz w:val="16"/>
                <w:szCs w:val="16"/>
                <w:lang w:eastAsia="el-GR"/>
              </w:rPr>
            </w:pPr>
            <w:r w:rsidRPr="001B6DFC">
              <w:rPr>
                <w:rFonts w:ascii="Verdana" w:hAnsi="Verdana"/>
                <w:sz w:val="16"/>
                <w:szCs w:val="16"/>
                <w:lang w:eastAsia="el-GR"/>
              </w:rPr>
              <w:t xml:space="preserve">Επιλέξιμη παρέμβαση μόνον όταν υφίσταται τζάκι ανοιχτού θαλάμου καύσης, το οποίο μετατρέπεται σε ενεργειακό. </w:t>
            </w:r>
            <w:r w:rsidR="002C1E50" w:rsidRPr="001B6DFC">
              <w:rPr>
                <w:rFonts w:ascii="Verdana" w:hAnsi="Verdana"/>
                <w:sz w:val="16"/>
                <w:szCs w:val="16"/>
                <w:lang w:eastAsia="el-GR"/>
              </w:rPr>
              <w:t xml:space="preserve">Μη επιλέξιμη </w:t>
            </w:r>
            <w:r w:rsidR="00857657" w:rsidRPr="001B6DFC">
              <w:rPr>
                <w:rFonts w:ascii="Verdana" w:hAnsi="Verdana"/>
                <w:sz w:val="16"/>
                <w:szCs w:val="16"/>
                <w:lang w:eastAsia="el-GR"/>
              </w:rPr>
              <w:t xml:space="preserve">παρέμβαση </w:t>
            </w:r>
            <w:r w:rsidR="002C1E50" w:rsidRPr="001B6DFC">
              <w:rPr>
                <w:rFonts w:ascii="Verdana" w:hAnsi="Verdana"/>
                <w:sz w:val="16"/>
                <w:szCs w:val="16"/>
                <w:lang w:eastAsia="el-GR"/>
              </w:rPr>
              <w:t>στις Περιφερειακές ενότητες : ΒΟΡΕΙΟΥ, ΔΥΤΙΚΟΥ, ΚΕΝΤΡΙΚΟΥ και ΝΟΤΙΟΥ ΤΟΜΕΑ ΑΘΗΝΩΝ, ΠΕΙΡΑΙΩΣ, ΑΝΑΤΟΛΙΚΗΣ και  ΔΥΤΙΚΗΣ ΑΤΤΙΚΗΣ, ΘΕΣΣΑΛΟΝΙΚΗΣ.</w:t>
            </w:r>
          </w:p>
        </w:tc>
      </w:tr>
      <w:tr w:rsidR="00400764" w14:paraId="18E0858B" w14:textId="77777777">
        <w:trPr>
          <w:trHeight w:val="288"/>
        </w:trPr>
        <w:tc>
          <w:tcPr>
            <w:tcW w:w="238" w:type="pct"/>
            <w:vAlign w:val="center"/>
          </w:tcPr>
          <w:p w14:paraId="02E210E7" w14:textId="77777777" w:rsidR="00400764" w:rsidRDefault="00041CBD">
            <w:pPr>
              <w:spacing w:after="0" w:line="240" w:lineRule="auto"/>
              <w:jc w:val="right"/>
              <w:rPr>
                <w:rFonts w:ascii="Verdana" w:hAnsi="Verdana"/>
                <w:sz w:val="16"/>
                <w:szCs w:val="16"/>
                <w:lang w:eastAsia="el-GR"/>
              </w:rPr>
            </w:pPr>
            <w:r>
              <w:rPr>
                <w:rFonts w:ascii="Verdana" w:hAnsi="Verdana"/>
                <w:sz w:val="16"/>
                <w:szCs w:val="16"/>
                <w:lang w:eastAsia="el-GR"/>
              </w:rPr>
              <w:t>(</w:t>
            </w:r>
            <w:r>
              <w:rPr>
                <w:rFonts w:ascii="Verdana" w:hAnsi="Verdana"/>
                <w:sz w:val="16"/>
                <w:szCs w:val="16"/>
                <w:lang w:val="en-US" w:eastAsia="el-GR"/>
              </w:rPr>
              <w:t>10</w:t>
            </w:r>
            <w:r>
              <w:rPr>
                <w:rFonts w:ascii="Verdana" w:hAnsi="Verdana"/>
                <w:sz w:val="16"/>
                <w:szCs w:val="16"/>
                <w:lang w:eastAsia="el-GR"/>
              </w:rPr>
              <w:t>)</w:t>
            </w:r>
          </w:p>
        </w:tc>
        <w:tc>
          <w:tcPr>
            <w:tcW w:w="4762" w:type="pct"/>
            <w:shd w:val="clear" w:color="auto" w:fill="auto"/>
            <w:noWrap/>
            <w:vAlign w:val="center"/>
          </w:tcPr>
          <w:p w14:paraId="35AF15B5" w14:textId="77777777" w:rsidR="00400764" w:rsidRDefault="00041CBD">
            <w:pPr>
              <w:spacing w:after="0" w:line="240" w:lineRule="auto"/>
              <w:jc w:val="left"/>
              <w:rPr>
                <w:rFonts w:ascii="Verdana" w:hAnsi="Verdana"/>
                <w:color w:val="000000"/>
                <w:sz w:val="16"/>
                <w:szCs w:val="16"/>
                <w:lang w:eastAsia="el-GR"/>
              </w:rPr>
            </w:pPr>
            <w:r>
              <w:rPr>
                <w:rFonts w:ascii="Verdana" w:hAnsi="Verdana"/>
                <w:sz w:val="16"/>
                <w:szCs w:val="16"/>
                <w:lang w:eastAsia="el-GR"/>
              </w:rPr>
              <w:t xml:space="preserve">Με μέγιστο την τοποθέτηση 3 εξωτερικών μονάδων. </w:t>
            </w:r>
          </w:p>
        </w:tc>
      </w:tr>
    </w:tbl>
    <w:p w14:paraId="786FE63B" w14:textId="77777777" w:rsidR="00400764" w:rsidRDefault="00041CBD">
      <w:pPr>
        <w:spacing w:after="0" w:line="240" w:lineRule="auto"/>
        <w:jc w:val="left"/>
        <w:rPr>
          <w:highlight w:val="yellow"/>
        </w:rPr>
      </w:pPr>
      <w:r>
        <w:rPr>
          <w:highlight w:val="yellow"/>
        </w:rPr>
        <w:br w:type="page"/>
      </w:r>
    </w:p>
    <w:p w14:paraId="77E0633C" w14:textId="77777777" w:rsidR="00400764" w:rsidRDefault="00400764">
      <w:pPr>
        <w:rPr>
          <w:highlight w:val="yellow"/>
        </w:rPr>
      </w:pPr>
    </w:p>
    <w:tbl>
      <w:tblPr>
        <w:tblW w:w="14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804"/>
        <w:gridCol w:w="3804"/>
        <w:gridCol w:w="3805"/>
      </w:tblGrid>
      <w:tr w:rsidR="00400764" w14:paraId="6B0ED321" w14:textId="77777777">
        <w:trPr>
          <w:trHeight w:val="550"/>
        </w:trPr>
        <w:tc>
          <w:tcPr>
            <w:tcW w:w="3327" w:type="dxa"/>
            <w:tcBorders>
              <w:bottom w:val="single" w:sz="4" w:space="0" w:color="auto"/>
            </w:tcBorders>
            <w:shd w:val="clear" w:color="000000" w:fill="D9D9D9" w:themeFill="background1" w:themeFillShade="D9"/>
            <w:vAlign w:val="center"/>
          </w:tcPr>
          <w:p w14:paraId="764BF419" w14:textId="77777777" w:rsidR="00400764" w:rsidRDefault="00041CBD">
            <w:pPr>
              <w:spacing w:after="0" w:line="240" w:lineRule="auto"/>
              <w:jc w:val="center"/>
              <w:rPr>
                <w:rFonts w:ascii="Verdana" w:hAnsi="Verdana"/>
                <w:b/>
                <w:bCs/>
                <w:color w:val="000000"/>
                <w:sz w:val="16"/>
                <w:szCs w:val="16"/>
                <w:lang w:val="en-US" w:eastAsia="el-GR"/>
              </w:rPr>
            </w:pPr>
            <w:r>
              <w:rPr>
                <w:rFonts w:ascii="Verdana" w:hAnsi="Verdana"/>
                <w:b/>
                <w:bCs/>
                <w:color w:val="000000"/>
                <w:sz w:val="16"/>
                <w:szCs w:val="16"/>
                <w:lang w:eastAsia="el-GR"/>
              </w:rPr>
              <w:t>ΚΑΤΗΓΟΡΙΕΣ / ΥΠΟΚΑΤΗΓΟΡΙΕΣ  ΠΑΡΕΜΒΑΣΕΩΝ</w:t>
            </w:r>
          </w:p>
        </w:tc>
        <w:tc>
          <w:tcPr>
            <w:tcW w:w="11413" w:type="dxa"/>
            <w:gridSpan w:val="3"/>
            <w:tcBorders>
              <w:bottom w:val="single" w:sz="4" w:space="0" w:color="auto"/>
            </w:tcBorders>
            <w:shd w:val="clear" w:color="000000" w:fill="D9D9D9" w:themeFill="background1" w:themeFillShade="D9"/>
            <w:vAlign w:val="center"/>
          </w:tcPr>
          <w:p w14:paraId="5AE0544C" w14:textId="77777777" w:rsidR="00400764" w:rsidRDefault="00041CBD">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ΑΝΩΤΑΤΑ ΟΡΙΑ ΕΠΙΛΕΞΙΜΩΝ ΔΑΠΑΝΩΝ ΑΝΑ ΚΑΤΗΓΟΡΙΑ ΔΑΠΑΝΗΣ - ΕΝΕΡΓΕΙΑΚΩΝ ΧΑΡΑΚΤΗΡΙΣΤΙΚΩΝ</w:t>
            </w:r>
            <w:r>
              <w:rPr>
                <w:rFonts w:ascii="Verdana" w:hAnsi="Verdana"/>
                <w:b/>
                <w:bCs/>
                <w:color w:val="000000"/>
                <w:sz w:val="16"/>
                <w:szCs w:val="16"/>
                <w:lang w:eastAsia="el-GR"/>
              </w:rPr>
              <w:br/>
              <w:t>(€/μονάδα)</w:t>
            </w:r>
          </w:p>
        </w:tc>
      </w:tr>
      <w:tr w:rsidR="00400764" w14:paraId="441DCECC" w14:textId="77777777">
        <w:trPr>
          <w:trHeight w:val="248"/>
        </w:trPr>
        <w:tc>
          <w:tcPr>
            <w:tcW w:w="3327" w:type="dxa"/>
            <w:tcBorders>
              <w:top w:val="single" w:sz="4" w:space="0" w:color="auto"/>
              <w:bottom w:val="single" w:sz="4" w:space="0" w:color="auto"/>
              <w:right w:val="single" w:sz="4" w:space="0" w:color="auto"/>
            </w:tcBorders>
            <w:shd w:val="clear" w:color="000000" w:fill="D9D9D9" w:themeFill="background1" w:themeFillShade="D9"/>
            <w:vAlign w:val="center"/>
          </w:tcPr>
          <w:p w14:paraId="32C68BEE" w14:textId="77777777" w:rsidR="00400764" w:rsidRDefault="00041CBD">
            <w:pPr>
              <w:spacing w:after="0" w:line="240" w:lineRule="auto"/>
              <w:rPr>
                <w:rFonts w:ascii="Verdana" w:hAnsi="Verdana"/>
                <w:b/>
                <w:bCs/>
                <w:color w:val="000000"/>
                <w:sz w:val="16"/>
                <w:szCs w:val="16"/>
                <w:lang w:eastAsia="el-GR"/>
              </w:rPr>
            </w:pPr>
            <w:r>
              <w:rPr>
                <w:rFonts w:ascii="Verdana" w:hAnsi="Verdana"/>
                <w:b/>
                <w:bCs/>
                <w:color w:val="000000"/>
                <w:sz w:val="16"/>
                <w:szCs w:val="16"/>
                <w:lang w:eastAsia="el-GR"/>
              </w:rPr>
              <w:t>4. ΣΥΣΤΗΜΑΤΑ ΠΑΡΟΧΗΣ ΖΝΧ</w:t>
            </w:r>
          </w:p>
        </w:tc>
        <w:tc>
          <w:tcPr>
            <w:tcW w:w="3804"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tcPr>
          <w:p w14:paraId="05F2F584" w14:textId="77777777" w:rsidR="00400764" w:rsidRDefault="00041CBD">
            <w:pPr>
              <w:spacing w:after="0" w:line="240" w:lineRule="auto"/>
              <w:jc w:val="center"/>
              <w:rPr>
                <w:rFonts w:ascii="Verdana" w:hAnsi="Verdana"/>
                <w:b/>
                <w:color w:val="000000"/>
                <w:sz w:val="16"/>
                <w:szCs w:val="16"/>
                <w:lang w:eastAsia="el-GR"/>
              </w:rPr>
            </w:pPr>
            <w:r>
              <w:rPr>
                <w:rFonts w:ascii="Verdana" w:hAnsi="Verdana"/>
                <w:b/>
                <w:color w:val="000000"/>
                <w:sz w:val="16"/>
                <w:szCs w:val="16"/>
                <w:lang w:eastAsia="el-GR"/>
              </w:rPr>
              <w:t>Ι</w:t>
            </w:r>
          </w:p>
        </w:tc>
        <w:tc>
          <w:tcPr>
            <w:tcW w:w="3804"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tcPr>
          <w:p w14:paraId="54C18A71" w14:textId="77777777" w:rsidR="00400764" w:rsidRDefault="00041CBD">
            <w:pPr>
              <w:spacing w:after="0" w:line="240" w:lineRule="auto"/>
              <w:jc w:val="center"/>
              <w:rPr>
                <w:rFonts w:ascii="Verdana" w:hAnsi="Verdana"/>
                <w:b/>
                <w:color w:val="000000"/>
                <w:sz w:val="16"/>
                <w:szCs w:val="16"/>
                <w:lang w:eastAsia="el-GR"/>
              </w:rPr>
            </w:pPr>
            <w:r>
              <w:rPr>
                <w:rFonts w:ascii="Verdana" w:hAnsi="Verdana"/>
                <w:b/>
                <w:color w:val="000000"/>
                <w:sz w:val="16"/>
                <w:szCs w:val="16"/>
                <w:lang w:eastAsia="el-GR"/>
              </w:rPr>
              <w:t>ΙΙ</w:t>
            </w:r>
          </w:p>
        </w:tc>
        <w:tc>
          <w:tcPr>
            <w:tcW w:w="3805"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tcPr>
          <w:p w14:paraId="1FE8E173" w14:textId="77777777" w:rsidR="00400764" w:rsidRDefault="00041CBD">
            <w:pPr>
              <w:spacing w:after="0" w:line="240" w:lineRule="auto"/>
              <w:jc w:val="center"/>
              <w:rPr>
                <w:rFonts w:ascii="Verdana" w:hAnsi="Verdana"/>
                <w:b/>
                <w:color w:val="000000"/>
                <w:sz w:val="16"/>
                <w:szCs w:val="16"/>
                <w:lang w:eastAsia="el-GR"/>
              </w:rPr>
            </w:pPr>
            <w:r>
              <w:rPr>
                <w:rFonts w:ascii="Verdana" w:hAnsi="Verdana"/>
                <w:b/>
                <w:color w:val="000000"/>
                <w:sz w:val="16"/>
                <w:szCs w:val="16"/>
                <w:lang w:eastAsia="el-GR"/>
              </w:rPr>
              <w:t>ΙΙΙ</w:t>
            </w:r>
          </w:p>
        </w:tc>
      </w:tr>
      <w:tr w:rsidR="00400764" w14:paraId="2CA8A50D" w14:textId="77777777">
        <w:trPr>
          <w:trHeight w:val="248"/>
        </w:trPr>
        <w:tc>
          <w:tcPr>
            <w:tcW w:w="3327" w:type="dxa"/>
            <w:tcBorders>
              <w:top w:val="single" w:sz="4" w:space="0" w:color="auto"/>
              <w:bottom w:val="single" w:sz="4" w:space="0" w:color="auto"/>
              <w:right w:val="single" w:sz="4" w:space="0" w:color="auto"/>
            </w:tcBorders>
            <w:shd w:val="clear" w:color="000000" w:fill="D9D9D9" w:themeFill="background1" w:themeFillShade="D9"/>
            <w:vAlign w:val="center"/>
          </w:tcPr>
          <w:p w14:paraId="46932FAA" w14:textId="77777777" w:rsidR="00400764" w:rsidRDefault="00041CBD">
            <w:pPr>
              <w:spacing w:line="240" w:lineRule="auto"/>
              <w:jc w:val="center"/>
              <w:rPr>
                <w:rFonts w:ascii="Verdana" w:hAnsi="Verdana"/>
                <w:b/>
                <w:bCs/>
                <w:color w:val="000000"/>
                <w:sz w:val="16"/>
                <w:szCs w:val="16"/>
                <w:lang w:val="en-US" w:eastAsia="el-GR"/>
              </w:rPr>
            </w:pPr>
            <w:r>
              <w:rPr>
                <w:rFonts w:ascii="Verdana" w:hAnsi="Verdana"/>
                <w:i/>
                <w:color w:val="000000"/>
                <w:sz w:val="16"/>
                <w:szCs w:val="16"/>
                <w:lang w:eastAsia="el-GR"/>
              </w:rPr>
              <w:t>Χωρητικότητα</w:t>
            </w:r>
            <w:r>
              <w:rPr>
                <w:rFonts w:ascii="Verdana" w:hAnsi="Verdana"/>
                <w:i/>
                <w:color w:val="000000"/>
                <w:sz w:val="16"/>
                <w:szCs w:val="16"/>
                <w:lang w:val="en-US" w:eastAsia="el-GR"/>
              </w:rPr>
              <w:t xml:space="preserve"> </w:t>
            </w:r>
            <w:r>
              <w:rPr>
                <w:rFonts w:ascii="Verdana" w:hAnsi="Verdana"/>
                <w:i/>
                <w:color w:val="000000"/>
                <w:sz w:val="16"/>
                <w:szCs w:val="16"/>
                <w:lang w:eastAsia="el-GR"/>
              </w:rPr>
              <w:t xml:space="preserve">αποθήκευσης </w:t>
            </w:r>
            <w:r>
              <w:rPr>
                <w:rFonts w:ascii="Verdana" w:hAnsi="Verdana"/>
                <w:i/>
                <w:color w:val="000000"/>
                <w:sz w:val="16"/>
                <w:szCs w:val="16"/>
                <w:lang w:val="en-US" w:eastAsia="el-GR"/>
              </w:rPr>
              <w:t>V</w:t>
            </w:r>
            <w:r>
              <w:rPr>
                <w:rFonts w:ascii="Verdana" w:hAnsi="Verdana"/>
                <w:i/>
                <w:color w:val="000000"/>
                <w:sz w:val="16"/>
                <w:szCs w:val="16"/>
                <w:lang w:eastAsia="el-GR"/>
              </w:rPr>
              <w:t xml:space="preserve"> (lt)</w:t>
            </w:r>
          </w:p>
        </w:tc>
        <w:tc>
          <w:tcPr>
            <w:tcW w:w="3804"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tcPr>
          <w:p w14:paraId="17987882" w14:textId="77777777" w:rsidR="00400764" w:rsidRDefault="00041CBD">
            <w:pPr>
              <w:spacing w:after="0" w:line="240" w:lineRule="auto"/>
              <w:jc w:val="center"/>
              <w:rPr>
                <w:rFonts w:ascii="Verdana" w:hAnsi="Verdana"/>
                <w:b/>
                <w:color w:val="000000"/>
                <w:sz w:val="16"/>
                <w:szCs w:val="16"/>
                <w:lang w:val="en-US" w:eastAsia="el-GR"/>
              </w:rPr>
            </w:pPr>
            <w:r>
              <w:rPr>
                <w:rFonts w:ascii="Verdana" w:hAnsi="Verdana"/>
                <w:b/>
                <w:color w:val="000000"/>
                <w:sz w:val="16"/>
                <w:szCs w:val="16"/>
                <w:lang w:val="en-US" w:eastAsia="el-GR"/>
              </w:rPr>
              <w:t>V</w:t>
            </w:r>
            <w:r>
              <w:rPr>
                <w:rFonts w:ascii="Verdana" w:hAnsi="Verdana"/>
                <w:b/>
                <w:color w:val="000000"/>
                <w:sz w:val="16"/>
                <w:szCs w:val="16"/>
                <w:lang w:eastAsia="el-GR"/>
              </w:rPr>
              <w:t xml:space="preserve">≤135 </w:t>
            </w:r>
          </w:p>
        </w:tc>
        <w:tc>
          <w:tcPr>
            <w:tcW w:w="3804"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tcPr>
          <w:p w14:paraId="4F53CE58" w14:textId="77777777" w:rsidR="00400764" w:rsidRDefault="00041CBD">
            <w:pPr>
              <w:spacing w:after="0" w:line="240" w:lineRule="auto"/>
              <w:jc w:val="center"/>
              <w:rPr>
                <w:rFonts w:ascii="Verdana" w:hAnsi="Verdana"/>
                <w:b/>
                <w:color w:val="000000"/>
                <w:sz w:val="16"/>
                <w:szCs w:val="16"/>
                <w:lang w:val="en-US" w:eastAsia="el-GR"/>
              </w:rPr>
            </w:pPr>
            <w:r>
              <w:rPr>
                <w:rFonts w:ascii="Verdana" w:hAnsi="Verdana"/>
                <w:b/>
                <w:color w:val="000000"/>
                <w:sz w:val="16"/>
                <w:szCs w:val="16"/>
                <w:lang w:val="en-US" w:eastAsia="el-GR"/>
              </w:rPr>
              <w:t>135</w:t>
            </w:r>
            <w:r>
              <w:rPr>
                <w:rFonts w:ascii="Verdana" w:hAnsi="Verdana"/>
                <w:b/>
                <w:color w:val="000000"/>
                <w:sz w:val="16"/>
                <w:szCs w:val="16"/>
                <w:lang w:eastAsia="el-GR"/>
              </w:rPr>
              <w:t>&lt;</w:t>
            </w:r>
            <w:r>
              <w:rPr>
                <w:rFonts w:ascii="Verdana" w:hAnsi="Verdana"/>
                <w:b/>
                <w:color w:val="000000"/>
                <w:sz w:val="16"/>
                <w:szCs w:val="16"/>
                <w:lang w:val="en-US" w:eastAsia="el-GR"/>
              </w:rPr>
              <w:t>V</w:t>
            </w:r>
            <w:r>
              <w:rPr>
                <w:rFonts w:ascii="Verdana" w:hAnsi="Verdana"/>
                <w:b/>
                <w:color w:val="000000"/>
                <w:sz w:val="16"/>
                <w:szCs w:val="16"/>
                <w:lang w:eastAsia="el-GR"/>
              </w:rPr>
              <w:t>≤1</w:t>
            </w:r>
            <w:r>
              <w:rPr>
                <w:rFonts w:ascii="Verdana" w:hAnsi="Verdana"/>
                <w:b/>
                <w:color w:val="000000"/>
                <w:sz w:val="16"/>
                <w:szCs w:val="16"/>
                <w:lang w:val="en-US" w:eastAsia="el-GR"/>
              </w:rPr>
              <w:t>85</w:t>
            </w:r>
          </w:p>
        </w:tc>
        <w:tc>
          <w:tcPr>
            <w:tcW w:w="3805"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tcPr>
          <w:p w14:paraId="5D1FEBDF" w14:textId="77777777" w:rsidR="00400764" w:rsidRDefault="00041CBD">
            <w:pPr>
              <w:spacing w:after="0" w:line="240" w:lineRule="auto"/>
              <w:jc w:val="center"/>
              <w:rPr>
                <w:rFonts w:ascii="Verdana" w:hAnsi="Verdana"/>
                <w:b/>
                <w:color w:val="000000"/>
                <w:sz w:val="16"/>
                <w:szCs w:val="16"/>
                <w:lang w:val="en-US" w:eastAsia="el-GR"/>
              </w:rPr>
            </w:pPr>
            <w:r>
              <w:rPr>
                <w:rFonts w:ascii="Verdana" w:hAnsi="Verdana"/>
                <w:b/>
                <w:color w:val="000000"/>
                <w:sz w:val="16"/>
                <w:szCs w:val="16"/>
                <w:lang w:val="en-US" w:eastAsia="el-GR"/>
              </w:rPr>
              <w:t>V</w:t>
            </w:r>
            <w:r>
              <w:rPr>
                <w:rFonts w:ascii="Verdana" w:hAnsi="Verdana"/>
                <w:b/>
                <w:color w:val="000000"/>
                <w:sz w:val="16"/>
                <w:szCs w:val="16"/>
                <w:lang w:eastAsia="el-GR"/>
              </w:rPr>
              <w:t>&gt;</w:t>
            </w:r>
            <w:r>
              <w:rPr>
                <w:rFonts w:ascii="Verdana" w:hAnsi="Verdana"/>
                <w:b/>
                <w:color w:val="000000"/>
                <w:sz w:val="16"/>
                <w:szCs w:val="16"/>
                <w:lang w:val="en-US" w:eastAsia="el-GR"/>
              </w:rPr>
              <w:t>185</w:t>
            </w:r>
          </w:p>
        </w:tc>
      </w:tr>
      <w:tr w:rsidR="00400764" w14:paraId="4C5FEC67" w14:textId="77777777">
        <w:trPr>
          <w:trHeight w:val="370"/>
        </w:trPr>
        <w:tc>
          <w:tcPr>
            <w:tcW w:w="3327" w:type="dxa"/>
            <w:shd w:val="clear" w:color="000000" w:fill="D9D9D9" w:themeFill="background1" w:themeFillShade="D9"/>
            <w:vAlign w:val="center"/>
          </w:tcPr>
          <w:p w14:paraId="5CD0B1CC" w14:textId="77777777" w:rsidR="00400764" w:rsidRDefault="00041CBD">
            <w:pPr>
              <w:spacing w:after="0" w:line="240" w:lineRule="auto"/>
              <w:jc w:val="left"/>
              <w:rPr>
                <w:rFonts w:ascii="Verdana" w:hAnsi="Verdana"/>
                <w:b/>
                <w:bCs/>
                <w:color w:val="000000"/>
                <w:sz w:val="16"/>
                <w:szCs w:val="16"/>
                <w:lang w:eastAsia="el-GR"/>
              </w:rPr>
            </w:pPr>
            <w:r>
              <w:rPr>
                <w:rFonts w:ascii="Verdana" w:hAnsi="Verdana"/>
                <w:color w:val="000000"/>
                <w:sz w:val="16"/>
                <w:szCs w:val="16"/>
                <w:lang w:eastAsia="el-GR"/>
              </w:rPr>
              <w:t xml:space="preserve">4.Α Ηλιακό θερμοσιφωνικό σύστημα συλλέκτη – ταμιευτήρα αποθήκευσης ΖΝΧ </w:t>
            </w:r>
            <w:r>
              <w:rPr>
                <w:rFonts w:ascii="Verdana" w:hAnsi="Verdana"/>
                <w:b/>
                <w:color w:val="000000"/>
                <w:sz w:val="16"/>
                <w:szCs w:val="16"/>
                <w:vertAlign w:val="superscript"/>
                <w:lang w:eastAsia="el-GR"/>
              </w:rPr>
              <w:t xml:space="preserve">(4) </w:t>
            </w:r>
          </w:p>
        </w:tc>
        <w:tc>
          <w:tcPr>
            <w:tcW w:w="3804" w:type="dxa"/>
            <w:shd w:val="clear" w:color="auto" w:fill="auto"/>
            <w:vAlign w:val="center"/>
          </w:tcPr>
          <w:p w14:paraId="4D41C34A" w14:textId="77777777" w:rsidR="00400764" w:rsidRDefault="00041CBD">
            <w:pPr>
              <w:spacing w:after="0" w:line="240" w:lineRule="auto"/>
              <w:jc w:val="center"/>
              <w:rPr>
                <w:rFonts w:ascii="Verdana" w:hAnsi="Verdana"/>
                <w:sz w:val="16"/>
                <w:szCs w:val="16"/>
                <w:lang w:val="en-US" w:eastAsia="el-GR"/>
              </w:rPr>
            </w:pPr>
            <w:r>
              <w:rPr>
                <w:rFonts w:ascii="Verdana" w:hAnsi="Verdana"/>
                <w:sz w:val="16"/>
                <w:szCs w:val="16"/>
                <w:lang w:eastAsia="el-GR"/>
              </w:rPr>
              <w:t>1.</w:t>
            </w:r>
            <w:r>
              <w:rPr>
                <w:rFonts w:ascii="Verdana" w:hAnsi="Verdana"/>
                <w:sz w:val="16"/>
                <w:szCs w:val="16"/>
                <w:lang w:val="en-US" w:eastAsia="el-GR"/>
              </w:rPr>
              <w:t>000</w:t>
            </w:r>
          </w:p>
        </w:tc>
        <w:tc>
          <w:tcPr>
            <w:tcW w:w="3804" w:type="dxa"/>
            <w:shd w:val="clear" w:color="auto" w:fill="auto"/>
            <w:vAlign w:val="center"/>
          </w:tcPr>
          <w:p w14:paraId="6EEDC21A" w14:textId="77777777" w:rsidR="00400764" w:rsidRDefault="00041CBD">
            <w:pPr>
              <w:spacing w:after="0" w:line="240" w:lineRule="auto"/>
              <w:jc w:val="center"/>
              <w:rPr>
                <w:rFonts w:ascii="Verdana" w:hAnsi="Verdana"/>
                <w:sz w:val="16"/>
                <w:szCs w:val="16"/>
                <w:lang w:val="en-US" w:eastAsia="el-GR"/>
              </w:rPr>
            </w:pPr>
            <w:r>
              <w:rPr>
                <w:rFonts w:ascii="Verdana" w:hAnsi="Verdana"/>
                <w:sz w:val="16"/>
                <w:szCs w:val="16"/>
                <w:lang w:val="en-US" w:eastAsia="el-GR"/>
              </w:rPr>
              <w:t>1.250</w:t>
            </w:r>
          </w:p>
        </w:tc>
        <w:tc>
          <w:tcPr>
            <w:tcW w:w="3805" w:type="dxa"/>
            <w:shd w:val="clear" w:color="auto" w:fill="auto"/>
            <w:vAlign w:val="center"/>
          </w:tcPr>
          <w:p w14:paraId="323C3F94" w14:textId="77777777" w:rsidR="00400764" w:rsidRDefault="00041CBD">
            <w:pPr>
              <w:spacing w:after="0" w:line="240" w:lineRule="auto"/>
              <w:jc w:val="center"/>
              <w:rPr>
                <w:rFonts w:ascii="Verdana" w:hAnsi="Verdana"/>
                <w:sz w:val="16"/>
                <w:szCs w:val="16"/>
                <w:lang w:val="en-US" w:eastAsia="el-GR"/>
              </w:rPr>
            </w:pPr>
            <w:r>
              <w:rPr>
                <w:rFonts w:ascii="Verdana" w:hAnsi="Verdana"/>
                <w:sz w:val="16"/>
                <w:szCs w:val="16"/>
                <w:lang w:val="en-US" w:eastAsia="el-GR"/>
              </w:rPr>
              <w:t>1.500</w:t>
            </w:r>
          </w:p>
        </w:tc>
      </w:tr>
      <w:tr w:rsidR="00400764" w14:paraId="343E6D7F" w14:textId="77777777">
        <w:trPr>
          <w:trHeight w:val="555"/>
        </w:trPr>
        <w:tc>
          <w:tcPr>
            <w:tcW w:w="3327" w:type="dxa"/>
            <w:shd w:val="clear" w:color="000000" w:fill="D9D9D9" w:themeFill="background1" w:themeFillShade="D9"/>
            <w:vAlign w:val="center"/>
          </w:tcPr>
          <w:p w14:paraId="16FD0AE1" w14:textId="77777777" w:rsidR="00400764" w:rsidRDefault="00041CB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xml:space="preserve">4.Β Ηλιoθερμικό σύστημα συλλέκτη – ταμιευτήρα αποθήκευσης ΖΝΧ βεβιασμένης κυκλοφορίας </w:t>
            </w:r>
            <w:r>
              <w:rPr>
                <w:rFonts w:ascii="Verdana" w:hAnsi="Verdana"/>
                <w:b/>
                <w:color w:val="000000"/>
                <w:sz w:val="16"/>
                <w:szCs w:val="16"/>
                <w:vertAlign w:val="superscript"/>
                <w:lang w:eastAsia="el-GR"/>
              </w:rPr>
              <w:t xml:space="preserve"> (8) (11)</w:t>
            </w:r>
          </w:p>
        </w:tc>
        <w:tc>
          <w:tcPr>
            <w:tcW w:w="11413" w:type="dxa"/>
            <w:gridSpan w:val="3"/>
            <w:shd w:val="clear" w:color="auto" w:fill="auto"/>
            <w:vAlign w:val="center"/>
          </w:tcPr>
          <w:p w14:paraId="04971CF4" w14:textId="77777777" w:rsidR="00400764" w:rsidRDefault="00041CBD">
            <w:pPr>
              <w:spacing w:after="0" w:line="240" w:lineRule="auto"/>
              <w:jc w:val="left"/>
              <w:rPr>
                <w:rFonts w:ascii="Verdana" w:hAnsi="Verdana"/>
                <w:sz w:val="16"/>
                <w:szCs w:val="16"/>
                <w:lang w:eastAsia="el-GR"/>
              </w:rPr>
            </w:pPr>
            <w:r>
              <w:rPr>
                <w:rFonts w:ascii="Verdana" w:hAnsi="Verdana"/>
                <w:sz w:val="16"/>
                <w:szCs w:val="16"/>
                <w:lang w:eastAsia="el-GR"/>
              </w:rPr>
              <w:t>3.000 € ανά αίτηση με ανώτατο όριο 6.000 € για πολυκατοικία</w:t>
            </w:r>
          </w:p>
        </w:tc>
      </w:tr>
      <w:tr w:rsidR="00400764" w14:paraId="612C7746" w14:textId="77777777">
        <w:trPr>
          <w:trHeight w:val="555"/>
        </w:trPr>
        <w:tc>
          <w:tcPr>
            <w:tcW w:w="3327" w:type="dxa"/>
            <w:shd w:val="clear" w:color="000000" w:fill="D9D9D9" w:themeFill="background1" w:themeFillShade="D9"/>
            <w:vAlign w:val="center"/>
          </w:tcPr>
          <w:p w14:paraId="59FB6518" w14:textId="77777777" w:rsidR="00400764" w:rsidRDefault="00041CB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xml:space="preserve">4.Γ Ηλιoθερμικό σύστημα παροχής ΖΝΧ και υποβοήθησης θέρμανσης χώρου </w:t>
            </w:r>
            <w:r>
              <w:rPr>
                <w:rFonts w:ascii="Verdana" w:hAnsi="Verdana"/>
                <w:b/>
                <w:color w:val="000000"/>
                <w:sz w:val="16"/>
                <w:szCs w:val="16"/>
                <w:vertAlign w:val="superscript"/>
                <w:lang w:eastAsia="el-GR"/>
              </w:rPr>
              <w:t xml:space="preserve"> (8) (11) (12)</w:t>
            </w:r>
          </w:p>
        </w:tc>
        <w:tc>
          <w:tcPr>
            <w:tcW w:w="11413" w:type="dxa"/>
            <w:gridSpan w:val="3"/>
            <w:shd w:val="clear" w:color="auto" w:fill="auto"/>
            <w:noWrap/>
            <w:vAlign w:val="bottom"/>
          </w:tcPr>
          <w:p w14:paraId="1C624042" w14:textId="77777777" w:rsidR="00400764" w:rsidRDefault="00041CBD">
            <w:pPr>
              <w:spacing w:after="0" w:line="240" w:lineRule="auto"/>
              <w:jc w:val="left"/>
              <w:rPr>
                <w:rFonts w:ascii="Verdana" w:hAnsi="Verdana"/>
                <w:sz w:val="16"/>
                <w:szCs w:val="16"/>
                <w:lang w:eastAsia="el-GR"/>
              </w:rPr>
            </w:pPr>
            <w:r>
              <w:rPr>
                <w:rFonts w:ascii="Verdana" w:hAnsi="Verdana"/>
                <w:sz w:val="16"/>
                <w:szCs w:val="16"/>
                <w:lang w:eastAsia="el-GR"/>
              </w:rPr>
              <w:t>10.000 € ανά αίτηση με ανώτατο όριο 25.000 € για πολυκατοικία</w:t>
            </w:r>
          </w:p>
          <w:p w14:paraId="0047E518" w14:textId="77777777" w:rsidR="00400764" w:rsidRDefault="00400764">
            <w:pPr>
              <w:spacing w:after="0" w:line="240" w:lineRule="auto"/>
              <w:jc w:val="left"/>
              <w:rPr>
                <w:rFonts w:ascii="Calibri" w:hAnsi="Calibri"/>
                <w:sz w:val="22"/>
                <w:szCs w:val="22"/>
                <w:lang w:eastAsia="el-GR"/>
              </w:rPr>
            </w:pPr>
          </w:p>
        </w:tc>
      </w:tr>
      <w:tr w:rsidR="00400764" w14:paraId="03ABE4BC" w14:textId="77777777">
        <w:trPr>
          <w:trHeight w:val="315"/>
        </w:trPr>
        <w:tc>
          <w:tcPr>
            <w:tcW w:w="3327" w:type="dxa"/>
            <w:tcBorders>
              <w:bottom w:val="single" w:sz="4" w:space="0" w:color="auto"/>
            </w:tcBorders>
            <w:shd w:val="clear" w:color="000000" w:fill="D9D9D9" w:themeFill="background1" w:themeFillShade="D9"/>
            <w:vAlign w:val="center"/>
          </w:tcPr>
          <w:p w14:paraId="01E8A30F" w14:textId="77777777" w:rsidR="00400764" w:rsidRDefault="00041CBD">
            <w:pPr>
              <w:spacing w:after="0" w:line="240" w:lineRule="auto"/>
              <w:jc w:val="left"/>
              <w:rPr>
                <w:rFonts w:ascii="Verdana" w:hAnsi="Verdana"/>
                <w:color w:val="000000"/>
                <w:sz w:val="16"/>
                <w:szCs w:val="16"/>
                <w:lang w:val="en-US" w:eastAsia="el-GR"/>
              </w:rPr>
            </w:pPr>
            <w:r>
              <w:rPr>
                <w:rFonts w:ascii="Verdana" w:hAnsi="Verdana"/>
                <w:color w:val="000000"/>
                <w:sz w:val="16"/>
                <w:szCs w:val="16"/>
                <w:lang w:eastAsia="el-GR"/>
              </w:rPr>
              <w:t xml:space="preserve">4.Δ Αντλία θερμότητας </w:t>
            </w:r>
            <w:r>
              <w:rPr>
                <w:rFonts w:ascii="Verdana" w:hAnsi="Verdana"/>
                <w:b/>
                <w:color w:val="000000"/>
                <w:sz w:val="16"/>
                <w:szCs w:val="16"/>
                <w:vertAlign w:val="superscript"/>
                <w:lang w:eastAsia="el-GR"/>
              </w:rPr>
              <w:t xml:space="preserve"> (</w:t>
            </w:r>
            <w:r>
              <w:rPr>
                <w:rFonts w:ascii="Verdana" w:hAnsi="Verdana"/>
                <w:b/>
                <w:color w:val="000000"/>
                <w:sz w:val="16"/>
                <w:szCs w:val="16"/>
                <w:vertAlign w:val="superscript"/>
                <w:lang w:val="en-US" w:eastAsia="el-GR"/>
              </w:rPr>
              <w:t>4</w:t>
            </w:r>
            <w:r>
              <w:rPr>
                <w:rFonts w:ascii="Verdana" w:hAnsi="Verdana"/>
                <w:b/>
                <w:color w:val="000000"/>
                <w:sz w:val="16"/>
                <w:szCs w:val="16"/>
                <w:vertAlign w:val="superscript"/>
                <w:lang w:eastAsia="el-GR"/>
              </w:rPr>
              <w:t>)</w:t>
            </w:r>
          </w:p>
        </w:tc>
        <w:tc>
          <w:tcPr>
            <w:tcW w:w="11413" w:type="dxa"/>
            <w:gridSpan w:val="3"/>
            <w:tcBorders>
              <w:bottom w:val="single" w:sz="4" w:space="0" w:color="auto"/>
            </w:tcBorders>
            <w:shd w:val="clear" w:color="auto" w:fill="auto"/>
            <w:vAlign w:val="center"/>
          </w:tcPr>
          <w:p w14:paraId="54C42428" w14:textId="77777777" w:rsidR="00400764" w:rsidRDefault="00041CBD">
            <w:pPr>
              <w:spacing w:after="0" w:line="240" w:lineRule="auto"/>
              <w:jc w:val="left"/>
              <w:rPr>
                <w:rFonts w:ascii="Verdana" w:hAnsi="Verdana"/>
                <w:sz w:val="16"/>
                <w:szCs w:val="16"/>
                <w:lang w:eastAsia="el-GR"/>
              </w:rPr>
            </w:pPr>
            <w:r>
              <w:rPr>
                <w:rFonts w:ascii="Verdana" w:hAnsi="Verdana"/>
                <w:sz w:val="16"/>
                <w:szCs w:val="16"/>
                <w:lang w:eastAsia="el-GR"/>
              </w:rPr>
              <w:t>1.</w:t>
            </w:r>
            <w:r>
              <w:rPr>
                <w:rFonts w:ascii="Verdana" w:hAnsi="Verdana"/>
                <w:sz w:val="16"/>
                <w:szCs w:val="16"/>
                <w:lang w:val="en-US" w:eastAsia="el-GR"/>
              </w:rPr>
              <w:t>5</w:t>
            </w:r>
            <w:r>
              <w:rPr>
                <w:rFonts w:ascii="Verdana" w:eastAsia="Calibri" w:hAnsi="Verdana"/>
                <w:sz w:val="16"/>
                <w:szCs w:val="16"/>
                <w:lang w:val="en-US" w:eastAsia="el-GR"/>
              </w:rPr>
              <w:t>00</w:t>
            </w:r>
            <w:r>
              <w:rPr>
                <w:rFonts w:ascii="Verdana" w:eastAsia="Calibri" w:hAnsi="Verdana"/>
                <w:sz w:val="16"/>
                <w:szCs w:val="16"/>
                <w:lang w:eastAsia="el-GR"/>
              </w:rPr>
              <w:t xml:space="preserve"> </w:t>
            </w:r>
            <w:r>
              <w:rPr>
                <w:rFonts w:ascii="Verdana" w:hAnsi="Verdana"/>
                <w:sz w:val="16"/>
                <w:szCs w:val="16"/>
                <w:lang w:eastAsia="el-GR"/>
              </w:rPr>
              <w:t>€ ανά αίτηση</w:t>
            </w:r>
          </w:p>
        </w:tc>
      </w:tr>
    </w:tbl>
    <w:p w14:paraId="7472AE60" w14:textId="77777777" w:rsidR="008F3815" w:rsidRDefault="008F3815" w:rsidP="008F3815">
      <w:pPr>
        <w:rPr>
          <w:rFonts w:ascii="Verdana" w:hAnsi="Verdana"/>
          <w:sz w:val="16"/>
          <w:szCs w:val="16"/>
        </w:rPr>
      </w:pPr>
    </w:p>
    <w:p w14:paraId="6E988DE9" w14:textId="77777777" w:rsidR="00400764" w:rsidRPr="008F3815" w:rsidRDefault="00041CBD" w:rsidP="008F3815">
      <w:pPr>
        <w:rPr>
          <w:rFonts w:ascii="Verdana" w:hAnsi="Verdana"/>
          <w:b/>
          <w:sz w:val="16"/>
          <w:szCs w:val="16"/>
        </w:rPr>
      </w:pPr>
      <w:r w:rsidRPr="008F3815">
        <w:rPr>
          <w:rFonts w:ascii="Verdana" w:hAnsi="Verdana"/>
          <w:b/>
          <w:sz w:val="16"/>
          <w:szCs w:val="16"/>
        </w:rPr>
        <w:t>Περιορισμοί:</w:t>
      </w:r>
    </w:p>
    <w:tbl>
      <w:tblPr>
        <w:tblW w:w="47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4054"/>
      </w:tblGrid>
      <w:tr w:rsidR="00400764" w14:paraId="4360DE81" w14:textId="77777777">
        <w:trPr>
          <w:trHeight w:val="329"/>
        </w:trPr>
        <w:tc>
          <w:tcPr>
            <w:tcW w:w="238" w:type="pct"/>
            <w:vAlign w:val="center"/>
          </w:tcPr>
          <w:p w14:paraId="6D89195B" w14:textId="77777777" w:rsidR="00400764" w:rsidRDefault="00041CBD">
            <w:pPr>
              <w:spacing w:after="0" w:line="240" w:lineRule="auto"/>
              <w:jc w:val="right"/>
              <w:rPr>
                <w:rFonts w:ascii="Verdana" w:hAnsi="Verdana"/>
                <w:color w:val="000000"/>
                <w:sz w:val="16"/>
                <w:szCs w:val="16"/>
                <w:lang w:eastAsia="el-GR"/>
              </w:rPr>
            </w:pPr>
            <w:r>
              <w:rPr>
                <w:rFonts w:ascii="Verdana" w:hAnsi="Verdana"/>
                <w:color w:val="000000"/>
                <w:sz w:val="16"/>
                <w:szCs w:val="16"/>
                <w:lang w:eastAsia="el-GR"/>
              </w:rPr>
              <w:t>(</w:t>
            </w:r>
            <w:r>
              <w:rPr>
                <w:rFonts w:ascii="Verdana" w:hAnsi="Verdana"/>
                <w:color w:val="000000"/>
                <w:sz w:val="16"/>
                <w:szCs w:val="16"/>
                <w:lang w:val="en-US" w:eastAsia="el-GR"/>
              </w:rPr>
              <w:t>4</w:t>
            </w:r>
            <w:r>
              <w:rPr>
                <w:rFonts w:ascii="Verdana" w:hAnsi="Verdana"/>
                <w:color w:val="000000"/>
                <w:sz w:val="16"/>
                <w:szCs w:val="16"/>
                <w:lang w:eastAsia="el-GR"/>
              </w:rPr>
              <w:t>)</w:t>
            </w:r>
          </w:p>
        </w:tc>
        <w:tc>
          <w:tcPr>
            <w:tcW w:w="4762" w:type="pct"/>
            <w:shd w:val="clear" w:color="auto" w:fill="auto"/>
            <w:noWrap/>
            <w:vAlign w:val="center"/>
          </w:tcPr>
          <w:p w14:paraId="3F9E9FAF" w14:textId="77777777" w:rsidR="00400764" w:rsidRDefault="00041CBD">
            <w:pPr>
              <w:spacing w:after="0" w:line="240" w:lineRule="auto"/>
              <w:jc w:val="left"/>
              <w:rPr>
                <w:rFonts w:ascii="Verdana" w:hAnsi="Verdana"/>
                <w:sz w:val="16"/>
                <w:szCs w:val="16"/>
                <w:lang w:eastAsia="el-GR"/>
              </w:rPr>
            </w:pPr>
            <w:r>
              <w:rPr>
                <w:rFonts w:ascii="Verdana" w:hAnsi="Verdana"/>
                <w:sz w:val="16"/>
                <w:szCs w:val="16"/>
                <w:lang w:eastAsia="el-GR"/>
              </w:rPr>
              <w:t xml:space="preserve">Παρέμβαση μη επιλέξιμη ως κοινόχρηστη (για αίτηση πολυκατοικίας τύπου Α, Β) </w:t>
            </w:r>
          </w:p>
        </w:tc>
      </w:tr>
      <w:tr w:rsidR="00400764" w14:paraId="642411A4" w14:textId="77777777">
        <w:trPr>
          <w:trHeight w:val="329"/>
        </w:trPr>
        <w:tc>
          <w:tcPr>
            <w:tcW w:w="238" w:type="pct"/>
            <w:vAlign w:val="center"/>
          </w:tcPr>
          <w:p w14:paraId="7644E436" w14:textId="77777777" w:rsidR="00400764" w:rsidRDefault="00041CBD">
            <w:pPr>
              <w:spacing w:after="0" w:line="240" w:lineRule="auto"/>
              <w:jc w:val="right"/>
              <w:rPr>
                <w:rFonts w:ascii="Verdana" w:hAnsi="Verdana"/>
                <w:sz w:val="16"/>
                <w:szCs w:val="16"/>
                <w:lang w:eastAsia="el-GR"/>
              </w:rPr>
            </w:pPr>
            <w:r>
              <w:rPr>
                <w:rFonts w:ascii="Verdana" w:hAnsi="Verdana"/>
                <w:sz w:val="16"/>
                <w:szCs w:val="16"/>
                <w:lang w:eastAsia="el-GR"/>
              </w:rPr>
              <w:t>(</w:t>
            </w:r>
            <w:r>
              <w:rPr>
                <w:rFonts w:ascii="Verdana" w:hAnsi="Verdana"/>
                <w:sz w:val="16"/>
                <w:szCs w:val="16"/>
                <w:lang w:val="en-US" w:eastAsia="el-GR"/>
              </w:rPr>
              <w:t>8</w:t>
            </w:r>
            <w:r>
              <w:rPr>
                <w:rFonts w:ascii="Verdana" w:hAnsi="Verdana"/>
                <w:sz w:val="16"/>
                <w:szCs w:val="16"/>
                <w:lang w:eastAsia="el-GR"/>
              </w:rPr>
              <w:t>)</w:t>
            </w:r>
          </w:p>
        </w:tc>
        <w:tc>
          <w:tcPr>
            <w:tcW w:w="4762" w:type="pct"/>
            <w:shd w:val="clear" w:color="auto" w:fill="auto"/>
            <w:noWrap/>
            <w:vAlign w:val="center"/>
          </w:tcPr>
          <w:p w14:paraId="4BF3D44B" w14:textId="77777777" w:rsidR="00400764" w:rsidRDefault="00041CBD">
            <w:pPr>
              <w:spacing w:after="0" w:line="240" w:lineRule="auto"/>
              <w:jc w:val="left"/>
              <w:rPr>
                <w:rFonts w:ascii="Verdana" w:hAnsi="Verdana"/>
                <w:sz w:val="16"/>
                <w:szCs w:val="16"/>
                <w:lang w:eastAsia="el-GR"/>
              </w:rPr>
            </w:pPr>
            <w:r>
              <w:rPr>
                <w:rFonts w:ascii="Verdana" w:hAnsi="Verdana"/>
                <w:sz w:val="16"/>
                <w:szCs w:val="16"/>
                <w:lang w:eastAsia="el-GR"/>
              </w:rPr>
              <w:t>Στην περίπτωση αίτησης πολυκατοικίας τύπου Α, δεν επιτρέπεται οι δαπάνες να αφορούν ταυτόχρονα κοινόχρηστες και μη κοινόχρηστες παρεμβάσεις</w:t>
            </w:r>
          </w:p>
        </w:tc>
      </w:tr>
      <w:tr w:rsidR="00400764" w14:paraId="3B9D797B" w14:textId="77777777">
        <w:trPr>
          <w:trHeight w:val="329"/>
        </w:trPr>
        <w:tc>
          <w:tcPr>
            <w:tcW w:w="238" w:type="pct"/>
            <w:vAlign w:val="center"/>
          </w:tcPr>
          <w:p w14:paraId="56C5BCF5" w14:textId="77777777" w:rsidR="00400764" w:rsidRDefault="00041CBD">
            <w:pPr>
              <w:spacing w:after="0" w:line="240" w:lineRule="auto"/>
              <w:jc w:val="right"/>
              <w:rPr>
                <w:rFonts w:ascii="Verdana" w:hAnsi="Verdana"/>
                <w:sz w:val="16"/>
                <w:szCs w:val="16"/>
                <w:lang w:eastAsia="el-GR"/>
              </w:rPr>
            </w:pPr>
            <w:r>
              <w:rPr>
                <w:rFonts w:ascii="Verdana" w:hAnsi="Verdana"/>
                <w:sz w:val="16"/>
                <w:szCs w:val="16"/>
                <w:lang w:eastAsia="el-GR"/>
              </w:rPr>
              <w:t>(1</w:t>
            </w:r>
            <w:r>
              <w:rPr>
                <w:rFonts w:ascii="Verdana" w:hAnsi="Verdana"/>
                <w:sz w:val="16"/>
                <w:szCs w:val="16"/>
                <w:lang w:val="en-US" w:eastAsia="el-GR"/>
              </w:rPr>
              <w:t>1</w:t>
            </w:r>
            <w:r>
              <w:rPr>
                <w:rFonts w:ascii="Verdana" w:hAnsi="Verdana"/>
                <w:sz w:val="16"/>
                <w:szCs w:val="16"/>
                <w:lang w:eastAsia="el-GR"/>
              </w:rPr>
              <w:t>)</w:t>
            </w:r>
          </w:p>
        </w:tc>
        <w:tc>
          <w:tcPr>
            <w:tcW w:w="4762" w:type="pct"/>
            <w:shd w:val="clear" w:color="auto" w:fill="auto"/>
            <w:noWrap/>
            <w:vAlign w:val="center"/>
          </w:tcPr>
          <w:p w14:paraId="7AEEF0EC" w14:textId="77777777" w:rsidR="00400764" w:rsidRDefault="00041CBD">
            <w:pPr>
              <w:spacing w:after="0" w:line="240" w:lineRule="auto"/>
              <w:jc w:val="left"/>
              <w:rPr>
                <w:rFonts w:ascii="Verdana" w:hAnsi="Verdana"/>
                <w:sz w:val="16"/>
                <w:szCs w:val="16"/>
                <w:lang w:eastAsia="el-GR"/>
              </w:rPr>
            </w:pPr>
            <w:r>
              <w:rPr>
                <w:rFonts w:ascii="Verdana" w:hAnsi="Verdana"/>
                <w:color w:val="000000"/>
                <w:sz w:val="16"/>
                <w:szCs w:val="16"/>
                <w:lang w:eastAsia="el-GR"/>
              </w:rPr>
              <w:t>Παρέμβαση μη επιλέξιμη σε αίτηση πολυκατοικίας τύπου Β</w:t>
            </w:r>
          </w:p>
        </w:tc>
      </w:tr>
      <w:tr w:rsidR="00400764" w14:paraId="2C1FCDB7" w14:textId="77777777">
        <w:trPr>
          <w:trHeight w:val="329"/>
        </w:trPr>
        <w:tc>
          <w:tcPr>
            <w:tcW w:w="238" w:type="pct"/>
            <w:vAlign w:val="center"/>
          </w:tcPr>
          <w:p w14:paraId="234A4551" w14:textId="77777777" w:rsidR="00400764" w:rsidRDefault="00041CBD">
            <w:pPr>
              <w:spacing w:after="0" w:line="240" w:lineRule="auto"/>
              <w:jc w:val="right"/>
              <w:rPr>
                <w:rFonts w:ascii="Verdana" w:hAnsi="Verdana"/>
                <w:color w:val="000000"/>
                <w:sz w:val="16"/>
                <w:szCs w:val="16"/>
                <w:lang w:eastAsia="el-GR"/>
              </w:rPr>
            </w:pPr>
            <w:r>
              <w:rPr>
                <w:rFonts w:ascii="Verdana" w:hAnsi="Verdana"/>
                <w:color w:val="000000"/>
                <w:sz w:val="16"/>
                <w:szCs w:val="16"/>
                <w:lang w:eastAsia="el-GR"/>
              </w:rPr>
              <w:t>(1</w:t>
            </w:r>
            <w:r>
              <w:rPr>
                <w:rFonts w:ascii="Verdana" w:hAnsi="Verdana"/>
                <w:color w:val="000000"/>
                <w:sz w:val="16"/>
                <w:szCs w:val="16"/>
                <w:lang w:val="en-US" w:eastAsia="el-GR"/>
              </w:rPr>
              <w:t>2</w:t>
            </w:r>
            <w:r>
              <w:rPr>
                <w:rFonts w:ascii="Verdana" w:hAnsi="Verdana"/>
                <w:color w:val="000000"/>
                <w:sz w:val="16"/>
                <w:szCs w:val="16"/>
                <w:lang w:eastAsia="el-GR"/>
              </w:rPr>
              <w:t>)</w:t>
            </w:r>
          </w:p>
        </w:tc>
        <w:tc>
          <w:tcPr>
            <w:tcW w:w="4762" w:type="pct"/>
            <w:shd w:val="clear" w:color="auto" w:fill="auto"/>
            <w:noWrap/>
            <w:vAlign w:val="center"/>
          </w:tcPr>
          <w:p w14:paraId="735201E6" w14:textId="77777777" w:rsidR="00400764" w:rsidRDefault="00041CBD">
            <w:pPr>
              <w:spacing w:after="0" w:line="240" w:lineRule="auto"/>
              <w:jc w:val="left"/>
              <w:rPr>
                <w:rFonts w:ascii="Verdana" w:hAnsi="Verdana"/>
                <w:color w:val="000000"/>
                <w:sz w:val="16"/>
                <w:szCs w:val="16"/>
                <w:lang w:eastAsia="el-GR"/>
              </w:rPr>
            </w:pPr>
            <w:r>
              <w:rPr>
                <w:rFonts w:ascii="Verdana" w:hAnsi="Verdana"/>
                <w:sz w:val="16"/>
                <w:szCs w:val="16"/>
                <w:lang w:eastAsia="el-GR"/>
              </w:rPr>
              <w:t>Δεν επιτρέπεται ο συνδυασμός της παρέμβασης 4.Γ με τις 4.Α και 4.Β</w:t>
            </w:r>
          </w:p>
        </w:tc>
      </w:tr>
    </w:tbl>
    <w:p w14:paraId="5B23B461" w14:textId="77777777" w:rsidR="00400764" w:rsidRDefault="00400764">
      <w:pPr>
        <w:rPr>
          <w:highlight w:val="yellow"/>
        </w:rPr>
      </w:pPr>
    </w:p>
    <w:p w14:paraId="03CBD159" w14:textId="77777777" w:rsidR="00400764" w:rsidRPr="001B6DFC" w:rsidRDefault="00041CBD">
      <w:pPr>
        <w:spacing w:after="0" w:line="240" w:lineRule="auto"/>
        <w:jc w:val="left"/>
        <w:rPr>
          <w:highlight w:val="yellow"/>
        </w:rPr>
      </w:pPr>
      <w:r>
        <w:rPr>
          <w:highlight w:val="yellow"/>
        </w:rPr>
        <w:br w:type="page"/>
      </w:r>
    </w:p>
    <w:tbl>
      <w:tblPr>
        <w:tblW w:w="14743" w:type="dxa"/>
        <w:tblLook w:val="04A0" w:firstRow="1" w:lastRow="0" w:firstColumn="1" w:lastColumn="0" w:noHBand="0" w:noVBand="1"/>
      </w:tblPr>
      <w:tblGrid>
        <w:gridCol w:w="7012"/>
        <w:gridCol w:w="3734"/>
        <w:gridCol w:w="3997"/>
      </w:tblGrid>
      <w:tr w:rsidR="00400764" w14:paraId="0F5E2395" w14:textId="77777777">
        <w:trPr>
          <w:trHeight w:val="609"/>
        </w:trPr>
        <w:tc>
          <w:tcPr>
            <w:tcW w:w="7012" w:type="dxa"/>
            <w:tcBorders>
              <w:top w:val="single" w:sz="8" w:space="0" w:color="auto"/>
              <w:left w:val="single" w:sz="8" w:space="0" w:color="auto"/>
              <w:right w:val="single" w:sz="4" w:space="0" w:color="000000"/>
            </w:tcBorders>
            <w:shd w:val="clear" w:color="000000" w:fill="D9D9D9" w:themeFill="background1" w:themeFillShade="D9"/>
            <w:noWrap/>
            <w:vAlign w:val="bottom"/>
          </w:tcPr>
          <w:p w14:paraId="3D2AEA38" w14:textId="77777777" w:rsidR="00400764" w:rsidRDefault="00041CBD">
            <w:pPr>
              <w:spacing w:after="0" w:line="240" w:lineRule="auto"/>
              <w:jc w:val="center"/>
              <w:rPr>
                <w:rFonts w:ascii="Verdana" w:hAnsi="Verdana"/>
                <w:b/>
                <w:bCs/>
                <w:color w:val="000000"/>
                <w:sz w:val="16"/>
                <w:szCs w:val="16"/>
                <w:lang w:val="en-US" w:eastAsia="el-GR"/>
              </w:rPr>
            </w:pPr>
            <w:r>
              <w:rPr>
                <w:rFonts w:ascii="Verdana" w:hAnsi="Verdana"/>
                <w:b/>
                <w:bCs/>
                <w:color w:val="000000"/>
                <w:sz w:val="16"/>
                <w:szCs w:val="16"/>
                <w:lang w:val="en-US" w:eastAsia="el-GR"/>
              </w:rPr>
              <w:lastRenderedPageBreak/>
              <w:t>ΚΑΤΗΓΟΡΙΕΣ / ΥΠΟΚΑΤΗΓΟΡΙΕΣ ΠΑΡΕΜΒΑΣΕΩΝ</w:t>
            </w:r>
          </w:p>
          <w:p w14:paraId="32684A99" w14:textId="77777777" w:rsidR="00400764" w:rsidRDefault="00041CBD">
            <w:pPr>
              <w:spacing w:after="0" w:line="240" w:lineRule="auto"/>
              <w:jc w:val="left"/>
              <w:rPr>
                <w:rFonts w:ascii="Verdana" w:hAnsi="Verdana"/>
                <w:b/>
                <w:bCs/>
                <w:color w:val="000000"/>
                <w:sz w:val="16"/>
                <w:szCs w:val="16"/>
                <w:lang w:eastAsia="el-GR"/>
              </w:rPr>
            </w:pPr>
            <w:r>
              <w:rPr>
                <w:rFonts w:ascii="Verdana" w:hAnsi="Verdana"/>
                <w:b/>
                <w:bCs/>
                <w:color w:val="000000"/>
                <w:sz w:val="16"/>
                <w:szCs w:val="16"/>
                <w:lang w:val="en-US" w:eastAsia="el-GR"/>
              </w:rPr>
              <w:t> </w:t>
            </w:r>
          </w:p>
        </w:tc>
        <w:tc>
          <w:tcPr>
            <w:tcW w:w="7731" w:type="dxa"/>
            <w:gridSpan w:val="2"/>
            <w:tcBorders>
              <w:top w:val="single" w:sz="8" w:space="0" w:color="auto"/>
              <w:left w:val="nil"/>
              <w:right w:val="single" w:sz="8" w:space="0" w:color="000000"/>
            </w:tcBorders>
            <w:shd w:val="clear" w:color="000000" w:fill="D9D9D9" w:themeFill="background1" w:themeFillShade="D9"/>
            <w:noWrap/>
            <w:vAlign w:val="bottom"/>
          </w:tcPr>
          <w:p w14:paraId="6602AAC5" w14:textId="77777777" w:rsidR="00400764" w:rsidRDefault="00041CBD">
            <w:pPr>
              <w:spacing w:after="0" w:line="240" w:lineRule="auto"/>
              <w:jc w:val="center"/>
              <w:rPr>
                <w:rFonts w:ascii="Verdana" w:hAnsi="Verdana" w:cs="Calibri"/>
                <w:b/>
                <w:bCs/>
                <w:color w:val="000000"/>
                <w:sz w:val="16"/>
                <w:szCs w:val="16"/>
                <w:lang w:eastAsia="el-GR"/>
              </w:rPr>
            </w:pPr>
            <w:r>
              <w:rPr>
                <w:rFonts w:ascii="Verdana" w:hAnsi="Verdana"/>
                <w:b/>
                <w:bCs/>
                <w:color w:val="000000"/>
                <w:sz w:val="16"/>
                <w:szCs w:val="16"/>
                <w:lang w:eastAsia="el-GR"/>
              </w:rPr>
              <w:t>ΑΝΩΤΑΤΑ ΟΡΙΑ ΕΠΙΛΕΞΙΜΩΝ ΔΑΠΑΝΩΝ ΑΝΑ ΚΑΤΗΓΟΡΙΑ ΔΑΠΑΝΗΣ - ΧΑΡΑΚΤΗΡΙΣΤΙΚΩΝ</w:t>
            </w:r>
            <w:r>
              <w:rPr>
                <w:rFonts w:ascii="Verdana" w:hAnsi="Verdana"/>
                <w:b/>
                <w:bCs/>
                <w:color w:val="000000"/>
                <w:sz w:val="16"/>
                <w:szCs w:val="16"/>
                <w:lang w:eastAsia="el-GR"/>
              </w:rPr>
              <w:br/>
              <w:t>(€/</w:t>
            </w:r>
            <w:r>
              <w:rPr>
                <w:rFonts w:ascii="Verdana" w:hAnsi="Verdana" w:cs="Calibri"/>
                <w:b/>
                <w:bCs/>
                <w:color w:val="000000"/>
                <w:sz w:val="16"/>
                <w:szCs w:val="16"/>
                <w:lang w:eastAsia="el-GR"/>
              </w:rPr>
              <w:t>εγκατεστημένο kW ή kWh)</w:t>
            </w:r>
          </w:p>
        </w:tc>
      </w:tr>
      <w:tr w:rsidR="00400764" w14:paraId="084ED694" w14:textId="77777777">
        <w:trPr>
          <w:trHeight w:val="300"/>
        </w:trPr>
        <w:tc>
          <w:tcPr>
            <w:tcW w:w="7012" w:type="dxa"/>
            <w:tcBorders>
              <w:top w:val="single" w:sz="4" w:space="0" w:color="auto"/>
              <w:left w:val="single" w:sz="8" w:space="0" w:color="auto"/>
              <w:bottom w:val="single" w:sz="4" w:space="0" w:color="auto"/>
              <w:right w:val="single" w:sz="4" w:space="0" w:color="000000"/>
            </w:tcBorders>
            <w:shd w:val="clear" w:color="000000" w:fill="D9D9D9" w:themeFill="background1" w:themeFillShade="D9"/>
            <w:noWrap/>
            <w:vAlign w:val="bottom"/>
          </w:tcPr>
          <w:p w14:paraId="2987C0B4" w14:textId="77777777" w:rsidR="00400764" w:rsidRDefault="00041CBD">
            <w:pPr>
              <w:spacing w:after="0" w:line="240" w:lineRule="auto"/>
              <w:jc w:val="left"/>
              <w:rPr>
                <w:rFonts w:ascii="Verdana" w:hAnsi="Verdana" w:cs="Calibri"/>
                <w:b/>
                <w:bCs/>
                <w:color w:val="000000"/>
                <w:sz w:val="16"/>
                <w:szCs w:val="16"/>
                <w:lang w:eastAsia="el-GR"/>
              </w:rPr>
            </w:pPr>
            <w:r>
              <w:rPr>
                <w:rFonts w:ascii="Verdana" w:hAnsi="Verdana" w:cs="Calibri"/>
                <w:b/>
                <w:bCs/>
                <w:color w:val="000000"/>
                <w:sz w:val="16"/>
                <w:szCs w:val="16"/>
                <w:lang w:eastAsia="el-GR"/>
              </w:rPr>
              <w:t>5. ΛΟΙΠΕΣ ΠΑΡΕΜΒΑΣΕΙΣ ΕΞΟΙΚΟΝΟΜΗΣΗΣ - ΑΥΤΟΝΟΜΗΣΗΣ</w:t>
            </w:r>
          </w:p>
        </w:tc>
        <w:tc>
          <w:tcPr>
            <w:tcW w:w="3734" w:type="dxa"/>
            <w:tcBorders>
              <w:top w:val="single" w:sz="4" w:space="0" w:color="auto"/>
              <w:left w:val="nil"/>
              <w:bottom w:val="single" w:sz="4" w:space="0" w:color="auto"/>
              <w:right w:val="single" w:sz="4" w:space="0" w:color="auto"/>
            </w:tcBorders>
            <w:shd w:val="clear" w:color="000000" w:fill="D9D9D9" w:themeFill="background1" w:themeFillShade="D9"/>
            <w:noWrap/>
            <w:vAlign w:val="center"/>
          </w:tcPr>
          <w:p w14:paraId="57F88E5C" w14:textId="77777777" w:rsidR="00400764" w:rsidRDefault="00041CBD">
            <w:pPr>
              <w:spacing w:after="0" w:line="240" w:lineRule="auto"/>
              <w:jc w:val="center"/>
              <w:rPr>
                <w:rFonts w:ascii="Verdana" w:hAnsi="Verdana" w:cs="Calibri"/>
                <w:b/>
                <w:bCs/>
                <w:color w:val="000000"/>
                <w:sz w:val="16"/>
                <w:szCs w:val="16"/>
                <w:lang w:eastAsia="el-GR"/>
              </w:rPr>
            </w:pPr>
            <w:r>
              <w:rPr>
                <w:rFonts w:ascii="Verdana" w:hAnsi="Verdana" w:cs="Calibri"/>
                <w:b/>
                <w:bCs/>
                <w:color w:val="000000"/>
                <w:sz w:val="16"/>
                <w:szCs w:val="16"/>
                <w:lang w:eastAsia="el-GR"/>
              </w:rPr>
              <w:t>I</w:t>
            </w:r>
          </w:p>
        </w:tc>
        <w:tc>
          <w:tcPr>
            <w:tcW w:w="3997" w:type="dxa"/>
            <w:tcBorders>
              <w:top w:val="single" w:sz="4" w:space="0" w:color="auto"/>
              <w:left w:val="nil"/>
              <w:bottom w:val="single" w:sz="4" w:space="0" w:color="auto"/>
              <w:right w:val="single" w:sz="8" w:space="0" w:color="auto"/>
            </w:tcBorders>
            <w:shd w:val="clear" w:color="000000" w:fill="D9D9D9" w:themeFill="background1" w:themeFillShade="D9"/>
            <w:noWrap/>
            <w:vAlign w:val="center"/>
          </w:tcPr>
          <w:p w14:paraId="757A3882" w14:textId="77777777" w:rsidR="00400764" w:rsidRDefault="00041CBD">
            <w:pPr>
              <w:spacing w:after="0" w:line="240" w:lineRule="auto"/>
              <w:jc w:val="center"/>
              <w:rPr>
                <w:rFonts w:ascii="Verdana" w:hAnsi="Verdana" w:cs="Calibri"/>
                <w:b/>
                <w:bCs/>
                <w:color w:val="000000"/>
                <w:sz w:val="16"/>
                <w:szCs w:val="16"/>
                <w:lang w:eastAsia="el-GR"/>
              </w:rPr>
            </w:pPr>
            <w:r>
              <w:rPr>
                <w:rFonts w:ascii="Verdana" w:hAnsi="Verdana" w:cs="Calibri"/>
                <w:b/>
                <w:bCs/>
                <w:color w:val="000000"/>
                <w:sz w:val="16"/>
                <w:szCs w:val="16"/>
                <w:lang w:eastAsia="el-GR"/>
              </w:rPr>
              <w:t>II</w:t>
            </w:r>
          </w:p>
          <w:p w14:paraId="6CD6D24D" w14:textId="77777777" w:rsidR="00400764" w:rsidRDefault="00400764">
            <w:pPr>
              <w:spacing w:after="0" w:line="240" w:lineRule="auto"/>
              <w:jc w:val="center"/>
              <w:rPr>
                <w:rFonts w:ascii="Verdana" w:hAnsi="Verdana" w:cs="Calibri"/>
                <w:b/>
                <w:bCs/>
                <w:color w:val="000000"/>
                <w:sz w:val="16"/>
                <w:szCs w:val="16"/>
                <w:lang w:eastAsia="el-GR"/>
              </w:rPr>
            </w:pPr>
          </w:p>
        </w:tc>
      </w:tr>
      <w:tr w:rsidR="00400764" w14:paraId="4B94DE72" w14:textId="77777777">
        <w:trPr>
          <w:trHeight w:val="300"/>
        </w:trPr>
        <w:tc>
          <w:tcPr>
            <w:tcW w:w="7012"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538A8FF5" w14:textId="77777777" w:rsidR="00400764" w:rsidRDefault="00041CBD">
            <w:pPr>
              <w:spacing w:after="0" w:line="240" w:lineRule="auto"/>
              <w:jc w:val="center"/>
              <w:rPr>
                <w:rFonts w:ascii="Verdana" w:hAnsi="Verdana" w:cs="Calibri"/>
                <w:i/>
                <w:color w:val="000000"/>
                <w:sz w:val="16"/>
                <w:szCs w:val="16"/>
                <w:lang w:eastAsia="el-GR"/>
              </w:rPr>
            </w:pPr>
            <w:r>
              <w:rPr>
                <w:rFonts w:ascii="Verdana" w:hAnsi="Verdana" w:cs="Calibri"/>
                <w:i/>
                <w:color w:val="000000"/>
                <w:sz w:val="16"/>
                <w:szCs w:val="16"/>
                <w:lang w:eastAsia="el-GR"/>
              </w:rPr>
              <w:t>Εγκατεστημένη ισχύς σταθμού αυτοπαραγωγής  P (kW</w:t>
            </w:r>
            <w:r w:rsidRPr="001B6DFC">
              <w:rPr>
                <w:rFonts w:ascii="Verdana" w:hAnsi="Verdana" w:cs="Calibri"/>
                <w:i/>
                <w:color w:val="000000"/>
                <w:sz w:val="16"/>
                <w:szCs w:val="16"/>
                <w:vertAlign w:val="subscript"/>
                <w:lang w:val="en-US" w:eastAsia="el-GR"/>
              </w:rPr>
              <w:t>p</w:t>
            </w:r>
            <w:r>
              <w:rPr>
                <w:rFonts w:ascii="Verdana" w:hAnsi="Verdana" w:cs="Calibri"/>
                <w:i/>
                <w:color w:val="000000"/>
                <w:sz w:val="16"/>
                <w:szCs w:val="16"/>
                <w:lang w:eastAsia="el-GR"/>
              </w:rPr>
              <w:t>)</w:t>
            </w:r>
          </w:p>
        </w:tc>
        <w:tc>
          <w:tcPr>
            <w:tcW w:w="37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5C17995" w14:textId="77777777" w:rsidR="00400764" w:rsidRDefault="00041CBD">
            <w:pPr>
              <w:spacing w:after="0" w:line="240" w:lineRule="auto"/>
              <w:jc w:val="center"/>
              <w:rPr>
                <w:rFonts w:ascii="Verdana" w:hAnsi="Verdana" w:cs="Calibri"/>
                <w:b/>
                <w:sz w:val="16"/>
                <w:szCs w:val="16"/>
                <w:lang w:eastAsia="el-GR"/>
              </w:rPr>
            </w:pPr>
            <w:r>
              <w:rPr>
                <w:rFonts w:ascii="Verdana" w:hAnsi="Verdana" w:cs="Calibri"/>
                <w:b/>
                <w:sz w:val="16"/>
                <w:szCs w:val="16"/>
                <w:lang w:eastAsia="el-GR"/>
              </w:rPr>
              <w:t>2≤ P ≤5</w:t>
            </w:r>
          </w:p>
        </w:tc>
        <w:tc>
          <w:tcPr>
            <w:tcW w:w="3997" w:type="dxa"/>
            <w:tcBorders>
              <w:top w:val="single" w:sz="4" w:space="0" w:color="auto"/>
              <w:left w:val="nil"/>
              <w:bottom w:val="single" w:sz="4" w:space="0" w:color="auto"/>
              <w:right w:val="single" w:sz="8" w:space="0" w:color="auto"/>
            </w:tcBorders>
            <w:shd w:val="clear" w:color="auto" w:fill="D9D9D9" w:themeFill="background1" w:themeFillShade="D9"/>
            <w:noWrap/>
            <w:vAlign w:val="center"/>
          </w:tcPr>
          <w:p w14:paraId="6A61F8DB" w14:textId="77777777" w:rsidR="00400764" w:rsidRDefault="00041CBD">
            <w:pPr>
              <w:spacing w:after="0" w:line="240" w:lineRule="auto"/>
              <w:jc w:val="center"/>
              <w:rPr>
                <w:rFonts w:ascii="Verdana" w:hAnsi="Verdana" w:cs="Calibri"/>
                <w:color w:val="000000"/>
                <w:sz w:val="16"/>
                <w:szCs w:val="16"/>
                <w:lang w:eastAsia="el-GR"/>
              </w:rPr>
            </w:pPr>
            <w:r>
              <w:rPr>
                <w:rFonts w:ascii="Verdana" w:hAnsi="Verdana" w:cs="Calibri"/>
                <w:b/>
                <w:sz w:val="16"/>
                <w:szCs w:val="16"/>
                <w:lang w:eastAsia="el-GR"/>
              </w:rPr>
              <w:t>5&lt; P ≤10</w:t>
            </w:r>
          </w:p>
        </w:tc>
      </w:tr>
      <w:tr w:rsidR="00400764" w14:paraId="37F5932E" w14:textId="77777777">
        <w:trPr>
          <w:trHeight w:val="300"/>
        </w:trPr>
        <w:tc>
          <w:tcPr>
            <w:tcW w:w="7012"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2926A30B" w14:textId="77777777" w:rsidR="00400764" w:rsidRDefault="00041CBD">
            <w:pPr>
              <w:spacing w:after="0" w:line="240" w:lineRule="auto"/>
              <w:jc w:val="left"/>
              <w:rPr>
                <w:rFonts w:ascii="Verdana" w:hAnsi="Verdana" w:cs="Calibri"/>
                <w:color w:val="000000"/>
                <w:sz w:val="16"/>
                <w:szCs w:val="16"/>
                <w:vertAlign w:val="superscript"/>
                <w:lang w:eastAsia="el-GR"/>
              </w:rPr>
            </w:pPr>
            <w:r>
              <w:rPr>
                <w:rFonts w:ascii="Verdana" w:hAnsi="Verdana" w:cs="Calibri"/>
                <w:color w:val="000000"/>
                <w:sz w:val="16"/>
                <w:szCs w:val="16"/>
                <w:lang w:eastAsia="el-GR"/>
              </w:rPr>
              <w:t xml:space="preserve">5.A Φωτοβολταϊκό σύστημα  </w:t>
            </w:r>
            <w:r>
              <w:rPr>
                <w:rFonts w:ascii="Verdana" w:hAnsi="Verdana"/>
                <w:bCs/>
                <w:color w:val="000000"/>
                <w:sz w:val="16"/>
                <w:szCs w:val="16"/>
                <w:lang w:eastAsia="el-GR"/>
              </w:rPr>
              <w:t>(€/</w:t>
            </w:r>
            <w:r>
              <w:rPr>
                <w:rFonts w:ascii="Verdana" w:hAnsi="Verdana" w:cs="Calibri"/>
                <w:bCs/>
                <w:color w:val="000000"/>
                <w:sz w:val="16"/>
                <w:szCs w:val="16"/>
                <w:lang w:eastAsia="el-GR"/>
              </w:rPr>
              <w:t>εγκατεστημένο kW)</w:t>
            </w:r>
            <w:r>
              <w:rPr>
                <w:rFonts w:ascii="Verdana" w:hAnsi="Verdana" w:cs="Calibri"/>
                <w:color w:val="000000"/>
                <w:sz w:val="16"/>
                <w:szCs w:val="16"/>
                <w:lang w:eastAsia="el-GR"/>
              </w:rPr>
              <w:t xml:space="preserve">  </w:t>
            </w:r>
            <w:r>
              <w:rPr>
                <w:rFonts w:ascii="Verdana" w:hAnsi="Verdana" w:cs="Calibri"/>
                <w:b/>
                <w:bCs/>
                <w:color w:val="000000"/>
                <w:sz w:val="16"/>
                <w:szCs w:val="16"/>
                <w:vertAlign w:val="superscript"/>
                <w:lang w:eastAsia="el-GR"/>
              </w:rPr>
              <w:t>(13) (14) (15)</w:t>
            </w:r>
          </w:p>
        </w:tc>
        <w:tc>
          <w:tcPr>
            <w:tcW w:w="3734" w:type="dxa"/>
            <w:tcBorders>
              <w:top w:val="nil"/>
              <w:left w:val="nil"/>
              <w:bottom w:val="single" w:sz="4" w:space="0" w:color="auto"/>
              <w:right w:val="single" w:sz="4" w:space="0" w:color="auto"/>
            </w:tcBorders>
            <w:shd w:val="clear" w:color="auto" w:fill="auto"/>
            <w:noWrap/>
            <w:vAlign w:val="center"/>
          </w:tcPr>
          <w:p w14:paraId="4A49987D" w14:textId="77777777" w:rsidR="00400764" w:rsidRDefault="00041CBD">
            <w:pPr>
              <w:spacing w:after="0" w:line="240" w:lineRule="auto"/>
              <w:jc w:val="center"/>
              <w:rPr>
                <w:rFonts w:ascii="Verdana" w:hAnsi="Verdana" w:cs="Calibri"/>
                <w:sz w:val="16"/>
                <w:szCs w:val="16"/>
                <w:lang w:eastAsia="el-GR"/>
              </w:rPr>
            </w:pPr>
            <w:r>
              <w:rPr>
                <w:rFonts w:ascii="Verdana" w:hAnsi="Verdana" w:cs="Calibri"/>
                <w:sz w:val="16"/>
                <w:szCs w:val="16"/>
                <w:lang w:eastAsia="el-GR"/>
              </w:rPr>
              <w:t xml:space="preserve"> 1.400</w:t>
            </w:r>
          </w:p>
        </w:tc>
        <w:tc>
          <w:tcPr>
            <w:tcW w:w="3997" w:type="dxa"/>
            <w:tcBorders>
              <w:top w:val="nil"/>
              <w:left w:val="nil"/>
              <w:bottom w:val="single" w:sz="4" w:space="0" w:color="auto"/>
              <w:right w:val="single" w:sz="8" w:space="0" w:color="auto"/>
            </w:tcBorders>
            <w:shd w:val="clear" w:color="auto" w:fill="auto"/>
            <w:noWrap/>
            <w:vAlign w:val="center"/>
          </w:tcPr>
          <w:p w14:paraId="046BD5CC" w14:textId="77777777" w:rsidR="00400764" w:rsidRDefault="00041CBD">
            <w:pPr>
              <w:spacing w:after="0" w:line="240" w:lineRule="auto"/>
              <w:jc w:val="center"/>
              <w:rPr>
                <w:rFonts w:ascii="Verdana" w:hAnsi="Verdana" w:cs="Calibri"/>
                <w:sz w:val="16"/>
                <w:szCs w:val="16"/>
                <w:lang w:eastAsia="el-GR"/>
              </w:rPr>
            </w:pPr>
            <w:r>
              <w:rPr>
                <w:rFonts w:ascii="Verdana" w:hAnsi="Verdana" w:cs="Calibri"/>
                <w:sz w:val="16"/>
                <w:szCs w:val="16"/>
                <w:lang w:eastAsia="el-GR"/>
              </w:rPr>
              <w:t>1.200</w:t>
            </w:r>
          </w:p>
        </w:tc>
      </w:tr>
      <w:tr w:rsidR="00400764" w14:paraId="578B8803" w14:textId="77777777">
        <w:trPr>
          <w:trHeight w:val="300"/>
        </w:trPr>
        <w:tc>
          <w:tcPr>
            <w:tcW w:w="7012"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631C1BA8" w14:textId="77777777" w:rsidR="00400764" w:rsidRDefault="00041CBD">
            <w:pPr>
              <w:spacing w:after="0" w:line="240" w:lineRule="auto"/>
              <w:jc w:val="center"/>
              <w:rPr>
                <w:rFonts w:ascii="Verdana" w:hAnsi="Verdana" w:cs="Calibri"/>
                <w:color w:val="000000"/>
                <w:sz w:val="16"/>
                <w:szCs w:val="16"/>
                <w:lang w:eastAsia="el-GR"/>
              </w:rPr>
            </w:pPr>
            <w:r>
              <w:rPr>
                <w:rFonts w:ascii="Verdana" w:hAnsi="Verdana" w:cs="Calibri"/>
                <w:i/>
                <w:color w:val="000000"/>
                <w:sz w:val="16"/>
                <w:szCs w:val="16"/>
                <w:lang w:eastAsia="el-GR"/>
              </w:rPr>
              <w:t xml:space="preserve">Εγκατεστημένη Χωρητικότητα συστήματος αποθήκευσης </w:t>
            </w:r>
            <w:r>
              <w:rPr>
                <w:rFonts w:ascii="Verdana" w:hAnsi="Verdana" w:cs="Calibri"/>
                <w:i/>
                <w:color w:val="000000"/>
                <w:sz w:val="16"/>
                <w:szCs w:val="16"/>
                <w:lang w:val="en-US" w:eastAsia="el-GR"/>
              </w:rPr>
              <w:t>C</w:t>
            </w:r>
            <w:r>
              <w:rPr>
                <w:rFonts w:ascii="Verdana" w:hAnsi="Verdana" w:cs="Calibri"/>
                <w:i/>
                <w:color w:val="000000"/>
                <w:sz w:val="16"/>
                <w:szCs w:val="16"/>
                <w:lang w:eastAsia="el-GR"/>
              </w:rPr>
              <w:t xml:space="preserve"> (kWh)</w:t>
            </w:r>
          </w:p>
        </w:tc>
        <w:tc>
          <w:tcPr>
            <w:tcW w:w="773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85DF4F7" w14:textId="77777777" w:rsidR="00400764" w:rsidRDefault="00041CBD">
            <w:pPr>
              <w:spacing w:after="0" w:line="240" w:lineRule="auto"/>
              <w:jc w:val="center"/>
              <w:rPr>
                <w:rFonts w:ascii="Verdana" w:hAnsi="Verdana" w:cs="Calibri"/>
                <w:b/>
                <w:bCs/>
                <w:color w:val="000000"/>
                <w:sz w:val="16"/>
                <w:szCs w:val="16"/>
                <w:lang w:eastAsia="el-GR"/>
              </w:rPr>
            </w:pPr>
            <w:r>
              <w:rPr>
                <w:rFonts w:ascii="Verdana" w:hAnsi="Verdana" w:cs="Calibri"/>
                <w:b/>
                <w:sz w:val="16"/>
                <w:szCs w:val="16"/>
                <w:lang w:eastAsia="el-GR"/>
              </w:rPr>
              <w:t>1</w:t>
            </w:r>
            <w:r w:rsidRPr="001B6DFC">
              <w:rPr>
                <w:rFonts w:ascii="Verdana" w:hAnsi="Verdana" w:cs="Calibri"/>
                <w:b/>
                <w:sz w:val="16"/>
                <w:szCs w:val="16"/>
                <w:lang w:eastAsia="el-GR"/>
              </w:rPr>
              <w:t>≤</w:t>
            </w:r>
            <w:r>
              <w:rPr>
                <w:rFonts w:ascii="Verdana" w:hAnsi="Verdana" w:cs="Calibri"/>
                <w:b/>
                <w:sz w:val="16"/>
                <w:szCs w:val="16"/>
                <w:lang w:val="en-US" w:eastAsia="el-GR"/>
              </w:rPr>
              <w:t xml:space="preserve"> </w:t>
            </w:r>
            <w:r>
              <w:rPr>
                <w:rFonts w:ascii="Verdana" w:hAnsi="Verdana" w:cs="Calibri"/>
                <w:b/>
                <w:i/>
                <w:color w:val="000000"/>
                <w:sz w:val="16"/>
                <w:szCs w:val="16"/>
                <w:lang w:val="en-US" w:eastAsia="el-GR"/>
              </w:rPr>
              <w:t>C</w:t>
            </w:r>
            <w:r>
              <w:rPr>
                <w:rFonts w:ascii="Verdana" w:hAnsi="Verdana" w:cs="Calibri"/>
                <w:b/>
                <w:sz w:val="16"/>
                <w:szCs w:val="16"/>
                <w:lang w:eastAsia="el-GR"/>
              </w:rPr>
              <w:t xml:space="preserve"> ≤10</w:t>
            </w:r>
          </w:p>
        </w:tc>
      </w:tr>
      <w:tr w:rsidR="00400764" w14:paraId="4819C4E4" w14:textId="77777777">
        <w:trPr>
          <w:trHeight w:val="300"/>
        </w:trPr>
        <w:tc>
          <w:tcPr>
            <w:tcW w:w="7012"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1EEDC497" w14:textId="77777777" w:rsidR="00400764" w:rsidRDefault="00041CBD">
            <w:pPr>
              <w:spacing w:after="0" w:line="240" w:lineRule="auto"/>
              <w:jc w:val="left"/>
              <w:rPr>
                <w:rFonts w:ascii="Verdana" w:hAnsi="Verdana" w:cs="Calibri"/>
                <w:color w:val="000000"/>
                <w:sz w:val="16"/>
                <w:szCs w:val="16"/>
                <w:vertAlign w:val="superscript"/>
                <w:lang w:eastAsia="el-GR"/>
              </w:rPr>
            </w:pPr>
            <w:r>
              <w:rPr>
                <w:rFonts w:ascii="Verdana" w:hAnsi="Verdana" w:cs="Calibri"/>
                <w:color w:val="000000"/>
                <w:sz w:val="16"/>
                <w:szCs w:val="16"/>
                <w:lang w:eastAsia="el-GR"/>
              </w:rPr>
              <w:t>5.Β. Σύστημα αποθήκευσης ενέργειας (</w:t>
            </w:r>
            <w:r w:rsidRPr="001B6DFC">
              <w:rPr>
                <w:rFonts w:ascii="Verdana" w:hAnsi="Verdana" w:cs="Calibri"/>
                <w:color w:val="000000"/>
                <w:sz w:val="16"/>
                <w:szCs w:val="16"/>
                <w:lang w:eastAsia="el-GR"/>
              </w:rPr>
              <w:t>συσσωρευτές</w:t>
            </w:r>
            <w:r>
              <w:rPr>
                <w:rFonts w:ascii="Verdana" w:hAnsi="Verdana" w:cs="Calibri"/>
                <w:color w:val="000000"/>
                <w:sz w:val="16"/>
                <w:szCs w:val="16"/>
                <w:lang w:eastAsia="el-GR"/>
              </w:rPr>
              <w:t xml:space="preserve">)  </w:t>
            </w:r>
            <w:r>
              <w:rPr>
                <w:rFonts w:ascii="Verdana" w:hAnsi="Verdana"/>
                <w:bCs/>
                <w:color w:val="000000"/>
                <w:sz w:val="16"/>
                <w:szCs w:val="16"/>
                <w:lang w:eastAsia="el-GR"/>
              </w:rPr>
              <w:t>(€/</w:t>
            </w:r>
            <w:r>
              <w:rPr>
                <w:rFonts w:ascii="Verdana" w:hAnsi="Verdana" w:cs="Calibri"/>
                <w:bCs/>
                <w:color w:val="000000"/>
                <w:sz w:val="16"/>
                <w:szCs w:val="16"/>
                <w:lang w:eastAsia="el-GR"/>
              </w:rPr>
              <w:t>kW</w:t>
            </w:r>
            <w:r>
              <w:rPr>
                <w:rFonts w:ascii="Verdana" w:hAnsi="Verdana" w:cs="Calibri"/>
                <w:bCs/>
                <w:color w:val="000000"/>
                <w:sz w:val="16"/>
                <w:szCs w:val="16"/>
                <w:lang w:val="en-US" w:eastAsia="el-GR"/>
              </w:rPr>
              <w:t>h</w:t>
            </w:r>
            <w:r>
              <w:rPr>
                <w:rFonts w:ascii="Verdana" w:hAnsi="Verdana" w:cs="Calibri"/>
                <w:b/>
                <w:bCs/>
                <w:color w:val="000000"/>
                <w:sz w:val="16"/>
                <w:szCs w:val="16"/>
                <w:lang w:eastAsia="el-GR"/>
              </w:rPr>
              <w:t>)</w:t>
            </w:r>
            <w:r>
              <w:rPr>
                <w:rFonts w:ascii="Verdana" w:hAnsi="Verdana" w:cs="Calibri"/>
                <w:color w:val="000000"/>
                <w:sz w:val="16"/>
                <w:szCs w:val="16"/>
                <w:lang w:eastAsia="el-GR"/>
              </w:rPr>
              <w:t xml:space="preserve">     </w:t>
            </w:r>
            <w:r>
              <w:rPr>
                <w:rFonts w:ascii="Verdana" w:hAnsi="Verdana" w:cs="Calibri"/>
                <w:b/>
                <w:bCs/>
                <w:color w:val="000000"/>
                <w:sz w:val="16"/>
                <w:szCs w:val="16"/>
                <w:vertAlign w:val="superscript"/>
                <w:lang w:eastAsia="el-GR"/>
              </w:rPr>
              <w:t>(15) (16)</w:t>
            </w:r>
          </w:p>
        </w:tc>
        <w:tc>
          <w:tcPr>
            <w:tcW w:w="7731" w:type="dxa"/>
            <w:gridSpan w:val="2"/>
            <w:tcBorders>
              <w:top w:val="nil"/>
              <w:left w:val="nil"/>
              <w:bottom w:val="single" w:sz="4" w:space="0" w:color="auto"/>
              <w:right w:val="single" w:sz="8" w:space="0" w:color="auto"/>
            </w:tcBorders>
            <w:shd w:val="clear" w:color="auto" w:fill="auto"/>
            <w:noWrap/>
            <w:vAlign w:val="center"/>
          </w:tcPr>
          <w:p w14:paraId="229BA51B" w14:textId="77777777" w:rsidR="00400764" w:rsidRDefault="00041CBD">
            <w:pPr>
              <w:spacing w:after="0" w:line="240" w:lineRule="auto"/>
              <w:jc w:val="center"/>
              <w:rPr>
                <w:rFonts w:ascii="Verdana" w:hAnsi="Verdana" w:cs="Calibri"/>
                <w:color w:val="000000"/>
                <w:sz w:val="16"/>
                <w:szCs w:val="16"/>
                <w:lang w:eastAsia="el-GR"/>
              </w:rPr>
            </w:pPr>
            <w:r>
              <w:rPr>
                <w:rFonts w:ascii="Verdana" w:hAnsi="Verdana" w:cs="Calibri"/>
                <w:sz w:val="16"/>
                <w:szCs w:val="16"/>
                <w:lang w:val="en-US" w:eastAsia="el-GR"/>
              </w:rPr>
              <w:t>1.150</w:t>
            </w:r>
          </w:p>
        </w:tc>
      </w:tr>
      <w:tr w:rsidR="00400764" w14:paraId="138BDCCA" w14:textId="77777777">
        <w:trPr>
          <w:trHeight w:val="300"/>
        </w:trPr>
        <w:tc>
          <w:tcPr>
            <w:tcW w:w="7012"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1FA32EA1" w14:textId="77777777" w:rsidR="00400764" w:rsidRDefault="00041CBD">
            <w:pPr>
              <w:spacing w:after="0" w:line="240" w:lineRule="auto"/>
              <w:jc w:val="left"/>
              <w:rPr>
                <w:rFonts w:ascii="Verdana" w:hAnsi="Verdana" w:cs="Calibri"/>
                <w:color w:val="000000"/>
                <w:sz w:val="16"/>
                <w:szCs w:val="16"/>
                <w:vertAlign w:val="superscript"/>
                <w:lang w:eastAsia="el-GR"/>
              </w:rPr>
            </w:pPr>
            <w:r>
              <w:rPr>
                <w:rFonts w:ascii="Verdana" w:hAnsi="Verdana" w:cs="Calibri"/>
                <w:color w:val="000000"/>
                <w:sz w:val="16"/>
                <w:szCs w:val="16"/>
                <w:lang w:eastAsia="el-GR"/>
              </w:rPr>
              <w:t xml:space="preserve">5.Γ Σημείο επαναφόρτισης ηλεκτροκίνητου οχήματος </w:t>
            </w:r>
            <w:r>
              <w:rPr>
                <w:rFonts w:ascii="Verdana" w:hAnsi="Verdana"/>
                <w:b/>
                <w:color w:val="000000"/>
                <w:sz w:val="16"/>
                <w:szCs w:val="16"/>
                <w:vertAlign w:val="superscript"/>
                <w:lang w:eastAsia="el-GR"/>
              </w:rPr>
              <w:t xml:space="preserve">(4) </w:t>
            </w:r>
            <w:r>
              <w:rPr>
                <w:rFonts w:ascii="Verdana" w:hAnsi="Verdana" w:cs="Calibri"/>
                <w:b/>
                <w:bCs/>
                <w:color w:val="000000"/>
                <w:sz w:val="16"/>
                <w:szCs w:val="16"/>
                <w:vertAlign w:val="superscript"/>
                <w:lang w:eastAsia="el-GR"/>
              </w:rPr>
              <w:t>(14)</w:t>
            </w:r>
          </w:p>
        </w:tc>
        <w:tc>
          <w:tcPr>
            <w:tcW w:w="7731" w:type="dxa"/>
            <w:gridSpan w:val="2"/>
            <w:tcBorders>
              <w:top w:val="nil"/>
              <w:left w:val="nil"/>
              <w:bottom w:val="single" w:sz="4" w:space="0" w:color="auto"/>
              <w:right w:val="single" w:sz="8" w:space="0" w:color="auto"/>
            </w:tcBorders>
            <w:shd w:val="clear" w:color="auto" w:fill="auto"/>
            <w:noWrap/>
            <w:vAlign w:val="center"/>
          </w:tcPr>
          <w:p w14:paraId="52409B1F" w14:textId="77777777" w:rsidR="00400764" w:rsidRDefault="00041CBD">
            <w:pPr>
              <w:spacing w:after="0" w:line="240" w:lineRule="auto"/>
              <w:jc w:val="left"/>
              <w:rPr>
                <w:rFonts w:ascii="Verdana" w:hAnsi="Verdana" w:cs="Calibri"/>
                <w:sz w:val="16"/>
                <w:szCs w:val="16"/>
                <w:lang w:eastAsia="el-GR"/>
              </w:rPr>
            </w:pPr>
            <w:r>
              <w:rPr>
                <w:rFonts w:ascii="Verdana" w:hAnsi="Verdana" w:cs="Calibri"/>
                <w:sz w:val="16"/>
                <w:szCs w:val="16"/>
                <w:lang w:eastAsia="el-GR"/>
              </w:rPr>
              <w:t xml:space="preserve">500 </w:t>
            </w:r>
            <w:r>
              <w:rPr>
                <w:rFonts w:ascii="Verdana" w:hAnsi="Verdana"/>
                <w:bCs/>
                <w:color w:val="000000"/>
                <w:sz w:val="16"/>
                <w:szCs w:val="16"/>
                <w:lang w:eastAsia="el-GR"/>
              </w:rPr>
              <w:t>€</w:t>
            </w:r>
            <w:r>
              <w:rPr>
                <w:rFonts w:ascii="Verdana" w:hAnsi="Verdana" w:cs="Calibri"/>
                <w:sz w:val="16"/>
                <w:szCs w:val="16"/>
                <w:lang w:eastAsia="el-GR"/>
              </w:rPr>
              <w:t xml:space="preserve"> ανά αίτηση</w:t>
            </w:r>
          </w:p>
        </w:tc>
      </w:tr>
      <w:tr w:rsidR="00400764" w14:paraId="0EC7F9EE" w14:textId="77777777">
        <w:trPr>
          <w:trHeight w:val="300"/>
        </w:trPr>
        <w:tc>
          <w:tcPr>
            <w:tcW w:w="7012" w:type="dxa"/>
            <w:tcBorders>
              <w:top w:val="single" w:sz="4" w:space="0" w:color="auto"/>
              <w:left w:val="single" w:sz="8" w:space="0" w:color="auto"/>
              <w:bottom w:val="single" w:sz="4" w:space="0" w:color="000000"/>
              <w:right w:val="single" w:sz="4" w:space="0" w:color="auto"/>
            </w:tcBorders>
            <w:shd w:val="clear" w:color="auto" w:fill="D9D9D9" w:themeFill="background1" w:themeFillShade="D9"/>
            <w:noWrap/>
            <w:vAlign w:val="center"/>
          </w:tcPr>
          <w:p w14:paraId="77A1F3C4" w14:textId="77777777" w:rsidR="00400764" w:rsidRDefault="00041CBD">
            <w:pPr>
              <w:spacing w:after="0" w:line="240" w:lineRule="auto"/>
              <w:jc w:val="left"/>
              <w:rPr>
                <w:rFonts w:ascii="Verdana" w:hAnsi="Verdana" w:cs="Calibri"/>
                <w:color w:val="000000"/>
                <w:sz w:val="16"/>
                <w:szCs w:val="16"/>
                <w:lang w:eastAsia="el-GR"/>
              </w:rPr>
            </w:pPr>
            <w:r>
              <w:rPr>
                <w:rFonts w:ascii="Verdana" w:hAnsi="Verdana" w:cs="Calibri"/>
                <w:color w:val="000000"/>
                <w:sz w:val="16"/>
                <w:szCs w:val="16"/>
                <w:lang w:eastAsia="el-GR"/>
              </w:rPr>
              <w:t xml:space="preserve">5.Δ Συσκευές  διαχείρισης ενέργειας (smart home) </w:t>
            </w:r>
            <w:r>
              <w:rPr>
                <w:rFonts w:ascii="Verdana" w:hAnsi="Verdana" w:cs="Calibri"/>
                <w:b/>
                <w:color w:val="000000"/>
                <w:sz w:val="16"/>
                <w:szCs w:val="16"/>
                <w:vertAlign w:val="superscript"/>
                <w:lang w:eastAsia="el-GR"/>
              </w:rPr>
              <w:t xml:space="preserve"> </w:t>
            </w:r>
            <w:r>
              <w:rPr>
                <w:rFonts w:ascii="Verdana" w:hAnsi="Verdana"/>
                <w:b/>
                <w:color w:val="000000"/>
                <w:sz w:val="16"/>
                <w:szCs w:val="16"/>
                <w:vertAlign w:val="superscript"/>
                <w:lang w:eastAsia="el-GR"/>
              </w:rPr>
              <w:t xml:space="preserve">(4) </w:t>
            </w:r>
            <w:r>
              <w:rPr>
                <w:rFonts w:ascii="Verdana" w:hAnsi="Verdana" w:cs="Calibri"/>
                <w:b/>
                <w:color w:val="000000"/>
                <w:sz w:val="16"/>
                <w:szCs w:val="16"/>
                <w:vertAlign w:val="superscript"/>
                <w:lang w:eastAsia="el-GR"/>
              </w:rPr>
              <w:t>(14) (17) (18)</w:t>
            </w:r>
          </w:p>
        </w:tc>
        <w:tc>
          <w:tcPr>
            <w:tcW w:w="7731" w:type="dxa"/>
            <w:gridSpan w:val="2"/>
            <w:tcBorders>
              <w:top w:val="single" w:sz="4" w:space="0" w:color="auto"/>
              <w:left w:val="nil"/>
              <w:bottom w:val="single" w:sz="4" w:space="0" w:color="000000"/>
              <w:right w:val="single" w:sz="8" w:space="0" w:color="auto"/>
            </w:tcBorders>
            <w:shd w:val="clear" w:color="auto" w:fill="auto"/>
            <w:noWrap/>
            <w:vAlign w:val="center"/>
          </w:tcPr>
          <w:p w14:paraId="1B11A3DC" w14:textId="77777777" w:rsidR="00400764" w:rsidRDefault="00041CBD">
            <w:pPr>
              <w:spacing w:after="0" w:line="240" w:lineRule="auto"/>
              <w:jc w:val="left"/>
              <w:rPr>
                <w:rFonts w:ascii="Verdana" w:hAnsi="Verdana" w:cs="Calibri"/>
                <w:sz w:val="16"/>
                <w:szCs w:val="16"/>
                <w:lang w:eastAsia="el-GR"/>
              </w:rPr>
            </w:pPr>
            <w:r>
              <w:rPr>
                <w:rFonts w:ascii="Verdana" w:hAnsi="Verdana" w:cs="Calibri"/>
                <w:sz w:val="16"/>
                <w:szCs w:val="16"/>
                <w:lang w:eastAsia="el-GR"/>
              </w:rPr>
              <w:t xml:space="preserve">1.500 </w:t>
            </w:r>
            <w:r>
              <w:rPr>
                <w:rFonts w:ascii="Verdana" w:hAnsi="Verdana"/>
                <w:bCs/>
                <w:color w:val="000000"/>
                <w:sz w:val="16"/>
                <w:szCs w:val="16"/>
                <w:lang w:eastAsia="el-GR"/>
              </w:rPr>
              <w:t>€</w:t>
            </w:r>
            <w:r>
              <w:rPr>
                <w:rFonts w:ascii="Verdana" w:hAnsi="Verdana" w:cs="Calibri"/>
                <w:sz w:val="16"/>
                <w:szCs w:val="16"/>
                <w:lang w:eastAsia="el-GR"/>
              </w:rPr>
              <w:t xml:space="preserve"> ανά αίτηση</w:t>
            </w:r>
          </w:p>
        </w:tc>
      </w:tr>
      <w:tr w:rsidR="00400764" w14:paraId="36A0B743" w14:textId="77777777">
        <w:trPr>
          <w:trHeight w:val="306"/>
        </w:trPr>
        <w:tc>
          <w:tcPr>
            <w:tcW w:w="7012"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28CBCC1F" w14:textId="77777777" w:rsidR="00400764" w:rsidRDefault="00041CBD">
            <w:pPr>
              <w:spacing w:after="0" w:line="240" w:lineRule="auto"/>
              <w:jc w:val="left"/>
              <w:rPr>
                <w:rFonts w:ascii="Verdana" w:hAnsi="Verdana" w:cs="Calibri"/>
                <w:sz w:val="16"/>
                <w:szCs w:val="16"/>
                <w:lang w:eastAsia="el-GR"/>
              </w:rPr>
            </w:pPr>
            <w:r>
              <w:rPr>
                <w:rFonts w:ascii="Verdana" w:hAnsi="Verdana" w:cs="Calibri"/>
                <w:sz w:val="16"/>
                <w:szCs w:val="16"/>
                <w:lang w:eastAsia="el-GR"/>
              </w:rPr>
              <w:t>5.Ε Αναβάθμιση  ανελκυστήρα (μόνο</w:t>
            </w:r>
            <w:r w:rsidRPr="001B6DFC">
              <w:rPr>
                <w:rFonts w:ascii="Verdana" w:hAnsi="Verdana" w:cs="Calibri"/>
                <w:sz w:val="16"/>
                <w:szCs w:val="16"/>
                <w:lang w:eastAsia="el-GR"/>
              </w:rPr>
              <w:t>ν</w:t>
            </w:r>
            <w:r>
              <w:rPr>
                <w:rFonts w:ascii="Verdana" w:hAnsi="Verdana" w:cs="Calibri"/>
                <w:sz w:val="16"/>
                <w:szCs w:val="16"/>
                <w:lang w:eastAsia="el-GR"/>
              </w:rPr>
              <w:t xml:space="preserve"> για πολυκατοικία) </w:t>
            </w:r>
            <w:r>
              <w:rPr>
                <w:rStyle w:val="af1"/>
                <w:rFonts w:ascii="Verdana" w:hAnsi="Verdana"/>
                <w:b/>
                <w:vertAlign w:val="superscript"/>
              </w:rPr>
              <w:t xml:space="preserve"> (17)</w:t>
            </w:r>
          </w:p>
        </w:tc>
        <w:tc>
          <w:tcPr>
            <w:tcW w:w="7731" w:type="dxa"/>
            <w:gridSpan w:val="2"/>
            <w:tcBorders>
              <w:top w:val="nil"/>
              <w:left w:val="nil"/>
              <w:bottom w:val="single" w:sz="4" w:space="0" w:color="auto"/>
              <w:right w:val="single" w:sz="8" w:space="0" w:color="auto"/>
            </w:tcBorders>
            <w:shd w:val="clear" w:color="auto" w:fill="auto"/>
            <w:noWrap/>
            <w:vAlign w:val="center"/>
          </w:tcPr>
          <w:p w14:paraId="2D627EA1" w14:textId="77777777" w:rsidR="00400764" w:rsidRDefault="00041CBD">
            <w:pPr>
              <w:spacing w:after="0" w:line="240" w:lineRule="auto"/>
              <w:jc w:val="left"/>
              <w:rPr>
                <w:rFonts w:ascii="Verdana" w:hAnsi="Verdana" w:cs="Calibri"/>
                <w:sz w:val="16"/>
                <w:szCs w:val="16"/>
                <w:lang w:eastAsia="el-GR"/>
              </w:rPr>
            </w:pPr>
            <w:r>
              <w:rPr>
                <w:rFonts w:ascii="Verdana" w:hAnsi="Verdana" w:cs="Calibri"/>
                <w:sz w:val="16"/>
                <w:szCs w:val="16"/>
                <w:lang w:eastAsia="el-GR"/>
              </w:rPr>
              <w:t xml:space="preserve">10.000 </w:t>
            </w:r>
            <w:r>
              <w:rPr>
                <w:rFonts w:ascii="Verdana" w:hAnsi="Verdana"/>
                <w:bCs/>
                <w:color w:val="000000"/>
                <w:sz w:val="16"/>
                <w:szCs w:val="16"/>
                <w:lang w:eastAsia="el-GR"/>
              </w:rPr>
              <w:t>€</w:t>
            </w:r>
            <w:r>
              <w:rPr>
                <w:rFonts w:ascii="Verdana" w:hAnsi="Verdana" w:cs="Calibri"/>
                <w:sz w:val="16"/>
                <w:szCs w:val="16"/>
                <w:lang w:eastAsia="el-GR"/>
              </w:rPr>
              <w:t xml:space="preserve"> ανά αίτηση πολυκατοικίας </w:t>
            </w:r>
          </w:p>
        </w:tc>
      </w:tr>
      <w:tr w:rsidR="00400764" w14:paraId="63BCB4B4" w14:textId="77777777">
        <w:trPr>
          <w:trHeight w:val="315"/>
        </w:trPr>
        <w:tc>
          <w:tcPr>
            <w:tcW w:w="7012" w:type="dxa"/>
            <w:tcBorders>
              <w:top w:val="single" w:sz="4" w:space="0" w:color="auto"/>
              <w:left w:val="single" w:sz="8" w:space="0" w:color="auto"/>
              <w:bottom w:val="single" w:sz="8" w:space="0" w:color="auto"/>
              <w:right w:val="single" w:sz="4" w:space="0" w:color="auto"/>
            </w:tcBorders>
            <w:shd w:val="clear" w:color="auto" w:fill="D9D9D9" w:themeFill="background1" w:themeFillShade="D9"/>
            <w:noWrap/>
            <w:vAlign w:val="center"/>
          </w:tcPr>
          <w:p w14:paraId="4EA357D6" w14:textId="77777777" w:rsidR="00400764" w:rsidRDefault="00041CBD">
            <w:pPr>
              <w:spacing w:after="0" w:line="240" w:lineRule="auto"/>
              <w:jc w:val="left"/>
              <w:rPr>
                <w:rFonts w:ascii="Verdana" w:hAnsi="Verdana" w:cs="Calibri"/>
                <w:sz w:val="16"/>
                <w:szCs w:val="16"/>
                <w:lang w:eastAsia="el-GR"/>
              </w:rPr>
            </w:pPr>
            <w:r>
              <w:rPr>
                <w:rFonts w:ascii="Verdana" w:hAnsi="Verdana" w:cs="Calibri"/>
                <w:sz w:val="16"/>
                <w:szCs w:val="16"/>
                <w:lang w:eastAsia="el-GR"/>
              </w:rPr>
              <w:t xml:space="preserve">5.ΣΤ Αναβάθμιση φωτισμού (μόνον για πολυκατοικία) </w:t>
            </w:r>
            <w:r>
              <w:rPr>
                <w:rStyle w:val="af1"/>
                <w:rFonts w:ascii="Verdana" w:hAnsi="Verdana"/>
                <w:b/>
                <w:vertAlign w:val="superscript"/>
              </w:rPr>
              <w:t xml:space="preserve"> (17)</w:t>
            </w:r>
          </w:p>
        </w:tc>
        <w:tc>
          <w:tcPr>
            <w:tcW w:w="7731" w:type="dxa"/>
            <w:gridSpan w:val="2"/>
            <w:tcBorders>
              <w:top w:val="single" w:sz="4" w:space="0" w:color="auto"/>
              <w:left w:val="nil"/>
              <w:bottom w:val="single" w:sz="8" w:space="0" w:color="auto"/>
              <w:right w:val="single" w:sz="8" w:space="0" w:color="auto"/>
            </w:tcBorders>
            <w:shd w:val="clear" w:color="auto" w:fill="auto"/>
            <w:noWrap/>
            <w:vAlign w:val="center"/>
          </w:tcPr>
          <w:p w14:paraId="6B6D860E" w14:textId="77777777" w:rsidR="00400764" w:rsidRDefault="00041CBD">
            <w:pPr>
              <w:spacing w:after="0" w:line="240" w:lineRule="auto"/>
              <w:jc w:val="left"/>
              <w:rPr>
                <w:rFonts w:ascii="Verdana" w:hAnsi="Verdana" w:cs="Calibri"/>
                <w:sz w:val="16"/>
                <w:szCs w:val="16"/>
                <w:lang w:eastAsia="el-GR"/>
              </w:rPr>
            </w:pPr>
            <w:r>
              <w:rPr>
                <w:rFonts w:ascii="Verdana" w:hAnsi="Verdana" w:cs="Calibri"/>
                <w:sz w:val="16"/>
                <w:szCs w:val="16"/>
                <w:lang w:eastAsia="el-GR"/>
              </w:rPr>
              <w:t xml:space="preserve">500 </w:t>
            </w:r>
            <w:r>
              <w:rPr>
                <w:rFonts w:ascii="Verdana" w:hAnsi="Verdana"/>
                <w:bCs/>
                <w:color w:val="000000"/>
                <w:sz w:val="16"/>
                <w:szCs w:val="16"/>
                <w:lang w:eastAsia="el-GR"/>
              </w:rPr>
              <w:t>€</w:t>
            </w:r>
            <w:r>
              <w:rPr>
                <w:rFonts w:ascii="Verdana" w:hAnsi="Verdana" w:cs="Calibri"/>
                <w:sz w:val="16"/>
                <w:szCs w:val="16"/>
                <w:lang w:eastAsia="el-GR"/>
              </w:rPr>
              <w:t xml:space="preserve"> ανά αίτηση πολυκατοικίας </w:t>
            </w:r>
          </w:p>
        </w:tc>
      </w:tr>
    </w:tbl>
    <w:p w14:paraId="596D53B3" w14:textId="77777777" w:rsidR="008F3815" w:rsidRDefault="00041CBD" w:rsidP="008F3815">
      <w:pPr>
        <w:rPr>
          <w:rFonts w:ascii="Verdana" w:hAnsi="Verdana"/>
          <w:b/>
          <w:sz w:val="16"/>
          <w:szCs w:val="16"/>
        </w:rPr>
      </w:pPr>
      <w:r w:rsidRPr="008F3815">
        <w:rPr>
          <w:rFonts w:ascii="Verdana" w:hAnsi="Verdana"/>
          <w:b/>
          <w:sz w:val="16"/>
          <w:szCs w:val="16"/>
          <w:lang w:val="en-US"/>
        </w:rPr>
        <w:softHyphen/>
      </w:r>
    </w:p>
    <w:p w14:paraId="5230F2F6" w14:textId="77777777" w:rsidR="00400764" w:rsidRPr="008F3815" w:rsidRDefault="00041CBD" w:rsidP="008F3815">
      <w:pPr>
        <w:rPr>
          <w:rFonts w:ascii="Verdana" w:hAnsi="Verdana"/>
          <w:b/>
          <w:sz w:val="16"/>
          <w:szCs w:val="16"/>
        </w:rPr>
      </w:pPr>
      <w:r w:rsidRPr="008F3815">
        <w:rPr>
          <w:rFonts w:ascii="Verdana" w:hAnsi="Verdana"/>
          <w:b/>
          <w:sz w:val="16"/>
          <w:szCs w:val="16"/>
        </w:rPr>
        <w:t>Περιορισμοί:</w:t>
      </w:r>
    </w:p>
    <w:tbl>
      <w:tblPr>
        <w:tblW w:w="4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083"/>
      </w:tblGrid>
      <w:tr w:rsidR="00400764" w14:paraId="7756D315" w14:textId="77777777">
        <w:trPr>
          <w:trHeight w:val="306"/>
        </w:trPr>
        <w:tc>
          <w:tcPr>
            <w:tcW w:w="238" w:type="pct"/>
            <w:vAlign w:val="center"/>
          </w:tcPr>
          <w:p w14:paraId="3AE5A7A7" w14:textId="77777777" w:rsidR="00400764" w:rsidRDefault="00041CBD">
            <w:pPr>
              <w:spacing w:after="0" w:line="240" w:lineRule="auto"/>
              <w:jc w:val="right"/>
              <w:rPr>
                <w:rFonts w:ascii="Verdana" w:hAnsi="Verdana"/>
                <w:color w:val="000000"/>
                <w:sz w:val="16"/>
                <w:szCs w:val="16"/>
                <w:lang w:eastAsia="el-GR"/>
              </w:rPr>
            </w:pPr>
            <w:r>
              <w:rPr>
                <w:rFonts w:ascii="Verdana" w:hAnsi="Verdana"/>
                <w:color w:val="000000"/>
                <w:sz w:val="16"/>
                <w:szCs w:val="16"/>
                <w:lang w:eastAsia="el-GR"/>
              </w:rPr>
              <w:t xml:space="preserve"> (</w:t>
            </w:r>
            <w:r>
              <w:rPr>
                <w:rFonts w:ascii="Verdana" w:hAnsi="Verdana"/>
                <w:color w:val="000000"/>
                <w:sz w:val="16"/>
                <w:szCs w:val="16"/>
                <w:lang w:val="en-US" w:eastAsia="el-GR"/>
              </w:rPr>
              <w:t>4</w:t>
            </w:r>
            <w:r>
              <w:rPr>
                <w:rFonts w:ascii="Verdana" w:hAnsi="Verdana"/>
                <w:color w:val="000000"/>
                <w:sz w:val="16"/>
                <w:szCs w:val="16"/>
                <w:lang w:eastAsia="el-GR"/>
              </w:rPr>
              <w:t>)</w:t>
            </w:r>
          </w:p>
        </w:tc>
        <w:tc>
          <w:tcPr>
            <w:tcW w:w="4762" w:type="pct"/>
            <w:shd w:val="clear" w:color="auto" w:fill="auto"/>
            <w:noWrap/>
            <w:vAlign w:val="center"/>
          </w:tcPr>
          <w:p w14:paraId="175D74CE" w14:textId="77777777" w:rsidR="00400764" w:rsidRDefault="00041CB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xml:space="preserve">Παρέμβαση μη επιλέξιμη ως κοινόχρηστη (για αίτηση πολυκατοικίας τύπου Α, Β) </w:t>
            </w:r>
          </w:p>
        </w:tc>
      </w:tr>
      <w:tr w:rsidR="00400764" w14:paraId="5FBB58C4" w14:textId="77777777">
        <w:trPr>
          <w:trHeight w:val="306"/>
        </w:trPr>
        <w:tc>
          <w:tcPr>
            <w:tcW w:w="238" w:type="pct"/>
            <w:vAlign w:val="center"/>
          </w:tcPr>
          <w:p w14:paraId="58ECBB12" w14:textId="77777777" w:rsidR="00400764" w:rsidRDefault="00041CBD">
            <w:pPr>
              <w:spacing w:after="0" w:line="240" w:lineRule="auto"/>
              <w:jc w:val="right"/>
              <w:rPr>
                <w:rFonts w:ascii="Verdana" w:hAnsi="Verdana"/>
                <w:color w:val="000000"/>
                <w:sz w:val="16"/>
                <w:szCs w:val="16"/>
                <w:lang w:eastAsia="el-GR"/>
              </w:rPr>
            </w:pPr>
            <w:r>
              <w:rPr>
                <w:rFonts w:ascii="Verdana" w:hAnsi="Verdana"/>
                <w:color w:val="000000"/>
                <w:sz w:val="16"/>
                <w:szCs w:val="16"/>
                <w:lang w:eastAsia="el-GR"/>
              </w:rPr>
              <w:t xml:space="preserve"> (1</w:t>
            </w:r>
            <w:r>
              <w:rPr>
                <w:rFonts w:ascii="Verdana" w:hAnsi="Verdana"/>
                <w:color w:val="000000"/>
                <w:sz w:val="16"/>
                <w:szCs w:val="16"/>
                <w:lang w:val="en-US" w:eastAsia="el-GR"/>
              </w:rPr>
              <w:t>3</w:t>
            </w:r>
            <w:r>
              <w:rPr>
                <w:rFonts w:ascii="Verdana" w:hAnsi="Verdana"/>
                <w:color w:val="000000"/>
                <w:sz w:val="16"/>
                <w:szCs w:val="16"/>
                <w:lang w:eastAsia="el-GR"/>
              </w:rPr>
              <w:t>)</w:t>
            </w:r>
          </w:p>
        </w:tc>
        <w:tc>
          <w:tcPr>
            <w:tcW w:w="4762" w:type="pct"/>
            <w:shd w:val="clear" w:color="auto" w:fill="auto"/>
            <w:noWrap/>
            <w:vAlign w:val="center"/>
          </w:tcPr>
          <w:p w14:paraId="0CD197DB" w14:textId="77777777" w:rsidR="00400764" w:rsidRDefault="00041CB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Η παρέμβαση είναι επιλέξιμη</w:t>
            </w:r>
            <w:r w:rsidR="006E311D">
              <w:rPr>
                <w:rFonts w:ascii="Verdana" w:hAnsi="Verdana"/>
                <w:color w:val="000000"/>
                <w:sz w:val="16"/>
                <w:szCs w:val="16"/>
                <w:lang w:eastAsia="el-GR"/>
              </w:rPr>
              <w:t>,</w:t>
            </w:r>
            <w:r>
              <w:rPr>
                <w:rFonts w:ascii="Verdana" w:hAnsi="Verdana"/>
                <w:color w:val="000000"/>
                <w:sz w:val="16"/>
                <w:szCs w:val="16"/>
                <w:lang w:eastAsia="el-GR"/>
              </w:rPr>
              <w:t xml:space="preserve">  εφόσον η κατοικία αναβαθμίζεται με τις παρεμβάσεις εξοικονόμησης ενέργειας (κατηγορίες 1 έως 4) στην ενεργειακή κατηγορία </w:t>
            </w:r>
            <w:r>
              <w:rPr>
                <w:rFonts w:ascii="Verdana" w:hAnsi="Verdana" w:cs="Calibri"/>
                <w:sz w:val="16"/>
                <w:szCs w:val="16"/>
                <w:lang w:eastAsia="el-GR"/>
              </w:rPr>
              <w:t xml:space="preserve">Β+ (για κτήρια αρχικής κατάταξης Η έως </w:t>
            </w:r>
            <w:r w:rsidR="00872797">
              <w:rPr>
                <w:rFonts w:ascii="Verdana" w:hAnsi="Verdana" w:cs="Calibri"/>
                <w:sz w:val="16"/>
                <w:szCs w:val="16"/>
                <w:lang w:eastAsia="el-GR"/>
              </w:rPr>
              <w:t xml:space="preserve">και </w:t>
            </w:r>
            <w:r>
              <w:rPr>
                <w:rFonts w:ascii="Verdana" w:hAnsi="Verdana" w:cs="Calibri"/>
                <w:sz w:val="16"/>
                <w:szCs w:val="16"/>
                <w:lang w:eastAsia="el-GR"/>
              </w:rPr>
              <w:t>Δ) ή Α (για  κτήρια αρχικής κατάταξης Γ)</w:t>
            </w:r>
            <w:r w:rsidR="0018742E" w:rsidRPr="0018742E">
              <w:rPr>
                <w:rFonts w:ascii="Verdana" w:hAnsi="Verdana" w:cs="Calibri"/>
                <w:sz w:val="16"/>
                <w:szCs w:val="16"/>
                <w:lang w:eastAsia="el-GR"/>
              </w:rPr>
              <w:t xml:space="preserve">, χωρίς να </w:t>
            </w:r>
            <w:r w:rsidR="00FB3AE2">
              <w:rPr>
                <w:rFonts w:ascii="Verdana" w:hAnsi="Verdana" w:cs="Calibri"/>
                <w:sz w:val="16"/>
                <w:szCs w:val="16"/>
                <w:lang w:eastAsia="el-GR"/>
              </w:rPr>
              <w:t>λαμβάνεται υπόψη</w:t>
            </w:r>
            <w:r w:rsidR="0018742E" w:rsidRPr="0018742E">
              <w:rPr>
                <w:rFonts w:ascii="Verdana" w:hAnsi="Verdana" w:cs="Calibri"/>
                <w:sz w:val="16"/>
                <w:szCs w:val="16"/>
                <w:lang w:eastAsia="el-GR"/>
              </w:rPr>
              <w:t xml:space="preserve"> η </w:t>
            </w:r>
            <w:r w:rsidR="00872797">
              <w:rPr>
                <w:rFonts w:ascii="Verdana" w:hAnsi="Verdana" w:cs="Calibri"/>
                <w:sz w:val="16"/>
                <w:szCs w:val="16"/>
                <w:lang w:eastAsia="el-GR"/>
              </w:rPr>
              <w:t>εγκατάσταση</w:t>
            </w:r>
            <w:r w:rsidR="0018742E" w:rsidRPr="0018742E">
              <w:rPr>
                <w:rFonts w:ascii="Verdana" w:hAnsi="Verdana" w:cs="Calibri"/>
                <w:sz w:val="16"/>
                <w:szCs w:val="16"/>
                <w:lang w:eastAsia="el-GR"/>
              </w:rPr>
              <w:t xml:space="preserve"> Φωτοβολταϊκού σταθμού.</w:t>
            </w:r>
          </w:p>
        </w:tc>
      </w:tr>
      <w:tr w:rsidR="00400764" w14:paraId="6B5DC01B" w14:textId="77777777">
        <w:trPr>
          <w:trHeight w:val="306"/>
        </w:trPr>
        <w:tc>
          <w:tcPr>
            <w:tcW w:w="238" w:type="pct"/>
            <w:vAlign w:val="center"/>
          </w:tcPr>
          <w:p w14:paraId="3149377D" w14:textId="77777777" w:rsidR="00400764" w:rsidRDefault="00041CBD">
            <w:pPr>
              <w:spacing w:after="0" w:line="240" w:lineRule="auto"/>
              <w:jc w:val="right"/>
              <w:rPr>
                <w:rFonts w:ascii="Verdana" w:hAnsi="Verdana"/>
                <w:sz w:val="16"/>
                <w:szCs w:val="16"/>
                <w:lang w:eastAsia="el-GR"/>
              </w:rPr>
            </w:pPr>
            <w:r>
              <w:rPr>
                <w:rFonts w:ascii="Verdana" w:hAnsi="Verdana"/>
                <w:sz w:val="16"/>
                <w:szCs w:val="16"/>
                <w:lang w:val="en-US" w:eastAsia="el-GR"/>
              </w:rPr>
              <w:t>(14)</w:t>
            </w:r>
          </w:p>
        </w:tc>
        <w:tc>
          <w:tcPr>
            <w:tcW w:w="4762" w:type="pct"/>
            <w:shd w:val="clear" w:color="auto" w:fill="auto"/>
            <w:noWrap/>
            <w:vAlign w:val="center"/>
          </w:tcPr>
          <w:p w14:paraId="60E2798B" w14:textId="77777777" w:rsidR="00400764" w:rsidRDefault="00041CB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Επιλέξιμη παρέμβαση μόνο</w:t>
            </w:r>
            <w:r w:rsidRPr="001B6DFC">
              <w:rPr>
                <w:rFonts w:ascii="Verdana" w:hAnsi="Verdana"/>
                <w:color w:val="000000"/>
                <w:sz w:val="16"/>
                <w:szCs w:val="16"/>
                <w:lang w:eastAsia="el-GR"/>
              </w:rPr>
              <w:t>ν όταν</w:t>
            </w:r>
            <w:r>
              <w:rPr>
                <w:rFonts w:ascii="Verdana" w:hAnsi="Verdana"/>
                <w:color w:val="000000"/>
                <w:sz w:val="16"/>
                <w:szCs w:val="16"/>
                <w:lang w:eastAsia="el-GR"/>
              </w:rPr>
              <w:t xml:space="preserve"> περιλαμβάνονται στην πρόταση και παρεμβάσεις </w:t>
            </w:r>
            <w:r w:rsidRPr="001B6DFC">
              <w:rPr>
                <w:rFonts w:ascii="Verdana" w:hAnsi="Verdana"/>
                <w:color w:val="000000"/>
                <w:sz w:val="16"/>
                <w:szCs w:val="16"/>
                <w:lang w:eastAsia="el-GR"/>
              </w:rPr>
              <w:t>εξοικονόμησης ενέργειας</w:t>
            </w:r>
            <w:r>
              <w:rPr>
                <w:rFonts w:ascii="Verdana" w:hAnsi="Verdana"/>
                <w:color w:val="000000"/>
                <w:sz w:val="16"/>
                <w:szCs w:val="16"/>
                <w:lang w:eastAsia="el-GR"/>
              </w:rPr>
              <w:t xml:space="preserve"> των κατηγοριών 1 έως 4</w:t>
            </w:r>
          </w:p>
        </w:tc>
      </w:tr>
      <w:tr w:rsidR="00400764" w14:paraId="30FCA9E2" w14:textId="77777777">
        <w:trPr>
          <w:trHeight w:val="306"/>
        </w:trPr>
        <w:tc>
          <w:tcPr>
            <w:tcW w:w="238" w:type="pct"/>
            <w:vAlign w:val="center"/>
          </w:tcPr>
          <w:p w14:paraId="069FBA42" w14:textId="77777777" w:rsidR="00400764" w:rsidRDefault="00041CBD">
            <w:pPr>
              <w:spacing w:after="0" w:line="240" w:lineRule="auto"/>
              <w:jc w:val="right"/>
              <w:rPr>
                <w:rFonts w:ascii="Verdana" w:hAnsi="Verdana"/>
                <w:sz w:val="16"/>
                <w:szCs w:val="16"/>
                <w:lang w:val="en-US" w:eastAsia="el-GR"/>
              </w:rPr>
            </w:pPr>
            <w:r>
              <w:rPr>
                <w:rFonts w:ascii="Verdana" w:hAnsi="Verdana"/>
                <w:sz w:val="16"/>
                <w:szCs w:val="16"/>
                <w:lang w:val="en-US" w:eastAsia="el-GR"/>
              </w:rPr>
              <w:t>(15)</w:t>
            </w:r>
          </w:p>
        </w:tc>
        <w:tc>
          <w:tcPr>
            <w:tcW w:w="4762" w:type="pct"/>
            <w:shd w:val="clear" w:color="auto" w:fill="auto"/>
            <w:noWrap/>
            <w:vAlign w:val="center"/>
          </w:tcPr>
          <w:p w14:paraId="38B91F90" w14:textId="77777777" w:rsidR="00400764" w:rsidRDefault="00041CB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 xml:space="preserve">Παρέμβαση επιλέξιμη </w:t>
            </w:r>
            <w:r>
              <w:rPr>
                <w:rFonts w:ascii="Verdana" w:hAnsi="Verdana"/>
                <w:color w:val="000000"/>
                <w:sz w:val="16"/>
                <w:szCs w:val="16"/>
                <w:u w:val="single"/>
                <w:lang w:eastAsia="el-GR"/>
              </w:rPr>
              <w:t>μόνο</w:t>
            </w:r>
            <w:r w:rsidRPr="001B6DFC">
              <w:rPr>
                <w:rFonts w:ascii="Verdana" w:hAnsi="Verdana"/>
                <w:color w:val="000000"/>
                <w:sz w:val="16"/>
                <w:szCs w:val="16"/>
                <w:u w:val="single"/>
                <w:lang w:eastAsia="el-GR"/>
              </w:rPr>
              <w:t>ν</w:t>
            </w:r>
            <w:r>
              <w:rPr>
                <w:rFonts w:ascii="Verdana" w:hAnsi="Verdana"/>
                <w:color w:val="000000"/>
                <w:sz w:val="16"/>
                <w:szCs w:val="16"/>
                <w:lang w:eastAsia="el-GR"/>
              </w:rPr>
              <w:t xml:space="preserve"> για αίτηση Μονοκατοικίας/μεμονωμένου διαμερίσματος</w:t>
            </w:r>
          </w:p>
        </w:tc>
      </w:tr>
      <w:tr w:rsidR="00400764" w14:paraId="4CBDC5B1" w14:textId="77777777">
        <w:trPr>
          <w:trHeight w:val="306"/>
        </w:trPr>
        <w:tc>
          <w:tcPr>
            <w:tcW w:w="238" w:type="pct"/>
            <w:vAlign w:val="center"/>
          </w:tcPr>
          <w:p w14:paraId="680E2362" w14:textId="77777777" w:rsidR="00400764" w:rsidRDefault="00041CBD">
            <w:pPr>
              <w:spacing w:after="0" w:line="240" w:lineRule="auto"/>
              <w:jc w:val="right"/>
              <w:rPr>
                <w:rFonts w:ascii="Verdana" w:hAnsi="Verdana"/>
                <w:sz w:val="16"/>
                <w:szCs w:val="16"/>
                <w:lang w:val="en-US" w:eastAsia="el-GR"/>
              </w:rPr>
            </w:pPr>
            <w:r>
              <w:rPr>
                <w:rFonts w:ascii="Verdana" w:hAnsi="Verdana"/>
                <w:sz w:val="16"/>
                <w:szCs w:val="16"/>
                <w:lang w:eastAsia="el-GR"/>
              </w:rPr>
              <w:t xml:space="preserve">  </w:t>
            </w:r>
            <w:r>
              <w:rPr>
                <w:rFonts w:ascii="Verdana" w:hAnsi="Verdana"/>
                <w:sz w:val="16"/>
                <w:szCs w:val="16"/>
                <w:lang w:val="en-US" w:eastAsia="el-GR"/>
              </w:rPr>
              <w:t>(16)</w:t>
            </w:r>
          </w:p>
        </w:tc>
        <w:tc>
          <w:tcPr>
            <w:tcW w:w="4762" w:type="pct"/>
            <w:shd w:val="clear" w:color="auto" w:fill="auto"/>
            <w:noWrap/>
            <w:vAlign w:val="center"/>
          </w:tcPr>
          <w:p w14:paraId="0170501B" w14:textId="77777777" w:rsidR="00400764" w:rsidRDefault="00041CB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Επιλέξιμη παρέμβαση  μόνο</w:t>
            </w:r>
            <w:r w:rsidRPr="001B6DFC">
              <w:rPr>
                <w:rFonts w:ascii="Verdana" w:hAnsi="Verdana"/>
                <w:color w:val="000000"/>
                <w:sz w:val="16"/>
                <w:szCs w:val="16"/>
                <w:lang w:eastAsia="el-GR"/>
              </w:rPr>
              <w:t>ν</w:t>
            </w:r>
            <w:r>
              <w:rPr>
                <w:rFonts w:ascii="Verdana" w:hAnsi="Verdana"/>
                <w:color w:val="000000"/>
                <w:sz w:val="16"/>
                <w:szCs w:val="16"/>
                <w:lang w:eastAsia="el-GR"/>
              </w:rPr>
              <w:t xml:space="preserve"> σε συνδυασμό με Φωτοβολταϊκό σύστημα. Επιλέγεται κατηγορία Ι.</w:t>
            </w:r>
          </w:p>
        </w:tc>
      </w:tr>
      <w:tr w:rsidR="00400764" w14:paraId="408E0249" w14:textId="77777777">
        <w:trPr>
          <w:trHeight w:val="306"/>
        </w:trPr>
        <w:tc>
          <w:tcPr>
            <w:tcW w:w="238" w:type="pct"/>
            <w:vAlign w:val="center"/>
          </w:tcPr>
          <w:p w14:paraId="275605C0" w14:textId="77777777" w:rsidR="00400764" w:rsidRDefault="00041CBD">
            <w:pPr>
              <w:spacing w:after="0" w:line="240" w:lineRule="auto"/>
              <w:jc w:val="right"/>
              <w:rPr>
                <w:rFonts w:ascii="Verdana" w:hAnsi="Verdana"/>
                <w:sz w:val="16"/>
                <w:szCs w:val="16"/>
                <w:lang w:val="en-US" w:eastAsia="el-GR"/>
              </w:rPr>
            </w:pPr>
            <w:r>
              <w:rPr>
                <w:rFonts w:ascii="Verdana" w:hAnsi="Verdana"/>
                <w:sz w:val="16"/>
                <w:szCs w:val="16"/>
                <w:lang w:eastAsia="el-GR"/>
              </w:rPr>
              <w:t xml:space="preserve"> </w:t>
            </w:r>
            <w:r>
              <w:rPr>
                <w:rFonts w:ascii="Verdana" w:hAnsi="Verdana"/>
                <w:sz w:val="16"/>
                <w:szCs w:val="16"/>
                <w:lang w:val="en-US" w:eastAsia="el-GR"/>
              </w:rPr>
              <w:t>(17)</w:t>
            </w:r>
          </w:p>
        </w:tc>
        <w:tc>
          <w:tcPr>
            <w:tcW w:w="4762" w:type="pct"/>
            <w:shd w:val="clear" w:color="auto" w:fill="auto"/>
            <w:noWrap/>
            <w:vAlign w:val="center"/>
          </w:tcPr>
          <w:p w14:paraId="2A274BA7" w14:textId="77777777" w:rsidR="00400764" w:rsidRDefault="00041CBD">
            <w:pPr>
              <w:spacing w:after="0" w:line="240" w:lineRule="auto"/>
              <w:jc w:val="left"/>
              <w:rPr>
                <w:rFonts w:ascii="Verdana" w:hAnsi="Verdana"/>
                <w:color w:val="000000"/>
                <w:sz w:val="16"/>
                <w:szCs w:val="16"/>
                <w:lang w:val="en-US" w:eastAsia="el-GR"/>
              </w:rPr>
            </w:pPr>
            <w:r>
              <w:rPr>
                <w:rFonts w:ascii="Verdana" w:hAnsi="Verdana"/>
                <w:color w:val="000000"/>
                <w:sz w:val="16"/>
                <w:szCs w:val="16"/>
                <w:lang w:eastAsia="el-GR"/>
              </w:rPr>
              <w:t xml:space="preserve">Στην περίπτωση αυτή ο Ενεργειακός Επιθεωρητής θα πρέπει στο Έντυπο Καταγραφής παρεμβάσεων (Παρ. VI) να δηλώνει </w:t>
            </w:r>
            <w:r>
              <w:rPr>
                <w:rFonts w:ascii="Verdana" w:hAnsi="Verdana"/>
                <w:color w:val="000000"/>
                <w:sz w:val="16"/>
                <w:szCs w:val="16"/>
                <w:lang w:val="en-US" w:eastAsia="el-GR"/>
              </w:rPr>
              <w:t xml:space="preserve"> την εξοικονόμηση ενέργειας που επιτυγχάνεται.</w:t>
            </w:r>
          </w:p>
        </w:tc>
      </w:tr>
      <w:tr w:rsidR="00400764" w14:paraId="2B753A10" w14:textId="77777777">
        <w:trPr>
          <w:trHeight w:val="306"/>
        </w:trPr>
        <w:tc>
          <w:tcPr>
            <w:tcW w:w="238" w:type="pct"/>
            <w:vAlign w:val="center"/>
          </w:tcPr>
          <w:p w14:paraId="22FA8256" w14:textId="77777777" w:rsidR="00400764" w:rsidRDefault="00041CBD">
            <w:pPr>
              <w:spacing w:after="0" w:line="240" w:lineRule="auto"/>
              <w:jc w:val="right"/>
              <w:rPr>
                <w:rFonts w:ascii="Verdana" w:hAnsi="Verdana"/>
                <w:color w:val="000000"/>
                <w:sz w:val="16"/>
                <w:szCs w:val="16"/>
                <w:lang w:val="en-US" w:eastAsia="el-GR"/>
              </w:rPr>
            </w:pPr>
            <w:r>
              <w:rPr>
                <w:rFonts w:ascii="Verdana" w:hAnsi="Verdana"/>
                <w:color w:val="000000"/>
                <w:sz w:val="16"/>
                <w:szCs w:val="16"/>
                <w:lang w:eastAsia="el-GR"/>
              </w:rPr>
              <w:t>(1</w:t>
            </w:r>
            <w:r>
              <w:rPr>
                <w:rFonts w:ascii="Verdana" w:hAnsi="Verdana"/>
                <w:color w:val="000000"/>
                <w:sz w:val="16"/>
                <w:szCs w:val="16"/>
                <w:lang w:val="en-US" w:eastAsia="el-GR"/>
              </w:rPr>
              <w:t>8</w:t>
            </w:r>
            <w:r>
              <w:rPr>
                <w:rFonts w:ascii="Verdana" w:hAnsi="Verdana"/>
                <w:color w:val="000000"/>
                <w:sz w:val="16"/>
                <w:szCs w:val="16"/>
                <w:lang w:eastAsia="el-GR"/>
              </w:rPr>
              <w:t>)</w:t>
            </w:r>
          </w:p>
        </w:tc>
        <w:tc>
          <w:tcPr>
            <w:tcW w:w="4762" w:type="pct"/>
            <w:shd w:val="clear" w:color="auto" w:fill="auto"/>
            <w:noWrap/>
            <w:vAlign w:val="center"/>
          </w:tcPr>
          <w:p w14:paraId="7F66F295" w14:textId="77777777" w:rsidR="00400764" w:rsidRDefault="00041CBD">
            <w:pPr>
              <w:spacing w:after="0" w:line="240" w:lineRule="auto"/>
              <w:jc w:val="left"/>
              <w:rPr>
                <w:rFonts w:ascii="Verdana" w:hAnsi="Verdana"/>
                <w:color w:val="000000"/>
                <w:sz w:val="16"/>
                <w:szCs w:val="16"/>
                <w:lang w:eastAsia="el-GR"/>
              </w:rPr>
            </w:pPr>
            <w:r>
              <w:rPr>
                <w:rFonts w:ascii="Verdana" w:hAnsi="Verdana"/>
                <w:color w:val="000000"/>
                <w:sz w:val="16"/>
                <w:szCs w:val="16"/>
                <w:lang w:eastAsia="el-GR"/>
              </w:rPr>
              <w:t>Έξυπνα συστήματα διαχείρισης του συστήματος θέρμανσης που τοποθετούνται στα πλαίσια της παρούσας παρέμβασης, δεν μπορούν να είναι ταυτόχρονα επιλέξιμα και στην</w:t>
            </w:r>
            <w:r w:rsidRPr="00392213">
              <w:rPr>
                <w:rFonts w:ascii="Verdana" w:hAnsi="Verdana"/>
                <w:color w:val="000000"/>
                <w:sz w:val="16"/>
                <w:szCs w:val="16"/>
                <w:lang w:eastAsia="el-GR"/>
              </w:rPr>
              <w:t xml:space="preserve"> </w:t>
            </w:r>
            <w:r>
              <w:rPr>
                <w:rFonts w:ascii="Verdana" w:hAnsi="Verdana"/>
                <w:color w:val="000000"/>
                <w:sz w:val="16"/>
                <w:szCs w:val="16"/>
                <w:lang w:eastAsia="el-GR"/>
              </w:rPr>
              <w:t>υποκατηγορία 3.Α</w:t>
            </w:r>
          </w:p>
        </w:tc>
      </w:tr>
    </w:tbl>
    <w:p w14:paraId="4B413C12" w14:textId="77777777" w:rsidR="00400764" w:rsidRDefault="00400764">
      <w:pPr>
        <w:rPr>
          <w:highlight w:val="yellow"/>
        </w:rPr>
      </w:pPr>
    </w:p>
    <w:p w14:paraId="20AA6A97" w14:textId="77777777" w:rsidR="00AF27B1" w:rsidRDefault="00AF27B1">
      <w:pPr>
        <w:rPr>
          <w:highlight w:val="yellow"/>
        </w:rPr>
      </w:pPr>
    </w:p>
    <w:p w14:paraId="44C7D37C" w14:textId="77777777" w:rsidR="00400764" w:rsidRPr="00CA3A76" w:rsidRDefault="00AF27B1" w:rsidP="00CA3A76">
      <w:pPr>
        <w:spacing w:after="0" w:line="240" w:lineRule="auto"/>
        <w:jc w:val="left"/>
        <w:rPr>
          <w:highlight w:val="yellow"/>
        </w:rPr>
        <w:sectPr w:rsidR="00400764" w:rsidRPr="00CA3A76">
          <w:headerReference w:type="even" r:id="rId15"/>
          <w:headerReference w:type="default" r:id="rId16"/>
          <w:footerReference w:type="default" r:id="rId17"/>
          <w:headerReference w:type="first" r:id="rId18"/>
          <w:pgSz w:w="16838" w:h="11906" w:orient="landscape"/>
          <w:pgMar w:top="1134" w:right="720" w:bottom="1469" w:left="902" w:header="709" w:footer="272" w:gutter="0"/>
          <w:cols w:space="708"/>
          <w:docGrid w:linePitch="360"/>
        </w:sectPr>
      </w:pPr>
      <w:r>
        <w:rPr>
          <w:highlight w:val="yellow"/>
        </w:rPr>
        <w:br w:type="page"/>
      </w:r>
    </w:p>
    <w:p w14:paraId="41091177" w14:textId="77777777" w:rsidR="00400764" w:rsidRDefault="00041CBD">
      <w:pPr>
        <w:spacing w:after="120"/>
        <w:rPr>
          <w:rFonts w:ascii="Verdana" w:hAnsi="Verdana"/>
          <w:sz w:val="20"/>
        </w:rPr>
      </w:pPr>
      <w:r>
        <w:rPr>
          <w:rFonts w:ascii="Verdana" w:hAnsi="Verdana" w:cs="Tahoma"/>
          <w:sz w:val="20"/>
        </w:rPr>
        <w:lastRenderedPageBreak/>
        <w:t xml:space="preserve">Για αντικατάσταση ή νέα εγκατάσταση συστημάτων θέρμανσης </w:t>
      </w:r>
      <w:r w:rsidRPr="001B6DFC">
        <w:rPr>
          <w:rFonts w:ascii="Verdana" w:hAnsi="Verdana" w:cs="Tahoma"/>
          <w:sz w:val="20"/>
        </w:rPr>
        <w:t>σε κτήριο (όχι κτηριακή μονάδα)</w:t>
      </w:r>
      <w:r>
        <w:rPr>
          <w:rFonts w:ascii="Verdana" w:hAnsi="Verdana" w:cs="Tahoma"/>
          <w:sz w:val="20"/>
        </w:rPr>
        <w:t xml:space="preserve">, </w:t>
      </w:r>
      <w:r w:rsidRPr="001B6DFC">
        <w:rPr>
          <w:rFonts w:ascii="Verdana" w:hAnsi="Verdana" w:cs="Tahoma"/>
          <w:sz w:val="20"/>
        </w:rPr>
        <w:t>ονομαστικής θερμικής ισχύος</w:t>
      </w:r>
      <w:r>
        <w:rPr>
          <w:rFonts w:ascii="Verdana" w:hAnsi="Verdana" w:cs="Tahoma"/>
          <w:sz w:val="20"/>
        </w:rPr>
        <w:t xml:space="preserve"> άνω των 20 </w:t>
      </w:r>
      <w:r>
        <w:rPr>
          <w:rFonts w:ascii="Verdana" w:hAnsi="Verdana" w:cs="Tahoma"/>
          <w:sz w:val="20"/>
          <w:lang w:val="en-US"/>
        </w:rPr>
        <w:t>kW</w:t>
      </w:r>
      <w:r>
        <w:rPr>
          <w:rFonts w:ascii="Verdana" w:hAnsi="Verdana" w:cs="Tahoma"/>
          <w:sz w:val="20"/>
        </w:rPr>
        <w:t>, πρέπει να ικανοποιείται η ακόλουθη συνθήκη: η ονομαστική θερμική ισχύς (</w:t>
      </w:r>
      <w:r>
        <w:rPr>
          <w:rFonts w:ascii="Verdana" w:hAnsi="Verdana" w:cs="Tahoma"/>
          <w:sz w:val="20"/>
          <w:lang w:val="en-US"/>
        </w:rPr>
        <w:t>kW</w:t>
      </w:r>
      <w:r>
        <w:rPr>
          <w:rFonts w:ascii="Verdana" w:hAnsi="Verdana" w:cs="Tahoma"/>
          <w:sz w:val="20"/>
        </w:rPr>
        <w:t>), βάσει του δελτίου προϊόντος του συστήματος</w:t>
      </w:r>
      <w:r w:rsidRPr="001B6DFC">
        <w:rPr>
          <w:rFonts w:ascii="Verdana" w:hAnsi="Verdana" w:cs="Tahoma"/>
          <w:sz w:val="20"/>
        </w:rPr>
        <w:t>,</w:t>
      </w:r>
      <w:r>
        <w:rPr>
          <w:rFonts w:ascii="Verdana" w:hAnsi="Verdana" w:cs="Tahoma"/>
          <w:sz w:val="20"/>
        </w:rPr>
        <w:t xml:space="preserve"> δεν μπορεί να είναι μεγαλύτερη της ισχύος που προκύπτει από τη σχέση 4.1 της Τ.Ο.Τ.Ε.Ε.-20701-1/2017 (</w:t>
      </w:r>
      <w:r>
        <w:rPr>
          <w:rFonts w:ascii="Verdana" w:hAnsi="Verdana" w:cs="Tahoma"/>
          <w:sz w:val="20"/>
          <w:lang w:val="en-US"/>
        </w:rPr>
        <w:t>P</w:t>
      </w:r>
      <w:r>
        <w:rPr>
          <w:rFonts w:ascii="Verdana" w:hAnsi="Verdana" w:cs="Tahoma"/>
          <w:sz w:val="20"/>
          <w:vertAlign w:val="subscript"/>
          <w:lang w:val="en-US"/>
        </w:rPr>
        <w:t>gen</w:t>
      </w:r>
      <w:r>
        <w:rPr>
          <w:rFonts w:ascii="Verdana" w:hAnsi="Verdana" w:cs="Tahoma"/>
          <w:sz w:val="20"/>
        </w:rPr>
        <w:t>) ή της μελέτης εφαρμογής θέρμανσης του κτηρίου</w:t>
      </w:r>
      <w:r>
        <w:rPr>
          <w:rFonts w:ascii="Verdana" w:hAnsi="Verdana"/>
          <w:sz w:val="20"/>
        </w:rPr>
        <w:t>.</w:t>
      </w:r>
    </w:p>
    <w:p w14:paraId="13EFDEC5" w14:textId="77777777" w:rsidR="00400764" w:rsidRDefault="00400764">
      <w:pPr>
        <w:spacing w:before="120" w:line="280" w:lineRule="atLeast"/>
        <w:rPr>
          <w:rFonts w:ascii="Verdana" w:hAnsi="Verdana" w:cs="Tahoma"/>
          <w:sz w:val="20"/>
        </w:rPr>
      </w:pPr>
    </w:p>
    <w:p w14:paraId="7441EB8D" w14:textId="77777777" w:rsidR="00400764" w:rsidRDefault="00041CBD">
      <w:pPr>
        <w:rPr>
          <w:rFonts w:ascii="Verdana" w:hAnsi="Verdana"/>
          <w:sz w:val="20"/>
        </w:rPr>
      </w:pPr>
      <w:r>
        <w:rPr>
          <w:rFonts w:ascii="Verdana" w:hAnsi="Verdana"/>
          <w:sz w:val="20"/>
        </w:rPr>
        <w:t>Σε περίπτωση που στο σύστημα θέρμανσης περιλαμβάνεται και η παροχή ζεστού νερού χρήσης (ΖΝΧ) και ο ταμιευτήρας αποθήκευσης του ΖΝΧ είναι ενσωματωμένος στο σύστημα θέρμανσης, τα ανώτατα όρια δαπάνης των υποκατηγοριών 3.</w:t>
      </w:r>
      <w:r>
        <w:rPr>
          <w:rFonts w:ascii="Verdana" w:hAnsi="Verdana"/>
          <w:sz w:val="20"/>
          <w:lang w:val="en-US"/>
        </w:rPr>
        <w:t>B</w:t>
      </w:r>
      <w:r>
        <w:rPr>
          <w:rFonts w:ascii="Verdana" w:hAnsi="Verdana"/>
          <w:sz w:val="20"/>
        </w:rPr>
        <w:t xml:space="preserve"> έως 3.Δ προσαυξάνονται κατά 1.500€ για τις κατηγορίες ισχύ</w:t>
      </w:r>
      <w:r>
        <w:rPr>
          <w:rFonts w:ascii="Verdana" w:hAnsi="Verdana"/>
          <w:sz w:val="20"/>
          <w:lang w:val="en-US"/>
        </w:rPr>
        <w:t>o</w:t>
      </w:r>
      <w:r>
        <w:rPr>
          <w:rFonts w:ascii="Verdana" w:hAnsi="Verdana"/>
          <w:sz w:val="20"/>
        </w:rPr>
        <w:t xml:space="preserve">ς </w:t>
      </w:r>
      <w:r>
        <w:rPr>
          <w:rFonts w:ascii="Verdana" w:hAnsi="Verdana"/>
          <w:sz w:val="20"/>
          <w:lang w:val="en-US"/>
        </w:rPr>
        <w:t>I</w:t>
      </w:r>
      <w:r>
        <w:rPr>
          <w:rFonts w:ascii="Verdana" w:hAnsi="Verdana"/>
          <w:sz w:val="20"/>
        </w:rPr>
        <w:t>-</w:t>
      </w:r>
      <w:r>
        <w:rPr>
          <w:rFonts w:ascii="Verdana" w:hAnsi="Verdana"/>
          <w:sz w:val="20"/>
          <w:lang w:val="en-US"/>
        </w:rPr>
        <w:t>IV</w:t>
      </w:r>
      <w:r>
        <w:rPr>
          <w:rFonts w:ascii="Verdana" w:hAnsi="Verdana"/>
          <w:sz w:val="20"/>
        </w:rPr>
        <w:t>, κατά 2.200€</w:t>
      </w:r>
      <w:r>
        <w:rPr>
          <w:rFonts w:ascii="Verdana" w:hAnsi="Verdana"/>
          <w:sz w:val="20"/>
          <w:vertAlign w:val="superscript"/>
        </w:rPr>
        <w:t xml:space="preserve"> </w:t>
      </w:r>
      <w:r>
        <w:rPr>
          <w:rFonts w:ascii="Verdana" w:hAnsi="Verdana"/>
          <w:sz w:val="20"/>
        </w:rPr>
        <w:t xml:space="preserve"> για τις κατηγορίες ισχύος </w:t>
      </w:r>
      <w:r>
        <w:rPr>
          <w:rFonts w:ascii="Verdana" w:hAnsi="Verdana"/>
          <w:sz w:val="20"/>
          <w:lang w:val="en-US"/>
        </w:rPr>
        <w:t>V</w:t>
      </w:r>
      <w:r>
        <w:rPr>
          <w:rFonts w:ascii="Verdana" w:hAnsi="Verdana"/>
          <w:sz w:val="20"/>
        </w:rPr>
        <w:t>-</w:t>
      </w:r>
      <w:r>
        <w:rPr>
          <w:rFonts w:ascii="Verdana" w:hAnsi="Verdana"/>
          <w:sz w:val="20"/>
          <w:lang w:val="en-US"/>
        </w:rPr>
        <w:t>VI</w:t>
      </w:r>
      <w:r>
        <w:rPr>
          <w:rFonts w:ascii="Verdana" w:hAnsi="Verdana"/>
          <w:sz w:val="20"/>
        </w:rPr>
        <w:t xml:space="preserve">, και κατά 3.000€ για τις κατηγορίες ισχύος </w:t>
      </w:r>
      <w:r>
        <w:rPr>
          <w:rFonts w:ascii="Verdana" w:hAnsi="Verdana"/>
          <w:sz w:val="20"/>
          <w:lang w:val="en-US"/>
        </w:rPr>
        <w:t>VII</w:t>
      </w:r>
      <w:r>
        <w:rPr>
          <w:rFonts w:ascii="Verdana" w:hAnsi="Verdana"/>
          <w:sz w:val="20"/>
        </w:rPr>
        <w:t>-</w:t>
      </w:r>
      <w:r>
        <w:rPr>
          <w:rFonts w:ascii="Verdana" w:hAnsi="Verdana"/>
          <w:sz w:val="20"/>
          <w:lang w:val="en-US"/>
        </w:rPr>
        <w:t>VIII</w:t>
      </w:r>
      <w:r>
        <w:rPr>
          <w:rFonts w:ascii="Verdana" w:hAnsi="Verdana"/>
          <w:sz w:val="20"/>
        </w:rPr>
        <w:t>, χωρίς υπέρβαση του ανώτατου ορίου των 25.000€. Στην περίπτωση αυτή δεν γίνεται επιλέξιμη δαπάνη στην υποκατηγορία 4.Α και στην υποκατηγορία 4.Β μειώνονται κατά 1.500€ το ανώτατο όριο ανά αίτηση και κατά 3.000€ το ανώτατο όριο για πολυκατοικία.</w:t>
      </w:r>
    </w:p>
    <w:p w14:paraId="1FF68513" w14:textId="77777777" w:rsidR="00400764" w:rsidRDefault="00400764">
      <w:pPr>
        <w:rPr>
          <w:rFonts w:ascii="Verdana" w:hAnsi="Verdana"/>
          <w:sz w:val="20"/>
        </w:rPr>
      </w:pPr>
    </w:p>
    <w:p w14:paraId="4F5BDF53" w14:textId="77777777" w:rsidR="00400764" w:rsidRDefault="00041CBD">
      <w:pPr>
        <w:rPr>
          <w:rFonts w:ascii="Verdana" w:hAnsi="Verdana"/>
          <w:sz w:val="20"/>
        </w:rPr>
      </w:pPr>
      <w:r>
        <w:rPr>
          <w:rFonts w:ascii="Verdana" w:hAnsi="Verdana"/>
          <w:sz w:val="20"/>
        </w:rPr>
        <w:t>Στις δαπάνες των ανωτέρω πινάκων ανά ειδικότερη παρέμβαση συμπεριλαμβάνονται τυχόν:</w:t>
      </w:r>
    </w:p>
    <w:p w14:paraId="1293608D" w14:textId="77777777" w:rsidR="00400764" w:rsidRDefault="00041CBD">
      <w:pPr>
        <w:numPr>
          <w:ilvl w:val="0"/>
          <w:numId w:val="8"/>
        </w:numPr>
        <w:spacing w:after="0"/>
        <w:rPr>
          <w:rFonts w:ascii="Verdana" w:hAnsi="Verdana"/>
          <w:sz w:val="20"/>
        </w:rPr>
      </w:pPr>
      <w:r>
        <w:rPr>
          <w:rFonts w:ascii="Verdana" w:hAnsi="Verdana"/>
          <w:sz w:val="20"/>
        </w:rPr>
        <w:t xml:space="preserve">Πρόσθετες αναγκαίες εργασίες για την ολοκληρωμένη υλοποίηση της παρέμβασης, όπως εργασίες και πάσης φύσεως υλικά για την προσαρμογή του κουφώματος </w:t>
      </w:r>
      <w:r w:rsidRPr="001B6DFC">
        <w:rPr>
          <w:rFonts w:ascii="Verdana" w:hAnsi="Verdana"/>
          <w:sz w:val="20"/>
        </w:rPr>
        <w:t>(π.χ. ειδικοί αποστάτες , ταινίες αεροστεγανότητας κ.λπ</w:t>
      </w:r>
      <w:r>
        <w:rPr>
          <w:rFonts w:ascii="Verdana" w:hAnsi="Verdana"/>
          <w:sz w:val="20"/>
        </w:rPr>
        <w:t>.</w:t>
      </w:r>
      <w:r w:rsidRPr="001B6DFC">
        <w:rPr>
          <w:rFonts w:ascii="Verdana" w:hAnsi="Verdana"/>
          <w:sz w:val="20"/>
        </w:rPr>
        <w:t>),</w:t>
      </w:r>
      <w:r>
        <w:rPr>
          <w:rFonts w:ascii="Verdana" w:hAnsi="Verdana"/>
          <w:sz w:val="20"/>
        </w:rPr>
        <w:t xml:space="preserve"> σκαλωσιές, επιχρίσματα, μικροεργασίες αποκατάστασης της εμφάνισης του στοιχείου στο οποίο έγινε η παρέμβαση, </w:t>
      </w:r>
      <w:r w:rsidRPr="001B6DFC">
        <w:rPr>
          <w:rFonts w:ascii="Verdana" w:hAnsi="Verdana"/>
          <w:sz w:val="20"/>
        </w:rPr>
        <w:t>εργασίες αποξηλώσεων/καθαιρέσεων και η εναλλακτική διαχείριση των παραγόμενων από αυτές αποβλήτων</w:t>
      </w:r>
      <w:r>
        <w:rPr>
          <w:rFonts w:ascii="Verdana" w:hAnsi="Verdana"/>
          <w:sz w:val="20"/>
        </w:rPr>
        <w:t xml:space="preserve"> , σήτες, απαραίτητες εργασίες και επεμβάσεις για την ορθή λειτουργία/συμπεριφορά της θερμομόνωσης (συμπεριλαμβανομένων του κόστους του θερμομονωτικού υλικού, της κόλλας και των βυσμάτων, του υαλοπλέγματος, του ασταριού και του επιχρίσματος, των οδηγών εκκίνησης και των λοιπών απαραίτητων τεμαχίων, όπως π.χ. γωνιόκρανα, κ.τ.λ., καθώς και το κόστος της εργασίας), τυχόν μικροεργασίες υποστήριξης της θερμομόνωσης (ρηγματώσεις, στεγανοποιήσεις, με τα απαραίτητα υλικά), απαραίτητες επεμβάσεις στη στέγη (π.χ. αντικατάσταση κεραμιδιών), ηλεκτρολογικές εργασίες και υλικά για την εγκατάσταση αντλίας θερμότητας, λοιπά αναγκαία συμπληρωματικά κόστη υλικών και εγκατάστασης  (όπως η προμήθεια και τοποθέτηση σωληνώσεων, η προμήθεια και τοποθέτηση καπνοδόχου ανά διάμετρο σωλήνωσης, η προμήθεια και τοποθέτηση λοιπών </w:t>
      </w:r>
      <w:r>
        <w:rPr>
          <w:rFonts w:ascii="Verdana" w:hAnsi="Verdana"/>
          <w:sz w:val="20"/>
        </w:rPr>
        <w:lastRenderedPageBreak/>
        <w:t>παρελκομένων εξαρτημάτων λεβητοστασίου ανά εγκατεστημένη ισχύ συστήματος, κ.α.), κ.λπ.</w:t>
      </w:r>
    </w:p>
    <w:p w14:paraId="3AEBBC31" w14:textId="77777777" w:rsidR="00400764" w:rsidRDefault="00041CBD">
      <w:pPr>
        <w:numPr>
          <w:ilvl w:val="0"/>
          <w:numId w:val="8"/>
        </w:numPr>
        <w:spacing w:after="0"/>
        <w:rPr>
          <w:rFonts w:ascii="Verdana" w:hAnsi="Verdana"/>
          <w:sz w:val="20"/>
        </w:rPr>
      </w:pPr>
      <w:r>
        <w:rPr>
          <w:rFonts w:ascii="Verdana" w:hAnsi="Verdana"/>
          <w:sz w:val="20"/>
        </w:rPr>
        <w:t xml:space="preserve">Το κόστος εργασίας που γίνεται στο πλαίσιο των επιλέξιμων παρεμβάσεων και αποτελεί αναπόσπαστο μέρος αυτών. Στο κόστος αυτό συμπεριλαμβάνονται τυχόν απαιτούμενες ασφαλιστικές εισφορές ΙΚΑ για τις οικοδομικές εργασίες, που βάσει </w:t>
      </w:r>
      <w:r w:rsidRPr="001B6DFC">
        <w:rPr>
          <w:rFonts w:ascii="Verdana" w:hAnsi="Verdana"/>
          <w:sz w:val="20"/>
        </w:rPr>
        <w:t>της</w:t>
      </w:r>
      <w:r>
        <w:rPr>
          <w:rFonts w:ascii="Verdana" w:hAnsi="Verdana"/>
          <w:sz w:val="20"/>
        </w:rPr>
        <w:t xml:space="preserve"> κείμενη</w:t>
      </w:r>
      <w:r w:rsidRPr="001B6DFC">
        <w:rPr>
          <w:rFonts w:ascii="Verdana" w:hAnsi="Verdana"/>
          <w:sz w:val="20"/>
        </w:rPr>
        <w:t>ς</w:t>
      </w:r>
      <w:r>
        <w:rPr>
          <w:rFonts w:ascii="Verdana" w:hAnsi="Verdana"/>
          <w:sz w:val="20"/>
        </w:rPr>
        <w:t xml:space="preserve"> νομοθεσία</w:t>
      </w:r>
      <w:r w:rsidRPr="001B6DFC">
        <w:rPr>
          <w:rFonts w:ascii="Verdana" w:hAnsi="Verdana"/>
          <w:sz w:val="20"/>
        </w:rPr>
        <w:t>ς</w:t>
      </w:r>
      <w:r>
        <w:rPr>
          <w:rFonts w:ascii="Verdana" w:hAnsi="Verdana"/>
          <w:sz w:val="20"/>
        </w:rPr>
        <w:t xml:space="preserve"> (μη στεγασμένα επαγγέλματα), βαρύνουν τον Ωφελούμενο του Προγράμματος ως «κύριο του έργου».</w:t>
      </w:r>
    </w:p>
    <w:p w14:paraId="009F7BC5" w14:textId="77777777" w:rsidR="00400764" w:rsidRDefault="00400764">
      <w:pPr>
        <w:rPr>
          <w:rFonts w:ascii="Verdana" w:hAnsi="Verdana"/>
          <w:sz w:val="20"/>
        </w:rPr>
      </w:pPr>
    </w:p>
    <w:p w14:paraId="015BF17D" w14:textId="77777777" w:rsidR="00400764" w:rsidRPr="00B515E5" w:rsidRDefault="00041CBD">
      <w:pPr>
        <w:rPr>
          <w:rFonts w:ascii="Verdana" w:hAnsi="Verdana"/>
          <w:b/>
          <w:sz w:val="20"/>
        </w:rPr>
      </w:pPr>
      <w:r>
        <w:rPr>
          <w:rFonts w:ascii="Verdana" w:hAnsi="Verdana"/>
          <w:sz w:val="20"/>
        </w:rPr>
        <w:t xml:space="preserve">Στα ανωτέρω όρια επιλέξιμων δαπανών </w:t>
      </w:r>
      <w:r>
        <w:rPr>
          <w:rFonts w:ascii="Verdana" w:hAnsi="Verdana"/>
          <w:b/>
          <w:sz w:val="20"/>
        </w:rPr>
        <w:t>περιλαμβάνεται ο ΦΠΑ</w:t>
      </w:r>
      <w:r>
        <w:rPr>
          <w:rFonts w:ascii="Verdana" w:hAnsi="Verdana"/>
          <w:sz w:val="20"/>
        </w:rPr>
        <w:t xml:space="preserve">, που αποτελεί </w:t>
      </w:r>
      <w:r>
        <w:rPr>
          <w:rFonts w:ascii="Verdana" w:hAnsi="Verdana"/>
          <w:b/>
          <w:sz w:val="20"/>
        </w:rPr>
        <w:t>επιλέξιμη δαπάνη</w:t>
      </w:r>
      <w:r>
        <w:rPr>
          <w:rFonts w:ascii="Verdana" w:hAnsi="Verdana"/>
          <w:sz w:val="20"/>
        </w:rPr>
        <w:t xml:space="preserve"> για το Πρόγραμμα. Αν διαπιστωθεί ότι βάσει της παρ.1 του άρθρου 251 του Ν.4281 (ΦΕΚ 160Α/08.08.2014), οι προμηθευτές απαλλάσσονται από την υποχρέωση υποβολής δήλωσης και καταβολής φόρου, τότε τα ανώτατα όρια επιλέξιμων δαπανών που καθορίζονται στο παρόν Κεφάλαιο, θα μειώνονται κατά το αναλογούν ποσοστό (%) ΦΠΑ.</w:t>
      </w:r>
      <w:bookmarkStart w:id="55" w:name="_Toc505252762"/>
    </w:p>
    <w:p w14:paraId="3F4BEF60" w14:textId="77777777" w:rsidR="00400764" w:rsidRDefault="00041CBD">
      <w:pPr>
        <w:rPr>
          <w:rFonts w:ascii="Verdana" w:hAnsi="Verdana"/>
          <w:sz w:val="20"/>
        </w:rPr>
      </w:pPr>
      <w:r>
        <w:rPr>
          <w:rFonts w:ascii="Verdana" w:hAnsi="Verdana"/>
          <w:sz w:val="20"/>
        </w:rPr>
        <w:t xml:space="preserve">Σε περίπτωση αίτησης πολυκατοικίας </w:t>
      </w:r>
      <w:r w:rsidRPr="001B6DFC">
        <w:rPr>
          <w:rFonts w:ascii="Verdana" w:hAnsi="Verdana"/>
          <w:sz w:val="20"/>
        </w:rPr>
        <w:t xml:space="preserve">τύπου Α </w:t>
      </w:r>
      <w:r>
        <w:rPr>
          <w:rFonts w:ascii="Verdana" w:hAnsi="Verdana"/>
          <w:sz w:val="20"/>
        </w:rPr>
        <w:t xml:space="preserve">το κόστος των κοινόχρηστων δαπανών επιμερίζεται με βάση τα χιλιοστά συνιδιοκτησίας των διαμερισμάτων. </w:t>
      </w:r>
    </w:p>
    <w:p w14:paraId="5F2B063B" w14:textId="77777777" w:rsidR="00B515E5" w:rsidRDefault="00041CBD">
      <w:pPr>
        <w:rPr>
          <w:rFonts w:ascii="Verdana" w:hAnsi="Verdana"/>
          <w:sz w:val="20"/>
        </w:rPr>
      </w:pPr>
      <w:r>
        <w:rPr>
          <w:rFonts w:ascii="Verdana" w:hAnsi="Verdana"/>
          <w:sz w:val="20"/>
        </w:rPr>
        <w:t>Για τις αιτήσεις πολυκατοικίας τύπου Α, επιλέξιμο για το πρόγραμμα είναι το μέρος των δαπανών που αφορά στα διαμερίσματα που εντάσσονται στο πρόγραμμα</w:t>
      </w:r>
      <w:bookmarkEnd w:id="55"/>
      <w:r w:rsidR="00CA3A76">
        <w:rPr>
          <w:rFonts w:ascii="Verdana" w:hAnsi="Verdana"/>
          <w:sz w:val="20"/>
        </w:rPr>
        <w:t>.</w:t>
      </w:r>
    </w:p>
    <w:p w14:paraId="109AFA8D" w14:textId="77777777" w:rsidR="00B515E5" w:rsidRDefault="00B515E5">
      <w:pPr>
        <w:rPr>
          <w:rFonts w:ascii="Verdana" w:hAnsi="Verdana"/>
          <w:sz w:val="20"/>
        </w:rPr>
      </w:pPr>
    </w:p>
    <w:p w14:paraId="248AA307" w14:textId="7AD7A3DB" w:rsidR="00B515E5" w:rsidRPr="00CA3A76" w:rsidRDefault="00B515E5" w:rsidP="00B515E5">
      <w:pPr>
        <w:spacing w:before="120"/>
        <w:rPr>
          <w:rFonts w:ascii="Verdana" w:hAnsi="Verdana"/>
          <w:sz w:val="20"/>
        </w:rPr>
      </w:pPr>
      <w:r w:rsidRPr="00CA3A76">
        <w:rPr>
          <w:rFonts w:ascii="Verdana" w:hAnsi="Verdana"/>
          <w:sz w:val="20"/>
        </w:rPr>
        <w:t xml:space="preserve">Ο </w:t>
      </w:r>
      <w:r w:rsidR="008328B6">
        <w:rPr>
          <w:rFonts w:ascii="Verdana" w:hAnsi="Verdana"/>
          <w:sz w:val="20"/>
        </w:rPr>
        <w:t xml:space="preserve">ανώτατος </w:t>
      </w:r>
      <w:r w:rsidRPr="00CA3A76">
        <w:rPr>
          <w:rFonts w:ascii="Verdana" w:hAnsi="Verdana"/>
          <w:sz w:val="20"/>
        </w:rPr>
        <w:t xml:space="preserve">επιλέξιμος </w:t>
      </w:r>
      <w:r w:rsidRPr="00CA3A76">
        <w:rPr>
          <w:rFonts w:ascii="Verdana" w:hAnsi="Verdana"/>
          <w:sz w:val="20"/>
          <w:u w:val="single"/>
        </w:rPr>
        <w:t>προϋπολογισμός παρεμβάσεων</w:t>
      </w:r>
      <w:r w:rsidRPr="00CA3A76">
        <w:rPr>
          <w:rFonts w:ascii="Verdana" w:hAnsi="Verdana"/>
          <w:sz w:val="20"/>
        </w:rPr>
        <w:t xml:space="preserve"> ανά αίτηση Ωφελούμενου δεν μπορεί να υπερβαίνει το γινόμενο του 1</w:t>
      </w:r>
      <w:r w:rsidR="006B7349">
        <w:rPr>
          <w:rFonts w:ascii="Verdana" w:hAnsi="Verdana"/>
          <w:sz w:val="20"/>
        </w:rPr>
        <w:t>,</w:t>
      </w:r>
      <w:r w:rsidRPr="00CA3A76">
        <w:rPr>
          <w:rFonts w:ascii="Verdana" w:hAnsi="Verdana"/>
          <w:sz w:val="20"/>
        </w:rPr>
        <w:t>2 € επί το σύνολο της εκτιμώμενης ετήσιας εξοικονόμησης πρωτογενούς ενέργειας (</w:t>
      </w:r>
      <w:r w:rsidRPr="00CA3A76">
        <w:rPr>
          <w:rFonts w:ascii="Verdana" w:hAnsi="Verdana"/>
          <w:sz w:val="20"/>
          <w:lang w:val="en-US"/>
        </w:rPr>
        <w:t>kW</w:t>
      </w:r>
      <w:r w:rsidRPr="00CA3A76">
        <w:rPr>
          <w:rFonts w:ascii="Verdana" w:hAnsi="Verdana"/>
          <w:sz w:val="20"/>
        </w:rPr>
        <w:t>h) όπως προκύπτει από το Α΄ Πιστοποιητικό Ενεργειακής Απόδοσης. Ο εν λόγω περιορισμός θα ελεγχθεί εκ νέου κατά την υποβολή του Β΄ Πιστοποιητικού Ενεργειακής Απόδοσης, με βάση την επιτευχθείσα ετήσια εξοικονόμηση πρωτογενούς ενέργειας (</w:t>
      </w:r>
      <w:r w:rsidRPr="00CA3A76">
        <w:rPr>
          <w:rFonts w:ascii="Verdana" w:hAnsi="Verdana"/>
          <w:sz w:val="20"/>
          <w:lang w:val="en-US"/>
        </w:rPr>
        <w:t>kW</w:t>
      </w:r>
      <w:r w:rsidRPr="00CA3A76">
        <w:rPr>
          <w:rFonts w:ascii="Verdana" w:hAnsi="Verdana"/>
          <w:sz w:val="20"/>
        </w:rPr>
        <w:t xml:space="preserve">h). </w:t>
      </w:r>
    </w:p>
    <w:p w14:paraId="759D1909" w14:textId="77777777" w:rsidR="00B515E5" w:rsidRDefault="00B515E5" w:rsidP="00B515E5">
      <w:pPr>
        <w:spacing w:after="0" w:line="240" w:lineRule="auto"/>
        <w:jc w:val="left"/>
        <w:rPr>
          <w:rFonts w:ascii="Verdana" w:hAnsi="Verdana"/>
          <w:sz w:val="20"/>
        </w:rPr>
      </w:pPr>
    </w:p>
    <w:p w14:paraId="26D651C7" w14:textId="3DB5FA13" w:rsidR="00B515E5" w:rsidRPr="00CA3A76" w:rsidRDefault="00B515E5" w:rsidP="00B515E5">
      <w:pPr>
        <w:spacing w:before="120"/>
        <w:rPr>
          <w:rFonts w:ascii="Verdana" w:hAnsi="Verdana"/>
          <w:sz w:val="20"/>
        </w:rPr>
      </w:pPr>
      <w:r w:rsidRPr="00CA3A76">
        <w:rPr>
          <w:rFonts w:ascii="Verdana" w:hAnsi="Verdana"/>
          <w:sz w:val="20"/>
        </w:rPr>
        <w:t xml:space="preserve">Σε κάθε περίπτωση ισχύουν τα επιμέρους ανώτατα όρια ανά επιλέξιμη δαπάνη του πίνακα </w:t>
      </w:r>
      <w:r>
        <w:rPr>
          <w:rFonts w:ascii="Verdana" w:hAnsi="Verdana"/>
          <w:sz w:val="20"/>
        </w:rPr>
        <w:t>4.1.</w:t>
      </w:r>
      <w:r w:rsidRPr="00CA3A76">
        <w:rPr>
          <w:rFonts w:ascii="Verdana" w:hAnsi="Verdana"/>
          <w:sz w:val="20"/>
        </w:rPr>
        <w:t xml:space="preserve">1 και ο </w:t>
      </w:r>
      <w:r w:rsidRPr="00371CB7">
        <w:rPr>
          <w:rFonts w:ascii="Verdana" w:hAnsi="Verdana"/>
          <w:sz w:val="20"/>
        </w:rPr>
        <w:t>ανώτατος επιλέξιμος προϋπολογισμός παρεμβάσεων</w:t>
      </w:r>
      <w:r w:rsidRPr="00CA3A76">
        <w:rPr>
          <w:rFonts w:ascii="Verdana" w:hAnsi="Verdana"/>
          <w:sz w:val="20"/>
        </w:rPr>
        <w:t xml:space="preserve"> δεν μπορεί να είναι μεγαλύτερος από:</w:t>
      </w:r>
    </w:p>
    <w:p w14:paraId="070BFB2A" w14:textId="77777777" w:rsidR="00B515E5" w:rsidRPr="00CA3A76" w:rsidRDefault="00B515E5" w:rsidP="00B515E5">
      <w:pPr>
        <w:spacing w:before="120"/>
        <w:ind w:left="720"/>
        <w:rPr>
          <w:rFonts w:ascii="Verdana" w:hAnsi="Verdana"/>
          <w:sz w:val="20"/>
        </w:rPr>
      </w:pPr>
      <w:r w:rsidRPr="00CA3A76">
        <w:rPr>
          <w:rFonts w:ascii="Verdana" w:hAnsi="Verdana"/>
          <w:sz w:val="20"/>
        </w:rPr>
        <w:t>- 48.500 € για μονοκατοικία/μεμονωμένο διαμέρισμα/διαμέρισμα ως μέρος αίτησης σε  πολυκατοικία τύπου Α,</w:t>
      </w:r>
    </w:p>
    <w:p w14:paraId="71AF32C0" w14:textId="77777777" w:rsidR="00B515E5" w:rsidRPr="001B6DFC" w:rsidRDefault="00B515E5" w:rsidP="00B515E5">
      <w:pPr>
        <w:spacing w:before="120"/>
        <w:ind w:firstLine="720"/>
        <w:rPr>
          <w:rFonts w:ascii="Verdana" w:hAnsi="Verdana"/>
          <w:sz w:val="20"/>
        </w:rPr>
      </w:pPr>
      <w:r w:rsidRPr="00CA3A76">
        <w:rPr>
          <w:rFonts w:ascii="Verdana" w:hAnsi="Verdana"/>
          <w:sz w:val="20"/>
        </w:rPr>
        <w:t>- 76.270 € για αίτηση πολυκατοικίας τύπου Β.</w:t>
      </w:r>
    </w:p>
    <w:p w14:paraId="693AEE4D" w14:textId="77777777" w:rsidR="00B515E5" w:rsidRDefault="00B515E5">
      <w:pPr>
        <w:rPr>
          <w:rFonts w:ascii="Verdana" w:hAnsi="Verdana"/>
          <w:sz w:val="20"/>
        </w:rPr>
        <w:sectPr w:rsidR="00B515E5">
          <w:headerReference w:type="even" r:id="rId19"/>
          <w:headerReference w:type="default" r:id="rId20"/>
          <w:footerReference w:type="default" r:id="rId21"/>
          <w:headerReference w:type="first" r:id="rId22"/>
          <w:pgSz w:w="11906" w:h="16838"/>
          <w:pgMar w:top="720" w:right="1469" w:bottom="902" w:left="1418" w:header="709" w:footer="272" w:gutter="0"/>
          <w:cols w:space="708"/>
          <w:docGrid w:linePitch="360"/>
        </w:sectPr>
      </w:pPr>
    </w:p>
    <w:p w14:paraId="14D4F83C" w14:textId="77777777" w:rsidR="00CA3A76" w:rsidRDefault="009A3158">
      <w:pPr>
        <w:autoSpaceDE w:val="0"/>
        <w:autoSpaceDN w:val="0"/>
        <w:adjustRightInd w:val="0"/>
        <w:spacing w:line="276" w:lineRule="auto"/>
        <w:outlineLvl w:val="1"/>
        <w:rPr>
          <w:rFonts w:ascii="Verdana" w:hAnsi="Verdana"/>
          <w:b/>
          <w:sz w:val="20"/>
        </w:rPr>
      </w:pPr>
      <w:bookmarkStart w:id="56" w:name="_Toc53467078"/>
      <w:r>
        <w:rPr>
          <w:rFonts w:ascii="Verdana" w:hAnsi="Verdana" w:cs="Arial"/>
          <w:b/>
          <w:bCs/>
          <w:kern w:val="32"/>
          <w:sz w:val="20"/>
        </w:rPr>
        <w:lastRenderedPageBreak/>
        <w:t>4.2</w:t>
      </w:r>
      <w:r w:rsidR="00041CBD">
        <w:rPr>
          <w:rFonts w:ascii="Verdana" w:hAnsi="Verdana" w:cs="Arial"/>
          <w:b/>
          <w:bCs/>
          <w:kern w:val="32"/>
          <w:sz w:val="20"/>
        </w:rPr>
        <w:t xml:space="preserve">  Επιλέξιμος Προϋπολογισμό</w:t>
      </w:r>
      <w:r w:rsidR="00CA3A76">
        <w:rPr>
          <w:rFonts w:ascii="Verdana" w:hAnsi="Verdana"/>
          <w:b/>
          <w:sz w:val="20"/>
        </w:rPr>
        <w:t>ς λοιπών δαπανών</w:t>
      </w:r>
      <w:bookmarkEnd w:id="56"/>
    </w:p>
    <w:p w14:paraId="4943DDBA" w14:textId="77777777" w:rsidR="00400764" w:rsidRDefault="00041CBD">
      <w:pPr>
        <w:spacing w:before="120"/>
        <w:rPr>
          <w:rFonts w:ascii="Verdana" w:hAnsi="Verdana"/>
          <w:sz w:val="20"/>
        </w:rPr>
      </w:pPr>
      <w:r>
        <w:rPr>
          <w:rFonts w:ascii="Verdana" w:hAnsi="Verdana"/>
          <w:sz w:val="20"/>
        </w:rPr>
        <w:t xml:space="preserve">Επιπρόσθετα, επιχορηγούνται από το Πρόγραμμα σε ποσοστό 100% της δαπάνης, υπό την προϋπόθεση υπαγωγής της αίτησης σε αυτό και επίτευξης του ελάχιστου ενεργειακού στόχου (Κεφάλαιο 3), οι ακόλουθες </w:t>
      </w:r>
      <w:r>
        <w:rPr>
          <w:rFonts w:ascii="Verdana" w:hAnsi="Verdana"/>
          <w:sz w:val="20"/>
          <w:u w:val="single"/>
        </w:rPr>
        <w:t>λοιπές δαπάνες</w:t>
      </w:r>
      <w:r>
        <w:rPr>
          <w:rFonts w:ascii="Verdana" w:hAnsi="Verdana"/>
          <w:sz w:val="20"/>
        </w:rPr>
        <w:t>:</w:t>
      </w:r>
    </w:p>
    <w:p w14:paraId="4B9E10CC" w14:textId="77777777" w:rsidR="00400764" w:rsidRDefault="00041CBD">
      <w:pPr>
        <w:spacing w:before="120"/>
        <w:rPr>
          <w:rFonts w:ascii="Verdana" w:hAnsi="Verdana"/>
          <w:sz w:val="20"/>
        </w:rPr>
      </w:pPr>
      <w:r>
        <w:rPr>
          <w:rFonts w:ascii="Verdana" w:hAnsi="Verdana"/>
          <w:sz w:val="20"/>
        </w:rPr>
        <w:t xml:space="preserve">α. Το κόστος που απαιτείται για τη διενέργεια των δύο ενεργειακών επιθεωρήσεων και τη συμπλήρωση των εντύπων Πρότασης Παρεμβάσεων και Καταγραφής Παρεμβάσεων. </w:t>
      </w:r>
    </w:p>
    <w:tbl>
      <w:tblPr>
        <w:tblStyle w:val="af6"/>
        <w:tblW w:w="0" w:type="auto"/>
        <w:tblLook w:val="04A0" w:firstRow="1" w:lastRow="0" w:firstColumn="1" w:lastColumn="0" w:noHBand="0" w:noVBand="1"/>
      </w:tblPr>
      <w:tblGrid>
        <w:gridCol w:w="9235"/>
      </w:tblGrid>
      <w:tr w:rsidR="00EC69A2" w14:paraId="6AD26152" w14:textId="77777777" w:rsidTr="00EC69A2">
        <w:tc>
          <w:tcPr>
            <w:tcW w:w="9235" w:type="dxa"/>
          </w:tcPr>
          <w:p w14:paraId="09F72EFD" w14:textId="77777777" w:rsidR="00EC69A2" w:rsidRPr="007D1E98" w:rsidRDefault="00EC69A2" w:rsidP="00EC69A2">
            <w:pPr>
              <w:spacing w:before="120"/>
              <w:jc w:val="center"/>
              <w:rPr>
                <w:rFonts w:ascii="Verdana" w:hAnsi="Verdana"/>
                <w:i/>
                <w:sz w:val="20"/>
              </w:rPr>
            </w:pPr>
            <w:r w:rsidRPr="007D1E98">
              <w:rPr>
                <w:rFonts w:ascii="Verdana" w:hAnsi="Verdana"/>
                <w:i/>
                <w:sz w:val="20"/>
              </w:rPr>
              <w:t>Τα έντυπα θα δημοσιοποιηθούν με την επίσημη έκδοση του παρόντος Οδηγού</w:t>
            </w:r>
          </w:p>
        </w:tc>
      </w:tr>
    </w:tbl>
    <w:p w14:paraId="23EC7696" w14:textId="77777777" w:rsidR="00EC69A2" w:rsidRDefault="00EC69A2">
      <w:pPr>
        <w:spacing w:before="120"/>
        <w:rPr>
          <w:rFonts w:ascii="Verdana" w:hAnsi="Verdana"/>
          <w:sz w:val="20"/>
        </w:rPr>
      </w:pPr>
    </w:p>
    <w:p w14:paraId="418E0C45" w14:textId="77777777" w:rsidR="00400764" w:rsidRDefault="00041CBD">
      <w:pPr>
        <w:spacing w:before="120"/>
        <w:rPr>
          <w:rFonts w:ascii="Verdana" w:hAnsi="Verdana"/>
          <w:sz w:val="20"/>
        </w:rPr>
      </w:pPr>
      <w:bookmarkStart w:id="57" w:name="_Hlk51828698"/>
      <w:r>
        <w:rPr>
          <w:rFonts w:ascii="Verdana" w:hAnsi="Verdana"/>
          <w:sz w:val="20"/>
        </w:rPr>
        <w:t xml:space="preserve">Τίθεται υπόψη ότι ειδικά για την πολυκατοικία Τύπου Β, υποχρέωση υποβολής Β΄ Πιστοποιητικού Ενεργειακής Απόδοσης θα υπάρχει </w:t>
      </w:r>
      <w:r w:rsidRPr="001B6DFC">
        <w:rPr>
          <w:rFonts w:ascii="Verdana" w:hAnsi="Verdana"/>
          <w:b/>
          <w:sz w:val="20"/>
        </w:rPr>
        <w:t>μόνον</w:t>
      </w:r>
      <w:r>
        <w:rPr>
          <w:rFonts w:ascii="Verdana" w:hAnsi="Verdana"/>
          <w:sz w:val="20"/>
        </w:rPr>
        <w:t xml:space="preserve"> εάν έχουν υλοποιηθεί και παρεμβάσεις που οδηγούν σε εξοικονόμηση ενέργειας (κατηγορίες παρεμβάσεων 1έως 3).</w:t>
      </w:r>
    </w:p>
    <w:bookmarkEnd w:id="57"/>
    <w:p w14:paraId="01797A41" w14:textId="77777777" w:rsidR="00400764" w:rsidRDefault="00041CBD">
      <w:pPr>
        <w:spacing w:before="120"/>
        <w:rPr>
          <w:rFonts w:ascii="Verdana" w:hAnsi="Verdana"/>
          <w:sz w:val="20"/>
        </w:rPr>
      </w:pPr>
      <w:r>
        <w:rPr>
          <w:rFonts w:ascii="Verdana" w:hAnsi="Verdana"/>
          <w:sz w:val="20"/>
          <w:lang w:val="en-US"/>
        </w:rPr>
        <w:t>H</w:t>
      </w:r>
      <w:r>
        <w:rPr>
          <w:rFonts w:ascii="Verdana" w:hAnsi="Verdana"/>
          <w:sz w:val="20"/>
        </w:rPr>
        <w:t xml:space="preserve"> επιλέξιμη αμοιβή </w:t>
      </w:r>
      <w:r>
        <w:rPr>
          <w:rFonts w:ascii="Verdana" w:hAnsi="Verdana"/>
          <w:sz w:val="20"/>
          <w:u w:val="single"/>
        </w:rPr>
        <w:t>ανά</w:t>
      </w:r>
      <w:r>
        <w:rPr>
          <w:rFonts w:ascii="Verdana" w:hAnsi="Verdana"/>
          <w:sz w:val="20"/>
        </w:rPr>
        <w:t xml:space="preserve"> ενεργειακή επιθεώρηση καθορίζεται ως εξής:</w:t>
      </w:r>
    </w:p>
    <w:p w14:paraId="2C53B228" w14:textId="77777777" w:rsidR="00400764" w:rsidRDefault="00041CBD" w:rsidP="001B6DFC">
      <w:pPr>
        <w:spacing w:before="120"/>
        <w:ind w:left="720"/>
        <w:rPr>
          <w:rFonts w:ascii="Verdana" w:hAnsi="Verdana"/>
          <w:sz w:val="20"/>
        </w:rPr>
      </w:pPr>
      <w:r>
        <w:rPr>
          <w:rFonts w:ascii="Verdana" w:hAnsi="Verdana"/>
          <w:sz w:val="20"/>
          <w:lang w:val="en-US"/>
        </w:rPr>
        <w:t>i</w:t>
      </w:r>
      <w:r>
        <w:rPr>
          <w:rFonts w:ascii="Verdana" w:hAnsi="Verdana"/>
          <w:sz w:val="20"/>
        </w:rPr>
        <w:t xml:space="preserve">) Για μονοκατοικία ή διαμέρισμα, η αμοιβή καθορίζεται σε 75 € επαυξημένη κατά 2,5 €/τ.μ. ωφέλιμης επιφανείας της ιδιοκτησίας, με μέγιστο επιλέξιμο ποσό ανεξαρτήτως επιφάνειας τα </w:t>
      </w:r>
      <w:r w:rsidRPr="001B6DFC">
        <w:rPr>
          <w:rFonts w:ascii="Verdana" w:hAnsi="Verdana"/>
          <w:sz w:val="20"/>
        </w:rPr>
        <w:t>400</w:t>
      </w:r>
      <w:r>
        <w:rPr>
          <w:rFonts w:ascii="Verdana" w:hAnsi="Verdana"/>
          <w:sz w:val="20"/>
        </w:rPr>
        <w:t xml:space="preserve"> €</w:t>
      </w:r>
    </w:p>
    <w:p w14:paraId="21E67842" w14:textId="77777777" w:rsidR="00400764" w:rsidRDefault="00041CBD" w:rsidP="001B6DFC">
      <w:pPr>
        <w:spacing w:before="120"/>
        <w:ind w:left="720"/>
        <w:rPr>
          <w:rFonts w:ascii="Verdana" w:hAnsi="Verdana"/>
          <w:sz w:val="20"/>
        </w:rPr>
      </w:pPr>
      <w:r>
        <w:rPr>
          <w:rFonts w:ascii="Verdana" w:hAnsi="Verdana"/>
          <w:sz w:val="20"/>
          <w:lang w:val="en-US"/>
        </w:rPr>
        <w:t>ii</w:t>
      </w:r>
      <w:r>
        <w:rPr>
          <w:rFonts w:ascii="Verdana" w:hAnsi="Verdana"/>
          <w:sz w:val="20"/>
        </w:rPr>
        <w:t xml:space="preserve">) Για κτήρια πολλών ιδιοκτησιών κατοικίας (πολυκατοικία τύπου Α/Β), όταν η επιθεώρηση αφορά σε πολυκατοικία, η αμοιβή καθορίζεται σε 75 € επαυξημένη κατά 1,7 €/τ.μ. συνολικής επιφανείας της «πολυκατοικίας», με μέγιστο επιλέξιμο ποσό ανεξαρτήτως επιφάνειας τα </w:t>
      </w:r>
      <w:r w:rsidRPr="001B6DFC">
        <w:rPr>
          <w:rFonts w:ascii="Verdana" w:hAnsi="Verdana"/>
          <w:sz w:val="20"/>
        </w:rPr>
        <w:t>1.095</w:t>
      </w:r>
      <w:r>
        <w:rPr>
          <w:rFonts w:ascii="Verdana" w:hAnsi="Verdana"/>
          <w:sz w:val="20"/>
        </w:rPr>
        <w:t xml:space="preserve"> €.</w:t>
      </w:r>
    </w:p>
    <w:p w14:paraId="21A04525" w14:textId="77777777" w:rsidR="00400764" w:rsidRPr="001B6DFC" w:rsidRDefault="00041CBD">
      <w:pPr>
        <w:spacing w:before="120"/>
        <w:rPr>
          <w:rFonts w:ascii="Verdana" w:hAnsi="Verdana"/>
          <w:sz w:val="20"/>
        </w:rPr>
      </w:pPr>
      <w:r>
        <w:rPr>
          <w:rFonts w:ascii="Verdana" w:hAnsi="Verdana"/>
          <w:sz w:val="20"/>
        </w:rPr>
        <w:t xml:space="preserve">β. Η αμοιβή του συμβούλου έργου σχετικά με την υποβολή της αίτησης, την παρακολούθηση της υλοποίησης των παρεμβάσεων εξοικονόμησης ενέργειας και ολοκλήρωσης του έργου, συμπεριλαμβανομένης της προσκόμισης των δικαιολογητικών έως την τελική εκταμίευση, μέχρι του ποσού των </w:t>
      </w:r>
      <w:r w:rsidRPr="001B6DFC">
        <w:rPr>
          <w:rFonts w:ascii="Verdana" w:hAnsi="Verdana"/>
          <w:sz w:val="20"/>
        </w:rPr>
        <w:t>350</w:t>
      </w:r>
      <w:r>
        <w:rPr>
          <w:rFonts w:ascii="Verdana" w:hAnsi="Verdana"/>
          <w:sz w:val="20"/>
        </w:rPr>
        <w:t xml:space="preserve"> € ανά επιμέρους αίτηση. Σε περίπτωση πολυκατοικίας, πρέπει να χρησιμοποιηθεί ο ίδιος σύμβουλος έργου για όλους τους ωφελούμενους και η αμοιβή του ορίζεται </w:t>
      </w:r>
      <w:r>
        <w:rPr>
          <w:rFonts w:ascii="Verdana" w:hAnsi="Verdana"/>
          <w:sz w:val="20"/>
          <w:lang w:val="en-US"/>
        </w:rPr>
        <w:t>i</w:t>
      </w:r>
      <w:r>
        <w:rPr>
          <w:rFonts w:ascii="Verdana" w:hAnsi="Verdana"/>
          <w:sz w:val="20"/>
        </w:rPr>
        <w:t xml:space="preserve">) για πολυκατοικία τύπου Α, μέχρι του ποσού των 350 € επαυξημένη κατά 70 € για κάθε επιπλέον διαμέρισμα πέραν του πρώτου, με μέγιστο συνολικό ποσό τα 770 €, </w:t>
      </w:r>
      <w:r>
        <w:rPr>
          <w:rFonts w:ascii="Verdana" w:hAnsi="Verdana"/>
          <w:sz w:val="20"/>
          <w:lang w:val="en-US"/>
        </w:rPr>
        <w:t>ii</w:t>
      </w:r>
      <w:r w:rsidRPr="001B6DFC">
        <w:rPr>
          <w:rFonts w:ascii="Verdana" w:hAnsi="Verdana"/>
          <w:sz w:val="20"/>
        </w:rPr>
        <w:t xml:space="preserve">) </w:t>
      </w:r>
      <w:r>
        <w:rPr>
          <w:rFonts w:ascii="Verdana" w:hAnsi="Verdana"/>
          <w:sz w:val="20"/>
        </w:rPr>
        <w:t>για πολυκατοικία τύπου Β, μέχρι του ποσού των 350 €</w:t>
      </w:r>
      <w:r w:rsidRPr="001B6DFC">
        <w:rPr>
          <w:rFonts w:ascii="Verdana" w:hAnsi="Verdana"/>
          <w:sz w:val="20"/>
        </w:rPr>
        <w:t>.</w:t>
      </w:r>
    </w:p>
    <w:p w14:paraId="1C897160" w14:textId="77777777" w:rsidR="00400764" w:rsidRDefault="00041CBD">
      <w:pPr>
        <w:spacing w:before="120"/>
        <w:rPr>
          <w:rFonts w:ascii="Verdana" w:hAnsi="Verdana"/>
          <w:sz w:val="20"/>
        </w:rPr>
      </w:pPr>
      <w:r>
        <w:rPr>
          <w:rFonts w:ascii="Verdana" w:hAnsi="Verdana"/>
          <w:sz w:val="20"/>
        </w:rPr>
        <w:t xml:space="preserve">γ. </w:t>
      </w:r>
      <w:r w:rsidRPr="001B6DFC">
        <w:rPr>
          <w:rFonts w:ascii="Verdana" w:hAnsi="Verdana"/>
          <w:sz w:val="20"/>
        </w:rPr>
        <w:t>Η αμοιβή για τυχόν εκδόσεις αδειών/εγκρίσεων ή εκπόνησης μελετών (στα πλαίσια έκδοσης αδειών/εγκρίσεων) που απαιτούνται από την κείμενη νομοθεσία για την υλοποίηση παρεμβάσεων (όπως για παράδειγμα αμοιβή για έγκριση εργασιών δόμησης μικρής κλίμακας, αμοιβή για  μελέτη εσωτερικής εγκατάστασης φυσικού αερίου),</w:t>
      </w:r>
      <w:r>
        <w:rPr>
          <w:rFonts w:ascii="Verdana" w:hAnsi="Verdana"/>
          <w:sz w:val="20"/>
        </w:rPr>
        <w:t xml:space="preserve"> ορίζεται ως εξής: </w:t>
      </w:r>
      <w:r>
        <w:rPr>
          <w:rFonts w:ascii="Verdana" w:hAnsi="Verdana"/>
          <w:sz w:val="20"/>
          <w:lang w:val="en-US"/>
        </w:rPr>
        <w:t>i</w:t>
      </w:r>
      <w:r>
        <w:rPr>
          <w:rFonts w:ascii="Verdana" w:hAnsi="Verdana"/>
          <w:sz w:val="20"/>
        </w:rPr>
        <w:t xml:space="preserve">) Για μονοκατοικία/μεμονωμένο διαμέρισμα, μέχρι 250 €/αμοιβή, με δυνατότητα </w:t>
      </w:r>
      <w:r>
        <w:rPr>
          <w:rFonts w:ascii="Verdana" w:hAnsi="Verdana"/>
          <w:sz w:val="20"/>
        </w:rPr>
        <w:lastRenderedPageBreak/>
        <w:t xml:space="preserve">πολλαπλών αδειών/μελετών και μέχρι του συνολικού ποσού των </w:t>
      </w:r>
      <w:r w:rsidRPr="001B6DFC">
        <w:rPr>
          <w:rFonts w:ascii="Verdana" w:hAnsi="Verdana"/>
          <w:sz w:val="20"/>
        </w:rPr>
        <w:t>350</w:t>
      </w:r>
      <w:r>
        <w:rPr>
          <w:rFonts w:ascii="Verdana" w:hAnsi="Verdana"/>
          <w:sz w:val="20"/>
        </w:rPr>
        <w:t xml:space="preserve"> €, </w:t>
      </w:r>
      <w:r>
        <w:rPr>
          <w:rFonts w:ascii="Verdana" w:hAnsi="Verdana"/>
          <w:sz w:val="20"/>
          <w:lang w:val="en-US"/>
        </w:rPr>
        <w:t>ii</w:t>
      </w:r>
      <w:r w:rsidRPr="001B6DFC">
        <w:rPr>
          <w:rFonts w:ascii="Verdana" w:hAnsi="Verdana"/>
          <w:sz w:val="20"/>
        </w:rPr>
        <w:t>)</w:t>
      </w:r>
      <w:r>
        <w:rPr>
          <w:rFonts w:ascii="Verdana" w:hAnsi="Verdana"/>
          <w:sz w:val="20"/>
        </w:rPr>
        <w:t xml:space="preserve"> Για πολυκατοικία (τύπος Α/Β), μέχρι του ποσού των 250 € επαυξημένη κατά 70 € για κάθε διαμέρισμα επιπλέον του πρώτου, με μέγιστο συνολικό ποσό τα </w:t>
      </w:r>
      <w:r w:rsidRPr="001B6DFC">
        <w:rPr>
          <w:rFonts w:ascii="Verdana" w:hAnsi="Verdana"/>
          <w:sz w:val="20"/>
        </w:rPr>
        <w:t>670</w:t>
      </w:r>
      <w:r>
        <w:rPr>
          <w:rFonts w:ascii="Verdana" w:hAnsi="Verdana"/>
          <w:sz w:val="20"/>
        </w:rPr>
        <w:t xml:space="preserve"> €/αμοιβή, με δυνατότητα πολλαπλών αδειών/μελετών και μέχρι του συνολικού ποσού των 940 €.</w:t>
      </w:r>
    </w:p>
    <w:p w14:paraId="5FCF324C" w14:textId="77777777" w:rsidR="00400764" w:rsidRDefault="00041CBD">
      <w:pPr>
        <w:spacing w:before="120"/>
        <w:rPr>
          <w:rFonts w:ascii="Verdana" w:hAnsi="Verdana"/>
          <w:sz w:val="20"/>
        </w:rPr>
      </w:pPr>
      <w:r>
        <w:rPr>
          <w:rFonts w:ascii="Verdana" w:hAnsi="Verdana"/>
          <w:sz w:val="20"/>
        </w:rPr>
        <w:t>δ. Για πολυκατοικίες τύπου Α/Β, η αμοιβή για την επιθεώρηση και την έκδοση πιστοποιητικού ελέγχου από αναγνωρισμένο φορέα, όπως υλοποιούνται σύμφωνα με τις κείμενες διατάξεις, μέχρι ποσού των 250 €.</w:t>
      </w:r>
    </w:p>
    <w:p w14:paraId="2AC97B91" w14:textId="77777777" w:rsidR="00400764" w:rsidRDefault="00041CBD">
      <w:pPr>
        <w:spacing w:before="120"/>
        <w:rPr>
          <w:rFonts w:ascii="Verdana" w:hAnsi="Verdana"/>
          <w:sz w:val="20"/>
        </w:rPr>
      </w:pPr>
      <w:r>
        <w:rPr>
          <w:rFonts w:ascii="Verdana" w:hAnsi="Verdana"/>
          <w:sz w:val="20"/>
        </w:rPr>
        <w:t xml:space="preserve">Το </w:t>
      </w:r>
      <w:r w:rsidRPr="00F75AF1">
        <w:rPr>
          <w:rFonts w:ascii="Verdana" w:hAnsi="Verdana"/>
          <w:sz w:val="20"/>
        </w:rPr>
        <w:t>ανώτατο επιλέξιμο κόστος λοιπών δαπανών</w:t>
      </w:r>
      <w:r>
        <w:rPr>
          <w:rFonts w:ascii="Verdana" w:hAnsi="Verdana"/>
          <w:sz w:val="20"/>
        </w:rPr>
        <w:t xml:space="preserve"> δεν μπορεί να είναι μεγαλύτερο από:</w:t>
      </w:r>
    </w:p>
    <w:p w14:paraId="0E9645B1" w14:textId="77777777" w:rsidR="00400764" w:rsidRDefault="00041CBD">
      <w:pPr>
        <w:spacing w:before="120"/>
        <w:rPr>
          <w:rFonts w:ascii="Verdana" w:hAnsi="Verdana"/>
          <w:sz w:val="20"/>
        </w:rPr>
      </w:pPr>
      <w:r>
        <w:rPr>
          <w:rFonts w:ascii="Verdana" w:hAnsi="Verdana"/>
          <w:sz w:val="20"/>
        </w:rPr>
        <w:t>- 1.500 € ανά αίτηση (δαπάνες α, β, γ), για μονοκατοικία/μεμονωμένο διαμέρισμα,</w:t>
      </w:r>
    </w:p>
    <w:p w14:paraId="35FC4CE0" w14:textId="77777777" w:rsidR="00400764" w:rsidRDefault="00041CBD">
      <w:pPr>
        <w:spacing w:before="120"/>
        <w:rPr>
          <w:rFonts w:ascii="Verdana" w:hAnsi="Verdana"/>
          <w:sz w:val="20"/>
        </w:rPr>
      </w:pPr>
      <w:r>
        <w:rPr>
          <w:rFonts w:ascii="Verdana" w:hAnsi="Verdana"/>
          <w:sz w:val="20"/>
        </w:rPr>
        <w:t>- 1.500 € ανά διαμέρισμα ως μέρος αίτησης σε πολυκατοικία τύπου Α (δαπάνες α, β, γ,</w:t>
      </w:r>
    </w:p>
    <w:p w14:paraId="2B1E0258" w14:textId="77777777" w:rsidR="00400764" w:rsidRDefault="00041CBD">
      <w:pPr>
        <w:spacing w:before="120"/>
        <w:rPr>
          <w:rFonts w:ascii="Verdana" w:hAnsi="Verdana"/>
          <w:sz w:val="20"/>
        </w:rPr>
      </w:pPr>
      <w:r>
        <w:rPr>
          <w:rFonts w:ascii="Verdana" w:hAnsi="Verdana"/>
          <w:sz w:val="20"/>
        </w:rPr>
        <w:t xml:space="preserve">               δ), με μέγιστο το ποσό των 4.150 € συνολικά ανά αίτηση πολυκατοικίας,</w:t>
      </w:r>
    </w:p>
    <w:p w14:paraId="394CC30F" w14:textId="77777777" w:rsidR="00400764" w:rsidRDefault="00041CBD">
      <w:pPr>
        <w:spacing w:before="120"/>
        <w:rPr>
          <w:rFonts w:ascii="Verdana" w:hAnsi="Verdana"/>
          <w:sz w:val="20"/>
        </w:rPr>
      </w:pPr>
      <w:r>
        <w:rPr>
          <w:rFonts w:ascii="Verdana" w:hAnsi="Verdana"/>
          <w:sz w:val="20"/>
        </w:rPr>
        <w:t>- 3.730 € συνολικά ανά αίτηση (δαπάνες α, β, γ, δ) για πολυκατοικία τύπου Β.</w:t>
      </w:r>
    </w:p>
    <w:p w14:paraId="50E3EF2A" w14:textId="77777777" w:rsidR="00400764" w:rsidRPr="001B6DFC" w:rsidRDefault="00041CBD">
      <w:pPr>
        <w:spacing w:before="120"/>
        <w:rPr>
          <w:rFonts w:ascii="Verdana" w:hAnsi="Verdana"/>
          <w:sz w:val="20"/>
          <w:u w:val="single"/>
        </w:rPr>
      </w:pPr>
      <w:r>
        <w:rPr>
          <w:rFonts w:ascii="Verdana" w:hAnsi="Verdana"/>
          <w:sz w:val="20"/>
        </w:rPr>
        <w:t>Επισημαίνεται ότι τ</w:t>
      </w:r>
      <w:r w:rsidRPr="001B6DFC">
        <w:rPr>
          <w:rFonts w:ascii="Verdana" w:hAnsi="Verdana"/>
          <w:sz w:val="20"/>
        </w:rPr>
        <w:t>α είδη των λοιπών δαπανών (α,</w:t>
      </w:r>
      <w:r>
        <w:rPr>
          <w:rFonts w:ascii="Verdana" w:hAnsi="Verdana"/>
          <w:sz w:val="20"/>
        </w:rPr>
        <w:t xml:space="preserve"> </w:t>
      </w:r>
      <w:r w:rsidRPr="001B6DFC">
        <w:rPr>
          <w:rFonts w:ascii="Verdana" w:hAnsi="Verdana"/>
          <w:sz w:val="20"/>
        </w:rPr>
        <w:t>β,</w:t>
      </w:r>
      <w:r>
        <w:rPr>
          <w:rFonts w:ascii="Verdana" w:hAnsi="Verdana"/>
          <w:sz w:val="20"/>
        </w:rPr>
        <w:t xml:space="preserve"> </w:t>
      </w:r>
      <w:r w:rsidRPr="001B6DFC">
        <w:rPr>
          <w:rFonts w:ascii="Verdana" w:hAnsi="Verdana"/>
          <w:sz w:val="20"/>
        </w:rPr>
        <w:t>γ,</w:t>
      </w:r>
      <w:r>
        <w:rPr>
          <w:rFonts w:ascii="Verdana" w:hAnsi="Verdana"/>
          <w:sz w:val="20"/>
        </w:rPr>
        <w:t xml:space="preserve"> </w:t>
      </w:r>
      <w:r w:rsidRPr="001B6DFC">
        <w:rPr>
          <w:rFonts w:ascii="Verdana" w:hAnsi="Verdana"/>
          <w:sz w:val="20"/>
        </w:rPr>
        <w:t xml:space="preserve">δ) θα πρέπει να δηλώνονται </w:t>
      </w:r>
      <w:r w:rsidRPr="001B6DFC">
        <w:rPr>
          <w:rFonts w:ascii="Verdana" w:hAnsi="Verdana"/>
          <w:sz w:val="20"/>
          <w:u w:val="single"/>
        </w:rPr>
        <w:t>κατά την υποβολή της αίτησης.</w:t>
      </w:r>
    </w:p>
    <w:p w14:paraId="535AFA7E" w14:textId="77777777" w:rsidR="00400764" w:rsidRDefault="00400764">
      <w:pPr>
        <w:spacing w:before="120"/>
        <w:rPr>
          <w:rFonts w:ascii="Verdana" w:hAnsi="Verdana"/>
          <w:sz w:val="20"/>
        </w:rPr>
      </w:pPr>
    </w:p>
    <w:p w14:paraId="6448A49D" w14:textId="77777777" w:rsidR="00CA3A76" w:rsidRPr="009A3158" w:rsidRDefault="00CA3A76" w:rsidP="00CA3A76">
      <w:pPr>
        <w:autoSpaceDE w:val="0"/>
        <w:autoSpaceDN w:val="0"/>
        <w:adjustRightInd w:val="0"/>
        <w:spacing w:line="276" w:lineRule="auto"/>
        <w:outlineLvl w:val="1"/>
        <w:rPr>
          <w:rFonts w:ascii="Verdana" w:hAnsi="Verdana" w:cs="Arial"/>
          <w:b/>
          <w:bCs/>
          <w:kern w:val="32"/>
          <w:sz w:val="20"/>
        </w:rPr>
      </w:pPr>
      <w:bookmarkStart w:id="58" w:name="_Toc53467079"/>
      <w:r>
        <w:rPr>
          <w:rFonts w:ascii="Verdana" w:hAnsi="Verdana" w:cs="Arial"/>
          <w:b/>
          <w:bCs/>
          <w:kern w:val="32"/>
          <w:sz w:val="20"/>
        </w:rPr>
        <w:t>4.3</w:t>
      </w:r>
      <w:r w:rsidRPr="009A3158">
        <w:rPr>
          <w:rFonts w:ascii="Verdana" w:hAnsi="Verdana" w:cs="Arial"/>
          <w:b/>
          <w:bCs/>
          <w:kern w:val="32"/>
          <w:sz w:val="20"/>
        </w:rPr>
        <w:t xml:space="preserve"> </w:t>
      </w:r>
      <w:r>
        <w:rPr>
          <w:rFonts w:ascii="Verdana" w:hAnsi="Verdana" w:cs="Arial"/>
          <w:b/>
          <w:bCs/>
          <w:kern w:val="32"/>
          <w:sz w:val="20"/>
        </w:rPr>
        <w:t>Συνολικός Επιλέξιμος Προϋπολογισμός</w:t>
      </w:r>
      <w:bookmarkEnd w:id="58"/>
      <w:r w:rsidRPr="009A3158">
        <w:rPr>
          <w:rFonts w:ascii="Verdana" w:hAnsi="Verdana" w:cs="Arial"/>
          <w:b/>
          <w:bCs/>
          <w:kern w:val="32"/>
          <w:sz w:val="20"/>
        </w:rPr>
        <w:t xml:space="preserve"> </w:t>
      </w:r>
    </w:p>
    <w:p w14:paraId="51E00A01" w14:textId="5CE91543" w:rsidR="00CA3A76" w:rsidRDefault="00CA3A76">
      <w:pPr>
        <w:spacing w:before="120"/>
        <w:rPr>
          <w:rFonts w:ascii="Verdana" w:hAnsi="Verdana"/>
          <w:sz w:val="20"/>
        </w:rPr>
      </w:pPr>
      <w:r w:rsidRPr="00CA3A76">
        <w:rPr>
          <w:rFonts w:ascii="Verdana" w:hAnsi="Verdana"/>
          <w:sz w:val="20"/>
        </w:rPr>
        <w:t>Γενικά, ο συνολικός επιλέξιμος προϋπολογισμός προκύπτει ως άθροισμα του κόστους των επιμέρους</w:t>
      </w:r>
      <w:r w:rsidR="001E7298">
        <w:rPr>
          <w:rFonts w:ascii="Verdana" w:hAnsi="Verdana"/>
          <w:sz w:val="20"/>
        </w:rPr>
        <w:t xml:space="preserve"> επιλέξιμων</w:t>
      </w:r>
      <w:r w:rsidRPr="00CA3A76">
        <w:rPr>
          <w:rFonts w:ascii="Verdana" w:hAnsi="Verdana"/>
          <w:sz w:val="20"/>
        </w:rPr>
        <w:t xml:space="preserve"> παρεμβάσεων (</w:t>
      </w:r>
      <w:r w:rsidR="001E7298">
        <w:rPr>
          <w:rFonts w:ascii="Verdana" w:hAnsi="Verdana"/>
          <w:sz w:val="20"/>
        </w:rPr>
        <w:t>ενότητα</w:t>
      </w:r>
      <w:r w:rsidRPr="00CA3A76">
        <w:rPr>
          <w:rFonts w:ascii="Verdana" w:hAnsi="Verdana"/>
          <w:sz w:val="20"/>
        </w:rPr>
        <w:t xml:space="preserve"> </w:t>
      </w:r>
      <w:r w:rsidR="00E76CB8">
        <w:fldChar w:fldCharType="begin"/>
      </w:r>
      <w:r w:rsidR="00E76CB8">
        <w:instrText xml:space="preserve"> REF _Ref52807597 \r \h  \* MERGEFORMAT </w:instrText>
      </w:r>
      <w:r w:rsidR="00E76CB8">
        <w:fldChar w:fldCharType="separate"/>
      </w:r>
      <w:r w:rsidRPr="00CA3A76">
        <w:rPr>
          <w:rFonts w:ascii="Verdana" w:hAnsi="Verdana"/>
          <w:sz w:val="20"/>
        </w:rPr>
        <w:t>4.1</w:t>
      </w:r>
      <w:r w:rsidR="00E76CB8">
        <w:fldChar w:fldCharType="end"/>
      </w:r>
      <w:r w:rsidRPr="00CA3A76">
        <w:rPr>
          <w:rFonts w:ascii="Verdana" w:hAnsi="Verdana"/>
          <w:sz w:val="20"/>
        </w:rPr>
        <w:t xml:space="preserve">), για τις οποίες ισχύουν τα ανώτατα όρια ανά επιλέξιμη δαπάνη του </w:t>
      </w:r>
      <w:r w:rsidR="00E76CB8">
        <w:fldChar w:fldCharType="begin"/>
      </w:r>
      <w:r w:rsidR="00E76CB8">
        <w:instrText xml:space="preserve"> REF _Ref52468930 \h  \* MERGEFORMAT </w:instrText>
      </w:r>
      <w:r w:rsidR="00E76CB8">
        <w:fldChar w:fldCharType="separate"/>
      </w:r>
      <w:r w:rsidR="00D159F6">
        <w:rPr>
          <w:rFonts w:ascii="Verdana" w:hAnsi="Verdana"/>
          <w:sz w:val="20"/>
        </w:rPr>
        <w:t>π</w:t>
      </w:r>
      <w:r w:rsidRPr="00CA3A76">
        <w:rPr>
          <w:rFonts w:ascii="Verdana" w:hAnsi="Verdana"/>
          <w:sz w:val="20"/>
        </w:rPr>
        <w:t>ίνακα 4.1.1</w:t>
      </w:r>
      <w:r w:rsidR="00E76CB8">
        <w:fldChar w:fldCharType="end"/>
      </w:r>
      <w:r w:rsidRPr="00CA3A76">
        <w:rPr>
          <w:rFonts w:ascii="Verdana" w:hAnsi="Verdana"/>
          <w:sz w:val="20"/>
        </w:rPr>
        <w:t xml:space="preserve"> και των λοιπών δαπανών (</w:t>
      </w:r>
      <w:r w:rsidR="001E7298">
        <w:rPr>
          <w:rFonts w:ascii="Verdana" w:hAnsi="Verdana"/>
          <w:sz w:val="20"/>
        </w:rPr>
        <w:t>ενότητα</w:t>
      </w:r>
      <w:r w:rsidRPr="00CA3A76">
        <w:rPr>
          <w:rFonts w:ascii="Verdana" w:hAnsi="Verdana"/>
          <w:sz w:val="20"/>
        </w:rPr>
        <w:t xml:space="preserve"> </w:t>
      </w:r>
      <w:r w:rsidR="00E76CB8">
        <w:fldChar w:fldCharType="begin"/>
      </w:r>
      <w:r w:rsidR="00E76CB8">
        <w:instrText xml:space="preserve"> REF _Ref52807612 \r \h  \* MERGEFORMAT </w:instrText>
      </w:r>
      <w:r w:rsidR="00E76CB8">
        <w:fldChar w:fldCharType="separate"/>
      </w:r>
      <w:r w:rsidRPr="00CA3A76">
        <w:rPr>
          <w:rFonts w:ascii="Verdana" w:hAnsi="Verdana"/>
          <w:sz w:val="20"/>
        </w:rPr>
        <w:t>4.2</w:t>
      </w:r>
      <w:r w:rsidR="00E76CB8">
        <w:fldChar w:fldCharType="end"/>
      </w:r>
      <w:r w:rsidRPr="00CA3A76">
        <w:rPr>
          <w:rFonts w:ascii="Verdana" w:hAnsi="Verdana"/>
          <w:sz w:val="20"/>
        </w:rPr>
        <w:t xml:space="preserve">). </w:t>
      </w:r>
    </w:p>
    <w:p w14:paraId="1AECA294" w14:textId="77777777" w:rsidR="00DC631A" w:rsidRDefault="00DC631A">
      <w:pPr>
        <w:spacing w:before="120"/>
        <w:rPr>
          <w:rFonts w:ascii="Verdana" w:hAnsi="Verdana"/>
          <w:sz w:val="20"/>
        </w:rPr>
      </w:pPr>
    </w:p>
    <w:p w14:paraId="0325D5EB" w14:textId="3ED6A861" w:rsidR="00400764" w:rsidRDefault="00041CBD">
      <w:pPr>
        <w:spacing w:before="120"/>
        <w:rPr>
          <w:rFonts w:ascii="Verdana" w:hAnsi="Verdana"/>
          <w:sz w:val="20"/>
        </w:rPr>
      </w:pPr>
      <w:r>
        <w:rPr>
          <w:rFonts w:ascii="Verdana" w:hAnsi="Verdana"/>
          <w:sz w:val="20"/>
        </w:rPr>
        <w:t xml:space="preserve">Ο </w:t>
      </w:r>
      <w:r w:rsidRPr="001B6DFC">
        <w:rPr>
          <w:rFonts w:ascii="Verdana" w:hAnsi="Verdana"/>
          <w:sz w:val="20"/>
          <w:u w:val="single"/>
        </w:rPr>
        <w:t>συνολικός επιλέξιμος προϋπολογισμός</w:t>
      </w:r>
      <w:r>
        <w:rPr>
          <w:rFonts w:ascii="Verdana" w:hAnsi="Verdana"/>
          <w:sz w:val="20"/>
        </w:rPr>
        <w:t xml:space="preserve"> </w:t>
      </w:r>
      <w:r w:rsidR="00FF567E">
        <w:rPr>
          <w:rFonts w:ascii="Verdana" w:hAnsi="Verdana"/>
          <w:sz w:val="20"/>
        </w:rPr>
        <w:t xml:space="preserve">διαμορφώνεται από το </w:t>
      </w:r>
      <w:r>
        <w:rPr>
          <w:rFonts w:ascii="Verdana" w:hAnsi="Verdana"/>
          <w:sz w:val="20"/>
        </w:rPr>
        <w:t>άθροισμα</w:t>
      </w:r>
      <w:r w:rsidR="00FF567E">
        <w:rPr>
          <w:rFonts w:ascii="Verdana" w:hAnsi="Verdana"/>
          <w:sz w:val="20"/>
        </w:rPr>
        <w:t xml:space="preserve"> του</w:t>
      </w:r>
      <w:r w:rsidR="008328B6">
        <w:rPr>
          <w:rFonts w:ascii="Verdana" w:hAnsi="Verdana"/>
          <w:sz w:val="20"/>
        </w:rPr>
        <w:t xml:space="preserve"> ανώτατου προϋπολογισμού επιλέξιμων </w:t>
      </w:r>
      <w:r>
        <w:rPr>
          <w:rFonts w:ascii="Verdana" w:hAnsi="Verdana"/>
          <w:sz w:val="20"/>
        </w:rPr>
        <w:t>παρεμβάσεων</w:t>
      </w:r>
      <w:r w:rsidR="00FF567E">
        <w:rPr>
          <w:rFonts w:ascii="Verdana" w:hAnsi="Verdana"/>
          <w:sz w:val="20"/>
        </w:rPr>
        <w:t xml:space="preserve"> (</w:t>
      </w:r>
      <w:r w:rsidR="001E7298">
        <w:rPr>
          <w:rFonts w:ascii="Verdana" w:hAnsi="Verdana"/>
          <w:sz w:val="20"/>
        </w:rPr>
        <w:t>ενότητα</w:t>
      </w:r>
      <w:r w:rsidR="00FF567E">
        <w:rPr>
          <w:rFonts w:ascii="Verdana" w:hAnsi="Verdana"/>
          <w:sz w:val="20"/>
        </w:rPr>
        <w:t xml:space="preserve"> 4.1)</w:t>
      </w:r>
      <w:r>
        <w:rPr>
          <w:rFonts w:ascii="Verdana" w:hAnsi="Verdana"/>
          <w:sz w:val="20"/>
        </w:rPr>
        <w:t xml:space="preserve"> και</w:t>
      </w:r>
      <w:r w:rsidR="008328B6">
        <w:rPr>
          <w:rFonts w:ascii="Verdana" w:hAnsi="Verdana"/>
          <w:sz w:val="20"/>
        </w:rPr>
        <w:t xml:space="preserve"> </w:t>
      </w:r>
      <w:r w:rsidR="00FF567E">
        <w:rPr>
          <w:rFonts w:ascii="Verdana" w:hAnsi="Verdana"/>
          <w:sz w:val="20"/>
        </w:rPr>
        <w:t xml:space="preserve">του </w:t>
      </w:r>
      <w:r w:rsidR="008328B6">
        <w:rPr>
          <w:rFonts w:ascii="Verdana" w:hAnsi="Verdana"/>
          <w:sz w:val="20"/>
        </w:rPr>
        <w:t>ανώτατου προϋπολογισμού</w:t>
      </w:r>
      <w:r>
        <w:rPr>
          <w:rFonts w:ascii="Verdana" w:hAnsi="Verdana"/>
          <w:sz w:val="20"/>
        </w:rPr>
        <w:t xml:space="preserve"> λοιπών δαπανών</w:t>
      </w:r>
      <w:r w:rsidR="00FF567E">
        <w:rPr>
          <w:rFonts w:ascii="Verdana" w:hAnsi="Verdana"/>
          <w:sz w:val="20"/>
        </w:rPr>
        <w:t xml:space="preserve"> (</w:t>
      </w:r>
      <w:r w:rsidR="001E7298">
        <w:rPr>
          <w:rFonts w:ascii="Verdana" w:hAnsi="Verdana"/>
          <w:sz w:val="20"/>
        </w:rPr>
        <w:t>ενότητα</w:t>
      </w:r>
      <w:r w:rsidR="00FF567E">
        <w:rPr>
          <w:rFonts w:ascii="Verdana" w:hAnsi="Verdana"/>
          <w:sz w:val="20"/>
        </w:rPr>
        <w:t xml:space="preserve"> 4.2)</w:t>
      </w:r>
      <w:r>
        <w:rPr>
          <w:rFonts w:ascii="Verdana" w:hAnsi="Verdana"/>
          <w:sz w:val="20"/>
        </w:rPr>
        <w:t xml:space="preserve">, συμπεριλαμβανομένου Φ.Π.Α., </w:t>
      </w:r>
      <w:r w:rsidR="00FF567E">
        <w:rPr>
          <w:rFonts w:ascii="Verdana" w:hAnsi="Verdana"/>
          <w:sz w:val="20"/>
        </w:rPr>
        <w:t xml:space="preserve">και σε κάθε περίπτωση </w:t>
      </w:r>
      <w:r>
        <w:rPr>
          <w:rFonts w:ascii="Verdana" w:hAnsi="Verdana"/>
          <w:sz w:val="20"/>
        </w:rPr>
        <w:t>δεν μπορεί να υπερβαίνει:</w:t>
      </w:r>
    </w:p>
    <w:p w14:paraId="5D8C5D27" w14:textId="77777777" w:rsidR="00400764" w:rsidRDefault="00041CBD">
      <w:pPr>
        <w:spacing w:before="120"/>
        <w:ind w:left="720"/>
        <w:rPr>
          <w:rFonts w:ascii="Verdana" w:hAnsi="Verdana"/>
          <w:sz w:val="20"/>
        </w:rPr>
      </w:pPr>
      <w:r>
        <w:rPr>
          <w:rFonts w:ascii="Verdana" w:hAnsi="Verdana"/>
          <w:sz w:val="20"/>
        </w:rPr>
        <w:t>- τα 50.000 € για μονοκατοικία/μεμονωμένο διαμέρισμα/διαμέρισμα ως μέρος αίτησης σε  πολυκατοικία τύπου Α,</w:t>
      </w:r>
    </w:p>
    <w:p w14:paraId="6CDE97A1" w14:textId="77777777" w:rsidR="00400764" w:rsidRPr="00A36F6F" w:rsidRDefault="00041CBD" w:rsidP="00A36F6F">
      <w:pPr>
        <w:spacing w:before="120"/>
        <w:ind w:firstLine="720"/>
        <w:rPr>
          <w:rFonts w:ascii="Verdana" w:hAnsi="Verdana"/>
          <w:sz w:val="20"/>
        </w:rPr>
      </w:pPr>
      <w:r>
        <w:rPr>
          <w:rFonts w:ascii="Verdana" w:hAnsi="Verdana"/>
          <w:sz w:val="20"/>
        </w:rPr>
        <w:t>- τα 80.000 € για αίτηση πολυκατοικίας τύπου Β.</w:t>
      </w:r>
    </w:p>
    <w:p w14:paraId="326BF300" w14:textId="77777777" w:rsidR="00E14E9A" w:rsidRPr="00A30444" w:rsidRDefault="00403492" w:rsidP="00E14E9A">
      <w:pPr>
        <w:spacing w:before="120"/>
        <w:rPr>
          <w:rFonts w:ascii="Verdana" w:hAnsi="Verdana"/>
          <w:sz w:val="20"/>
        </w:rPr>
      </w:pPr>
      <w:r w:rsidRPr="00EC448D">
        <w:rPr>
          <w:rFonts w:ascii="Verdana" w:hAnsi="Verdana"/>
          <w:sz w:val="20"/>
          <w:u w:val="single"/>
        </w:rPr>
        <w:t>Στην περίπτωση περισσότερων της μίας αιτήσεων</w:t>
      </w:r>
      <w:r w:rsidR="00076C81" w:rsidRPr="00EC448D">
        <w:rPr>
          <w:rFonts w:ascii="Verdana" w:hAnsi="Verdana"/>
          <w:sz w:val="20"/>
          <w:u w:val="single"/>
        </w:rPr>
        <w:t xml:space="preserve"> από</w:t>
      </w:r>
      <w:r w:rsidRPr="00EC448D">
        <w:rPr>
          <w:rFonts w:ascii="Verdana" w:hAnsi="Verdana"/>
          <w:sz w:val="20"/>
          <w:u w:val="single"/>
        </w:rPr>
        <w:t xml:space="preserve"> ωφελούμενο</w:t>
      </w:r>
      <w:r w:rsidR="00076C81" w:rsidRPr="00EC448D">
        <w:rPr>
          <w:rFonts w:ascii="Verdana" w:hAnsi="Verdana"/>
          <w:sz w:val="20"/>
          <w:u w:val="single"/>
        </w:rPr>
        <w:t>-φυσικό πρόσωπο</w:t>
      </w:r>
      <w:r w:rsidRPr="00EC448D">
        <w:rPr>
          <w:rFonts w:ascii="Verdana" w:hAnsi="Verdana"/>
          <w:sz w:val="20"/>
          <w:u w:val="single"/>
        </w:rPr>
        <w:t>,</w:t>
      </w:r>
      <w:r w:rsidR="00E14E9A" w:rsidRPr="00EC448D">
        <w:rPr>
          <w:rFonts w:ascii="Verdana" w:hAnsi="Verdana"/>
          <w:sz w:val="20"/>
          <w:u w:val="single"/>
        </w:rPr>
        <w:t xml:space="preserve"> </w:t>
      </w:r>
      <w:r w:rsidR="00F5791D" w:rsidRPr="00EC448D">
        <w:rPr>
          <w:rFonts w:ascii="Verdana" w:hAnsi="Verdana"/>
          <w:sz w:val="20"/>
          <w:u w:val="single"/>
        </w:rPr>
        <w:t>το συνολικό ποσό της ενίσχυσης (επιχορήγησης, επιδότησης επιτοκίου και ακαθάριστου ισοδύναμου επιχορήγησης - ΑΙΕ) δεν μπορεί να υπερβαίνει τις 100.000 € στο σύνολο των αιτήσεών του</w:t>
      </w:r>
      <w:r w:rsidR="00F5791D" w:rsidRPr="00A30444">
        <w:rPr>
          <w:rFonts w:ascii="Verdana" w:hAnsi="Verdana"/>
          <w:sz w:val="20"/>
        </w:rPr>
        <w:t xml:space="preserve">. Διευκρινίζεται ότι </w:t>
      </w:r>
      <w:r w:rsidR="00E14E9A" w:rsidRPr="00A30444">
        <w:rPr>
          <w:rFonts w:ascii="Verdana" w:hAnsi="Verdana"/>
          <w:sz w:val="20"/>
        </w:rPr>
        <w:t xml:space="preserve">στην περίπτωση </w:t>
      </w:r>
      <w:r w:rsidR="00C438E1" w:rsidRPr="00A30444">
        <w:rPr>
          <w:rFonts w:ascii="Verdana" w:hAnsi="Verdana"/>
          <w:sz w:val="20"/>
        </w:rPr>
        <w:t xml:space="preserve">αίτησης </w:t>
      </w:r>
      <w:r w:rsidR="00E14E9A" w:rsidRPr="00A30444">
        <w:rPr>
          <w:rFonts w:ascii="Verdana" w:hAnsi="Verdana"/>
          <w:sz w:val="20"/>
        </w:rPr>
        <w:t>διαμερίσματος σε πολυκατοικία</w:t>
      </w:r>
      <w:r w:rsidR="00517068" w:rsidRPr="00A30444">
        <w:rPr>
          <w:rFonts w:ascii="Verdana" w:hAnsi="Verdana"/>
          <w:sz w:val="20"/>
        </w:rPr>
        <w:t xml:space="preserve"> (τύπου Α)</w:t>
      </w:r>
      <w:r w:rsidR="00E14E9A" w:rsidRPr="00A30444">
        <w:rPr>
          <w:rFonts w:ascii="Verdana" w:hAnsi="Verdana"/>
          <w:sz w:val="20"/>
        </w:rPr>
        <w:t>, το ανωτέρω ποσό περιλαμβάνει και την αναλογία των κοινοχρήστων.</w:t>
      </w:r>
    </w:p>
    <w:p w14:paraId="7256160C" w14:textId="77777777" w:rsidR="00E14E9A" w:rsidRDefault="00E14E9A" w:rsidP="00886819">
      <w:pPr>
        <w:spacing w:before="120"/>
        <w:rPr>
          <w:rFonts w:ascii="Verdana" w:hAnsi="Verdana"/>
          <w:sz w:val="20"/>
        </w:rPr>
      </w:pPr>
    </w:p>
    <w:p w14:paraId="6B98BC66" w14:textId="77777777" w:rsidR="00400764" w:rsidRPr="00886819" w:rsidRDefault="00041CBD" w:rsidP="00886819">
      <w:pPr>
        <w:spacing w:before="120"/>
        <w:rPr>
          <w:rFonts w:ascii="Verdana" w:hAnsi="Verdana"/>
          <w:sz w:val="20"/>
        </w:rPr>
      </w:pPr>
      <w:r>
        <w:rPr>
          <w:rFonts w:ascii="Verdana" w:hAnsi="Verdana"/>
          <w:sz w:val="20"/>
        </w:rPr>
        <w:t>Σημειώνεται ότι τα τελικά επιλέξιμα κόστη παρεμβάσεων και λοιπών δαπανών θα καθορίζονται βάσει των προσκομισθέντων παραστατικών δαπανών. Τόσο το τελικό επιλέξιμο κόστος παρεμβάσεων όσο και το τελικό κόστος των λοιπών δαπανών δεν μπορούν να υπερβαίνουν τα αντίστοιχα συνολικά ποσά της απόφασης Υπαγωγής  καθώς και τα επιμέρους ανώτατα όρια παρεμβάσεων και λοιπών δαπανών του προγράμματος. Επ</w:t>
      </w:r>
      <w:r w:rsidR="00570DDA">
        <w:rPr>
          <w:rFonts w:ascii="Verdana" w:hAnsi="Verdana"/>
          <w:sz w:val="20"/>
        </w:rPr>
        <w:t>ί</w:t>
      </w:r>
      <w:r>
        <w:rPr>
          <w:rFonts w:ascii="Verdana" w:hAnsi="Verdana"/>
          <w:sz w:val="20"/>
        </w:rPr>
        <w:t>σης, η επιχορήγηση (πίνακες 2.2.3, ή 2.2.4 κατά περίπτωση) δεσμεύεται στα πλαίσια του επιλέξιμου προϋπολογισμού παρεμβάσεων, όμως η καταβολή της γίνεται πάντα επί του τελικού επιλέξιμου κόστους παρεμβάσεων.</w:t>
      </w:r>
    </w:p>
    <w:p w14:paraId="5D808093" w14:textId="77777777" w:rsidR="005C761A" w:rsidRDefault="005C761A" w:rsidP="005C761A">
      <w:pPr>
        <w:pStyle w:val="yiv6983908812msonormal"/>
        <w:jc w:val="both"/>
        <w:rPr>
          <w:rFonts w:ascii="Verdana" w:hAnsi="Verdana"/>
          <w:sz w:val="20"/>
          <w:szCs w:val="20"/>
        </w:rPr>
      </w:pPr>
      <w:r>
        <w:rPr>
          <w:rFonts w:ascii="Verdana" w:hAnsi="Verdana"/>
          <w:sz w:val="20"/>
          <w:szCs w:val="20"/>
        </w:rPr>
        <w:t>Συνοπτικά ο</w:t>
      </w:r>
      <w:r w:rsidRPr="00B94510">
        <w:rPr>
          <w:rFonts w:ascii="Verdana" w:hAnsi="Verdana"/>
          <w:sz w:val="20"/>
          <w:szCs w:val="20"/>
        </w:rPr>
        <w:t>ι ανώτατες τιμές έχουν ως εξής:</w:t>
      </w:r>
    </w:p>
    <w:p w14:paraId="25D17A6B" w14:textId="77777777" w:rsidR="00504059" w:rsidRPr="00886819" w:rsidRDefault="00504059" w:rsidP="005C761A">
      <w:pPr>
        <w:pStyle w:val="yiv6983908812msonormal"/>
        <w:jc w:val="both"/>
        <w:rPr>
          <w:rFonts w:ascii="Verdana" w:hAnsi="Verdana"/>
          <w:i/>
          <w:sz w:val="20"/>
          <w:szCs w:val="20"/>
        </w:rPr>
      </w:pPr>
      <w:r w:rsidRPr="00886819">
        <w:rPr>
          <w:rFonts w:ascii="Verdana" w:hAnsi="Verdana"/>
          <w:i/>
          <w:sz w:val="20"/>
          <w:szCs w:val="20"/>
        </w:rPr>
        <w:t>Πίνακας 4.</w:t>
      </w:r>
      <w:r w:rsidR="00DC631A">
        <w:rPr>
          <w:rFonts w:ascii="Verdana" w:hAnsi="Verdana"/>
          <w:i/>
          <w:sz w:val="20"/>
          <w:szCs w:val="20"/>
        </w:rPr>
        <w:t>3.</w:t>
      </w:r>
      <w:r w:rsidRPr="00886819">
        <w:rPr>
          <w:rFonts w:ascii="Verdana" w:hAnsi="Verdana"/>
          <w:i/>
          <w:sz w:val="20"/>
          <w:szCs w:val="20"/>
        </w:rPr>
        <w:t>1 Ανώτατες τιμές επιλέξιμων δαπανών ανά τύπο κατοικίας/αίτησης</w:t>
      </w:r>
      <w:r w:rsidR="00C34A92" w:rsidRPr="00886819">
        <w:rPr>
          <w:rFonts w:ascii="Verdana" w:hAnsi="Verdana"/>
          <w:i/>
          <w:sz w:val="20"/>
          <w:szCs w:val="20"/>
        </w:rPr>
        <w:t xml:space="preserve"> (</w:t>
      </w:r>
      <w:r w:rsidR="00C34A92" w:rsidRPr="00886819">
        <w:rPr>
          <w:rFonts w:ascii="Verdana" w:hAnsi="Verdana"/>
          <w:i/>
          <w:sz w:val="20"/>
        </w:rPr>
        <w:t>€)</w:t>
      </w:r>
    </w:p>
    <w:tbl>
      <w:tblPr>
        <w:tblW w:w="5000" w:type="pct"/>
        <w:tblLayout w:type="fixed"/>
        <w:tblLook w:val="04A0" w:firstRow="1" w:lastRow="0" w:firstColumn="1" w:lastColumn="0" w:noHBand="0" w:noVBand="1"/>
      </w:tblPr>
      <w:tblGrid>
        <w:gridCol w:w="534"/>
        <w:gridCol w:w="1417"/>
        <w:gridCol w:w="2412"/>
        <w:gridCol w:w="2408"/>
        <w:gridCol w:w="2464"/>
      </w:tblGrid>
      <w:tr w:rsidR="007E27B8" w:rsidRPr="00021E37" w14:paraId="78066B66" w14:textId="77777777" w:rsidTr="001B6DFC">
        <w:trPr>
          <w:trHeight w:val="525"/>
        </w:trPr>
        <w:tc>
          <w:tcPr>
            <w:tcW w:w="289"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0522DBD" w14:textId="77777777" w:rsidR="005C761A" w:rsidRPr="005C761A" w:rsidRDefault="005C761A" w:rsidP="005C761A">
            <w:pPr>
              <w:spacing w:line="240" w:lineRule="auto"/>
              <w:jc w:val="center"/>
              <w:rPr>
                <w:rFonts w:ascii="Verdana" w:hAnsi="Verdana"/>
                <w:b/>
                <w:bCs/>
                <w:color w:val="000000"/>
                <w:sz w:val="16"/>
                <w:szCs w:val="16"/>
              </w:rPr>
            </w:pPr>
            <w:r w:rsidRPr="005C761A">
              <w:rPr>
                <w:rFonts w:ascii="Verdana" w:hAnsi="Verdana"/>
                <w:b/>
                <w:bCs/>
                <w:color w:val="000000"/>
                <w:sz w:val="16"/>
                <w:szCs w:val="16"/>
              </w:rPr>
              <w:t>Α/Α</w:t>
            </w:r>
          </w:p>
        </w:tc>
        <w:tc>
          <w:tcPr>
            <w:tcW w:w="767" w:type="pct"/>
            <w:tcBorders>
              <w:top w:val="single" w:sz="4" w:space="0" w:color="auto"/>
              <w:left w:val="nil"/>
              <w:bottom w:val="single" w:sz="4" w:space="0" w:color="auto"/>
              <w:right w:val="single" w:sz="4" w:space="0" w:color="auto"/>
            </w:tcBorders>
            <w:shd w:val="clear" w:color="000000" w:fill="D9D9D9"/>
            <w:noWrap/>
            <w:vAlign w:val="bottom"/>
            <w:hideMark/>
          </w:tcPr>
          <w:p w14:paraId="1BB1A7D2" w14:textId="77777777" w:rsidR="005C761A" w:rsidRPr="005C761A" w:rsidRDefault="005C761A" w:rsidP="005C761A">
            <w:pPr>
              <w:spacing w:line="240" w:lineRule="auto"/>
              <w:jc w:val="center"/>
              <w:rPr>
                <w:rFonts w:ascii="Verdana" w:hAnsi="Verdana"/>
                <w:b/>
                <w:bCs/>
                <w:color w:val="000000"/>
                <w:sz w:val="16"/>
                <w:szCs w:val="16"/>
              </w:rPr>
            </w:pPr>
            <w:r w:rsidRPr="005C761A">
              <w:rPr>
                <w:rFonts w:ascii="Verdana" w:hAnsi="Verdana"/>
                <w:b/>
                <w:bCs/>
                <w:color w:val="000000"/>
                <w:sz w:val="16"/>
                <w:szCs w:val="16"/>
              </w:rPr>
              <w:t>Υπηρεσία</w:t>
            </w:r>
          </w:p>
        </w:tc>
        <w:tc>
          <w:tcPr>
            <w:tcW w:w="1306" w:type="pct"/>
            <w:tcBorders>
              <w:top w:val="single" w:sz="4" w:space="0" w:color="auto"/>
              <w:left w:val="nil"/>
              <w:bottom w:val="single" w:sz="4" w:space="0" w:color="auto"/>
              <w:right w:val="single" w:sz="4" w:space="0" w:color="auto"/>
            </w:tcBorders>
            <w:shd w:val="clear" w:color="000000" w:fill="D9D9D9"/>
            <w:vAlign w:val="bottom"/>
            <w:hideMark/>
          </w:tcPr>
          <w:p w14:paraId="097FD605" w14:textId="77777777" w:rsidR="005C761A" w:rsidRPr="005C761A" w:rsidRDefault="005C761A" w:rsidP="005C761A">
            <w:pPr>
              <w:spacing w:line="240" w:lineRule="auto"/>
              <w:jc w:val="center"/>
              <w:rPr>
                <w:rFonts w:ascii="Verdana" w:hAnsi="Verdana"/>
                <w:b/>
                <w:bCs/>
                <w:color w:val="000000"/>
                <w:sz w:val="16"/>
                <w:szCs w:val="16"/>
              </w:rPr>
            </w:pPr>
            <w:r w:rsidRPr="005C761A">
              <w:rPr>
                <w:rFonts w:ascii="Verdana" w:hAnsi="Verdana"/>
                <w:b/>
                <w:bCs/>
                <w:color w:val="000000"/>
                <w:sz w:val="16"/>
                <w:szCs w:val="16"/>
              </w:rPr>
              <w:t>Μονοκατοικία/ μεμον.  Διαμέρισμα</w:t>
            </w:r>
          </w:p>
        </w:tc>
        <w:tc>
          <w:tcPr>
            <w:tcW w:w="1304" w:type="pct"/>
            <w:tcBorders>
              <w:top w:val="single" w:sz="4" w:space="0" w:color="auto"/>
              <w:left w:val="nil"/>
              <w:bottom w:val="single" w:sz="4" w:space="0" w:color="auto"/>
              <w:right w:val="single" w:sz="4" w:space="0" w:color="auto"/>
            </w:tcBorders>
            <w:shd w:val="clear" w:color="000000" w:fill="D9D9D9"/>
            <w:vAlign w:val="bottom"/>
            <w:hideMark/>
          </w:tcPr>
          <w:p w14:paraId="0842302C" w14:textId="77777777" w:rsidR="005C761A" w:rsidRPr="005C761A" w:rsidRDefault="005C761A" w:rsidP="005C761A">
            <w:pPr>
              <w:spacing w:line="240" w:lineRule="auto"/>
              <w:jc w:val="center"/>
              <w:rPr>
                <w:rFonts w:ascii="Verdana" w:hAnsi="Verdana"/>
                <w:b/>
                <w:bCs/>
                <w:color w:val="000000"/>
                <w:sz w:val="16"/>
                <w:szCs w:val="16"/>
              </w:rPr>
            </w:pPr>
            <w:r w:rsidRPr="005C761A">
              <w:rPr>
                <w:rFonts w:ascii="Verdana" w:hAnsi="Verdana"/>
                <w:b/>
                <w:bCs/>
                <w:color w:val="000000"/>
                <w:sz w:val="16"/>
                <w:szCs w:val="16"/>
              </w:rPr>
              <w:t>Πολυκατοικία τύπου Α</w:t>
            </w:r>
          </w:p>
        </w:tc>
        <w:tc>
          <w:tcPr>
            <w:tcW w:w="1334" w:type="pct"/>
            <w:tcBorders>
              <w:top w:val="single" w:sz="4" w:space="0" w:color="auto"/>
              <w:left w:val="nil"/>
              <w:bottom w:val="single" w:sz="4" w:space="0" w:color="auto"/>
              <w:right w:val="single" w:sz="4" w:space="0" w:color="auto"/>
            </w:tcBorders>
            <w:shd w:val="clear" w:color="000000" w:fill="D9D9D9"/>
            <w:vAlign w:val="bottom"/>
            <w:hideMark/>
          </w:tcPr>
          <w:p w14:paraId="6E3EBDDB" w14:textId="77777777" w:rsidR="005C761A" w:rsidRPr="005C761A" w:rsidRDefault="005C761A" w:rsidP="005C761A">
            <w:pPr>
              <w:spacing w:line="240" w:lineRule="auto"/>
              <w:jc w:val="center"/>
              <w:rPr>
                <w:rFonts w:ascii="Verdana" w:hAnsi="Verdana"/>
                <w:b/>
                <w:bCs/>
                <w:color w:val="000000"/>
                <w:sz w:val="16"/>
                <w:szCs w:val="16"/>
              </w:rPr>
            </w:pPr>
            <w:r w:rsidRPr="005C761A">
              <w:rPr>
                <w:rFonts w:ascii="Verdana" w:hAnsi="Verdana"/>
                <w:b/>
                <w:bCs/>
                <w:color w:val="000000"/>
                <w:sz w:val="16"/>
                <w:szCs w:val="16"/>
              </w:rPr>
              <w:t>Πολυκατοικία τύπου Β</w:t>
            </w:r>
          </w:p>
        </w:tc>
      </w:tr>
      <w:tr w:rsidR="007E27B8" w:rsidRPr="00021E37" w14:paraId="37DEC697" w14:textId="77777777" w:rsidTr="001B6DFC">
        <w:trPr>
          <w:trHeight w:val="414"/>
        </w:trPr>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3172D" w14:textId="77777777" w:rsidR="005C761A" w:rsidRPr="005C761A" w:rsidRDefault="005C761A" w:rsidP="005C761A">
            <w:pPr>
              <w:spacing w:line="240" w:lineRule="auto"/>
              <w:jc w:val="center"/>
              <w:rPr>
                <w:rFonts w:ascii="Verdana" w:hAnsi="Verdana"/>
                <w:color w:val="000000"/>
                <w:sz w:val="16"/>
                <w:szCs w:val="16"/>
              </w:rPr>
            </w:pPr>
            <w:r w:rsidRPr="005C761A">
              <w:rPr>
                <w:rFonts w:ascii="Verdana" w:hAnsi="Verdana"/>
                <w:color w:val="000000"/>
                <w:sz w:val="16"/>
                <w:szCs w:val="16"/>
              </w:rPr>
              <w:t>1</w:t>
            </w:r>
          </w:p>
        </w:tc>
        <w:tc>
          <w:tcPr>
            <w:tcW w:w="767" w:type="pct"/>
            <w:tcBorders>
              <w:top w:val="single" w:sz="4" w:space="0" w:color="auto"/>
              <w:left w:val="nil"/>
              <w:bottom w:val="single" w:sz="4" w:space="0" w:color="auto"/>
              <w:right w:val="single" w:sz="4" w:space="0" w:color="auto"/>
            </w:tcBorders>
            <w:shd w:val="clear" w:color="auto" w:fill="auto"/>
            <w:noWrap/>
            <w:vAlign w:val="bottom"/>
            <w:hideMark/>
          </w:tcPr>
          <w:p w14:paraId="73ACDB35" w14:textId="77777777" w:rsidR="005C761A" w:rsidRPr="005C761A" w:rsidRDefault="005C761A" w:rsidP="005C761A">
            <w:pPr>
              <w:spacing w:line="240" w:lineRule="auto"/>
              <w:rPr>
                <w:rFonts w:ascii="Verdana" w:hAnsi="Verdana"/>
                <w:color w:val="000000"/>
                <w:sz w:val="16"/>
                <w:szCs w:val="16"/>
              </w:rPr>
            </w:pPr>
            <w:r w:rsidRPr="005C761A">
              <w:rPr>
                <w:rFonts w:ascii="Verdana" w:hAnsi="Verdana"/>
                <w:color w:val="000000"/>
                <w:sz w:val="16"/>
                <w:szCs w:val="16"/>
              </w:rPr>
              <w:t xml:space="preserve">ΠΕΑ Α </w:t>
            </w:r>
          </w:p>
        </w:tc>
        <w:tc>
          <w:tcPr>
            <w:tcW w:w="1306" w:type="pct"/>
            <w:tcBorders>
              <w:top w:val="single" w:sz="4" w:space="0" w:color="auto"/>
              <w:left w:val="nil"/>
              <w:bottom w:val="single" w:sz="4" w:space="0" w:color="auto"/>
              <w:right w:val="single" w:sz="4" w:space="0" w:color="auto"/>
            </w:tcBorders>
            <w:shd w:val="clear" w:color="auto" w:fill="auto"/>
            <w:noWrap/>
            <w:vAlign w:val="bottom"/>
            <w:hideMark/>
          </w:tcPr>
          <w:p w14:paraId="4962737E" w14:textId="77777777" w:rsidR="005C761A" w:rsidRPr="005C761A" w:rsidRDefault="005C761A" w:rsidP="005C761A">
            <w:pPr>
              <w:spacing w:line="240" w:lineRule="auto"/>
              <w:rPr>
                <w:rFonts w:ascii="Verdana" w:hAnsi="Verdana"/>
                <w:color w:val="000000"/>
                <w:sz w:val="16"/>
                <w:szCs w:val="16"/>
              </w:rPr>
            </w:pPr>
            <w:r w:rsidRPr="005C761A">
              <w:rPr>
                <w:rFonts w:ascii="Verdana" w:hAnsi="Verdana"/>
                <w:color w:val="000000"/>
                <w:sz w:val="16"/>
                <w:szCs w:val="16"/>
              </w:rPr>
              <w:t>75+2,50/m2 με max=400</w:t>
            </w:r>
          </w:p>
        </w:tc>
        <w:tc>
          <w:tcPr>
            <w:tcW w:w="1304" w:type="pct"/>
            <w:tcBorders>
              <w:top w:val="single" w:sz="4" w:space="0" w:color="auto"/>
              <w:left w:val="nil"/>
              <w:bottom w:val="single" w:sz="4" w:space="0" w:color="auto"/>
              <w:right w:val="single" w:sz="4" w:space="0" w:color="auto"/>
            </w:tcBorders>
            <w:shd w:val="clear" w:color="auto" w:fill="auto"/>
            <w:noWrap/>
            <w:vAlign w:val="bottom"/>
            <w:hideMark/>
          </w:tcPr>
          <w:p w14:paraId="60F590B3" w14:textId="77777777" w:rsidR="005C761A" w:rsidRPr="005C761A" w:rsidRDefault="005C761A" w:rsidP="005C761A">
            <w:pPr>
              <w:spacing w:line="240" w:lineRule="auto"/>
              <w:rPr>
                <w:rFonts w:ascii="Verdana" w:hAnsi="Verdana"/>
                <w:color w:val="000000"/>
                <w:sz w:val="16"/>
                <w:szCs w:val="16"/>
              </w:rPr>
            </w:pPr>
            <w:r w:rsidRPr="005C761A">
              <w:rPr>
                <w:rFonts w:ascii="Verdana" w:hAnsi="Verdana"/>
                <w:color w:val="000000"/>
                <w:sz w:val="16"/>
                <w:szCs w:val="16"/>
              </w:rPr>
              <w:t>75+1,7/m2 με max=1095</w:t>
            </w:r>
          </w:p>
        </w:tc>
        <w:tc>
          <w:tcPr>
            <w:tcW w:w="1334" w:type="pct"/>
            <w:tcBorders>
              <w:top w:val="single" w:sz="4" w:space="0" w:color="auto"/>
              <w:left w:val="nil"/>
              <w:bottom w:val="single" w:sz="4" w:space="0" w:color="auto"/>
              <w:right w:val="single" w:sz="4" w:space="0" w:color="auto"/>
            </w:tcBorders>
            <w:shd w:val="clear" w:color="auto" w:fill="auto"/>
            <w:noWrap/>
            <w:vAlign w:val="bottom"/>
            <w:hideMark/>
          </w:tcPr>
          <w:p w14:paraId="47BCFA65" w14:textId="77777777" w:rsidR="005C761A" w:rsidRPr="005C761A" w:rsidRDefault="005C761A" w:rsidP="005C761A">
            <w:pPr>
              <w:spacing w:line="240" w:lineRule="auto"/>
              <w:rPr>
                <w:rFonts w:ascii="Verdana" w:hAnsi="Verdana"/>
                <w:color w:val="000000"/>
                <w:sz w:val="16"/>
                <w:szCs w:val="16"/>
              </w:rPr>
            </w:pPr>
            <w:r w:rsidRPr="005C761A">
              <w:rPr>
                <w:rFonts w:ascii="Verdana" w:hAnsi="Verdana"/>
                <w:color w:val="000000"/>
                <w:sz w:val="16"/>
                <w:szCs w:val="16"/>
              </w:rPr>
              <w:t>75+1,7/m2 με max=1095</w:t>
            </w:r>
          </w:p>
        </w:tc>
      </w:tr>
      <w:tr w:rsidR="007E27B8" w:rsidRPr="00021E37" w14:paraId="61C0736E" w14:textId="77777777" w:rsidTr="001B6DFC">
        <w:trPr>
          <w:trHeight w:val="420"/>
        </w:trPr>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556C9" w14:textId="77777777" w:rsidR="005C761A" w:rsidRPr="005C761A" w:rsidRDefault="005C761A" w:rsidP="005C761A">
            <w:pPr>
              <w:spacing w:line="240" w:lineRule="auto"/>
              <w:jc w:val="center"/>
              <w:rPr>
                <w:rFonts w:ascii="Verdana" w:hAnsi="Verdana"/>
                <w:color w:val="000000"/>
                <w:sz w:val="16"/>
                <w:szCs w:val="16"/>
              </w:rPr>
            </w:pPr>
            <w:r w:rsidRPr="005C761A">
              <w:rPr>
                <w:rFonts w:ascii="Verdana" w:hAnsi="Verdana"/>
                <w:color w:val="000000"/>
                <w:sz w:val="16"/>
                <w:szCs w:val="16"/>
              </w:rPr>
              <w:t>2</w:t>
            </w:r>
          </w:p>
        </w:tc>
        <w:tc>
          <w:tcPr>
            <w:tcW w:w="767" w:type="pct"/>
            <w:tcBorders>
              <w:top w:val="single" w:sz="4" w:space="0" w:color="auto"/>
              <w:left w:val="nil"/>
              <w:bottom w:val="single" w:sz="4" w:space="0" w:color="auto"/>
              <w:right w:val="single" w:sz="4" w:space="0" w:color="auto"/>
            </w:tcBorders>
            <w:shd w:val="clear" w:color="auto" w:fill="auto"/>
            <w:noWrap/>
            <w:vAlign w:val="bottom"/>
            <w:hideMark/>
          </w:tcPr>
          <w:p w14:paraId="488F453F" w14:textId="77777777" w:rsidR="005C761A" w:rsidRPr="005C761A" w:rsidRDefault="005C761A" w:rsidP="005C761A">
            <w:pPr>
              <w:spacing w:line="240" w:lineRule="auto"/>
              <w:rPr>
                <w:rFonts w:ascii="Verdana" w:hAnsi="Verdana"/>
                <w:color w:val="000000"/>
                <w:sz w:val="16"/>
                <w:szCs w:val="16"/>
              </w:rPr>
            </w:pPr>
            <w:r w:rsidRPr="005C761A">
              <w:rPr>
                <w:rFonts w:ascii="Verdana" w:hAnsi="Verdana"/>
                <w:color w:val="000000"/>
                <w:sz w:val="16"/>
                <w:szCs w:val="16"/>
              </w:rPr>
              <w:t xml:space="preserve">ΠΕΑ Β </w:t>
            </w:r>
          </w:p>
        </w:tc>
        <w:tc>
          <w:tcPr>
            <w:tcW w:w="1306" w:type="pct"/>
            <w:tcBorders>
              <w:top w:val="single" w:sz="4" w:space="0" w:color="auto"/>
              <w:left w:val="nil"/>
              <w:bottom w:val="single" w:sz="4" w:space="0" w:color="auto"/>
              <w:right w:val="single" w:sz="4" w:space="0" w:color="auto"/>
            </w:tcBorders>
            <w:shd w:val="clear" w:color="auto" w:fill="auto"/>
            <w:noWrap/>
            <w:vAlign w:val="bottom"/>
            <w:hideMark/>
          </w:tcPr>
          <w:p w14:paraId="3B604ED7" w14:textId="77777777" w:rsidR="005C761A" w:rsidRPr="005C761A" w:rsidRDefault="005C761A" w:rsidP="005C761A">
            <w:pPr>
              <w:spacing w:line="240" w:lineRule="auto"/>
              <w:rPr>
                <w:rFonts w:ascii="Verdana" w:hAnsi="Verdana"/>
                <w:color w:val="000000"/>
                <w:sz w:val="16"/>
                <w:szCs w:val="16"/>
              </w:rPr>
            </w:pPr>
            <w:r w:rsidRPr="005C761A">
              <w:rPr>
                <w:rFonts w:ascii="Verdana" w:hAnsi="Verdana"/>
                <w:color w:val="000000"/>
                <w:sz w:val="16"/>
                <w:szCs w:val="16"/>
              </w:rPr>
              <w:t>75+2,50/m2 με max=400</w:t>
            </w:r>
          </w:p>
        </w:tc>
        <w:tc>
          <w:tcPr>
            <w:tcW w:w="1304" w:type="pct"/>
            <w:tcBorders>
              <w:top w:val="single" w:sz="4" w:space="0" w:color="auto"/>
              <w:left w:val="nil"/>
              <w:bottom w:val="single" w:sz="4" w:space="0" w:color="auto"/>
              <w:right w:val="single" w:sz="4" w:space="0" w:color="auto"/>
            </w:tcBorders>
            <w:shd w:val="clear" w:color="auto" w:fill="auto"/>
            <w:noWrap/>
            <w:vAlign w:val="bottom"/>
            <w:hideMark/>
          </w:tcPr>
          <w:p w14:paraId="78BD567C" w14:textId="77777777" w:rsidR="005C761A" w:rsidRPr="005C761A" w:rsidRDefault="005C761A" w:rsidP="005C761A">
            <w:pPr>
              <w:spacing w:line="240" w:lineRule="auto"/>
              <w:rPr>
                <w:rFonts w:ascii="Verdana" w:hAnsi="Verdana"/>
                <w:color w:val="000000"/>
                <w:sz w:val="16"/>
                <w:szCs w:val="16"/>
              </w:rPr>
            </w:pPr>
            <w:r w:rsidRPr="005C761A">
              <w:rPr>
                <w:rFonts w:ascii="Verdana" w:hAnsi="Verdana"/>
                <w:color w:val="000000"/>
                <w:sz w:val="16"/>
                <w:szCs w:val="16"/>
              </w:rPr>
              <w:t>75+1,7/m2 με max=1095</w:t>
            </w:r>
          </w:p>
        </w:tc>
        <w:tc>
          <w:tcPr>
            <w:tcW w:w="1334" w:type="pct"/>
            <w:tcBorders>
              <w:top w:val="single" w:sz="4" w:space="0" w:color="auto"/>
              <w:left w:val="nil"/>
              <w:bottom w:val="single" w:sz="4" w:space="0" w:color="auto"/>
              <w:right w:val="single" w:sz="4" w:space="0" w:color="auto"/>
            </w:tcBorders>
            <w:shd w:val="clear" w:color="auto" w:fill="auto"/>
            <w:noWrap/>
            <w:vAlign w:val="bottom"/>
            <w:hideMark/>
          </w:tcPr>
          <w:p w14:paraId="12ABBEB9" w14:textId="77777777" w:rsidR="005C761A" w:rsidRPr="005C761A" w:rsidRDefault="005C761A" w:rsidP="005C761A">
            <w:pPr>
              <w:spacing w:line="240" w:lineRule="auto"/>
              <w:rPr>
                <w:rFonts w:ascii="Verdana" w:hAnsi="Verdana"/>
                <w:color w:val="000000"/>
                <w:sz w:val="16"/>
                <w:szCs w:val="16"/>
              </w:rPr>
            </w:pPr>
            <w:r w:rsidRPr="005C761A">
              <w:rPr>
                <w:rFonts w:ascii="Verdana" w:hAnsi="Verdana"/>
                <w:color w:val="000000"/>
                <w:sz w:val="16"/>
                <w:szCs w:val="16"/>
              </w:rPr>
              <w:t>75+1,7/m2 με max=1095</w:t>
            </w:r>
          </w:p>
        </w:tc>
      </w:tr>
      <w:tr w:rsidR="007E27B8" w:rsidRPr="00021E37" w14:paraId="4916A088" w14:textId="77777777" w:rsidTr="001B6DFC">
        <w:trPr>
          <w:trHeight w:val="553"/>
        </w:trPr>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933F4" w14:textId="77777777" w:rsidR="005C761A" w:rsidRPr="005C761A" w:rsidRDefault="005C761A" w:rsidP="005C761A">
            <w:pPr>
              <w:spacing w:line="240" w:lineRule="auto"/>
              <w:jc w:val="center"/>
              <w:rPr>
                <w:rFonts w:ascii="Verdana" w:hAnsi="Verdana"/>
                <w:color w:val="000000"/>
                <w:sz w:val="16"/>
                <w:szCs w:val="16"/>
              </w:rPr>
            </w:pPr>
            <w:r w:rsidRPr="005C761A">
              <w:rPr>
                <w:rFonts w:ascii="Verdana" w:hAnsi="Verdana"/>
                <w:color w:val="000000"/>
                <w:sz w:val="16"/>
                <w:szCs w:val="16"/>
              </w:rPr>
              <w:t>3</w:t>
            </w:r>
          </w:p>
        </w:tc>
        <w:tc>
          <w:tcPr>
            <w:tcW w:w="767" w:type="pct"/>
            <w:tcBorders>
              <w:top w:val="single" w:sz="4" w:space="0" w:color="auto"/>
              <w:left w:val="nil"/>
              <w:bottom w:val="single" w:sz="4" w:space="0" w:color="auto"/>
              <w:right w:val="single" w:sz="4" w:space="0" w:color="auto"/>
            </w:tcBorders>
            <w:shd w:val="clear" w:color="auto" w:fill="auto"/>
            <w:vAlign w:val="bottom"/>
            <w:hideMark/>
          </w:tcPr>
          <w:p w14:paraId="74EAEE2E" w14:textId="77777777" w:rsidR="005C761A" w:rsidRPr="005C761A" w:rsidRDefault="005C761A" w:rsidP="005C761A">
            <w:pPr>
              <w:spacing w:line="240" w:lineRule="auto"/>
              <w:rPr>
                <w:rFonts w:ascii="Verdana" w:hAnsi="Verdana"/>
                <w:color w:val="000000"/>
                <w:sz w:val="16"/>
                <w:szCs w:val="16"/>
              </w:rPr>
            </w:pPr>
            <w:r w:rsidRPr="005C761A">
              <w:rPr>
                <w:rFonts w:ascii="Verdana" w:hAnsi="Verdana"/>
                <w:color w:val="000000"/>
                <w:sz w:val="16"/>
                <w:szCs w:val="16"/>
              </w:rPr>
              <w:t xml:space="preserve">Πιστοποιητικό Ανελκυστήρα </w:t>
            </w:r>
          </w:p>
        </w:tc>
        <w:tc>
          <w:tcPr>
            <w:tcW w:w="1306" w:type="pct"/>
            <w:tcBorders>
              <w:top w:val="single" w:sz="4" w:space="0" w:color="auto"/>
              <w:left w:val="nil"/>
              <w:bottom w:val="single" w:sz="4" w:space="0" w:color="auto"/>
              <w:right w:val="single" w:sz="4" w:space="0" w:color="auto"/>
            </w:tcBorders>
            <w:shd w:val="clear" w:color="auto" w:fill="auto"/>
            <w:noWrap/>
            <w:vAlign w:val="bottom"/>
            <w:hideMark/>
          </w:tcPr>
          <w:p w14:paraId="73C0530B" w14:textId="77777777" w:rsidR="005C761A" w:rsidRPr="00504059" w:rsidRDefault="005C761A" w:rsidP="005C761A">
            <w:pPr>
              <w:spacing w:line="240" w:lineRule="auto"/>
              <w:jc w:val="center"/>
              <w:rPr>
                <w:rFonts w:ascii="Verdana" w:hAnsi="Verdana"/>
                <w:i/>
                <w:sz w:val="16"/>
                <w:szCs w:val="16"/>
              </w:rPr>
            </w:pPr>
            <w:r w:rsidRPr="00504059">
              <w:rPr>
                <w:rFonts w:ascii="Verdana" w:hAnsi="Verdana"/>
                <w:i/>
                <w:sz w:val="16"/>
                <w:szCs w:val="16"/>
              </w:rPr>
              <w:t>Δεν προβλέπεται</w:t>
            </w:r>
          </w:p>
        </w:tc>
        <w:tc>
          <w:tcPr>
            <w:tcW w:w="1304" w:type="pct"/>
            <w:tcBorders>
              <w:top w:val="single" w:sz="4" w:space="0" w:color="auto"/>
              <w:left w:val="nil"/>
              <w:bottom w:val="single" w:sz="4" w:space="0" w:color="auto"/>
              <w:right w:val="single" w:sz="4" w:space="0" w:color="auto"/>
            </w:tcBorders>
            <w:shd w:val="clear" w:color="auto" w:fill="auto"/>
            <w:noWrap/>
            <w:vAlign w:val="bottom"/>
            <w:hideMark/>
          </w:tcPr>
          <w:p w14:paraId="343EC269" w14:textId="77777777" w:rsidR="005C761A" w:rsidRPr="005C761A" w:rsidRDefault="005C761A" w:rsidP="005C761A">
            <w:pPr>
              <w:spacing w:line="240" w:lineRule="auto"/>
              <w:jc w:val="center"/>
              <w:rPr>
                <w:rFonts w:ascii="Verdana" w:hAnsi="Verdana"/>
                <w:color w:val="000000"/>
                <w:sz w:val="16"/>
                <w:szCs w:val="16"/>
              </w:rPr>
            </w:pPr>
            <w:r w:rsidRPr="005C761A">
              <w:rPr>
                <w:rFonts w:ascii="Verdana" w:hAnsi="Verdana"/>
                <w:color w:val="000000"/>
                <w:sz w:val="16"/>
                <w:szCs w:val="16"/>
              </w:rPr>
              <w:t>250</w:t>
            </w:r>
          </w:p>
        </w:tc>
        <w:tc>
          <w:tcPr>
            <w:tcW w:w="1334" w:type="pct"/>
            <w:tcBorders>
              <w:top w:val="single" w:sz="4" w:space="0" w:color="auto"/>
              <w:left w:val="nil"/>
              <w:bottom w:val="single" w:sz="4" w:space="0" w:color="auto"/>
              <w:right w:val="single" w:sz="4" w:space="0" w:color="auto"/>
            </w:tcBorders>
            <w:shd w:val="clear" w:color="auto" w:fill="auto"/>
            <w:noWrap/>
            <w:vAlign w:val="bottom"/>
            <w:hideMark/>
          </w:tcPr>
          <w:p w14:paraId="66B501E5" w14:textId="77777777" w:rsidR="005C761A" w:rsidRPr="005C761A" w:rsidRDefault="005C761A" w:rsidP="005C761A">
            <w:pPr>
              <w:spacing w:line="240" w:lineRule="auto"/>
              <w:jc w:val="center"/>
              <w:rPr>
                <w:rFonts w:ascii="Verdana" w:hAnsi="Verdana"/>
                <w:color w:val="000000"/>
                <w:sz w:val="16"/>
                <w:szCs w:val="16"/>
              </w:rPr>
            </w:pPr>
            <w:r w:rsidRPr="005C761A">
              <w:rPr>
                <w:rFonts w:ascii="Verdana" w:hAnsi="Verdana"/>
                <w:color w:val="000000"/>
                <w:sz w:val="16"/>
                <w:szCs w:val="16"/>
              </w:rPr>
              <w:t>250</w:t>
            </w:r>
          </w:p>
        </w:tc>
      </w:tr>
      <w:tr w:rsidR="007E27B8" w:rsidRPr="00021E37" w14:paraId="61364388" w14:textId="77777777" w:rsidTr="001B6DFC">
        <w:trPr>
          <w:trHeight w:val="406"/>
        </w:trPr>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9624B" w14:textId="77777777" w:rsidR="005C761A" w:rsidRPr="005C761A" w:rsidRDefault="005C761A" w:rsidP="005C761A">
            <w:pPr>
              <w:spacing w:line="240" w:lineRule="auto"/>
              <w:jc w:val="center"/>
              <w:rPr>
                <w:rFonts w:ascii="Verdana" w:hAnsi="Verdana"/>
                <w:color w:val="000000"/>
                <w:sz w:val="16"/>
                <w:szCs w:val="16"/>
              </w:rPr>
            </w:pPr>
            <w:r w:rsidRPr="005C761A">
              <w:rPr>
                <w:rFonts w:ascii="Verdana" w:hAnsi="Verdana"/>
                <w:color w:val="000000"/>
                <w:sz w:val="16"/>
                <w:szCs w:val="16"/>
              </w:rPr>
              <w:t>4</w:t>
            </w:r>
          </w:p>
        </w:tc>
        <w:tc>
          <w:tcPr>
            <w:tcW w:w="767" w:type="pct"/>
            <w:tcBorders>
              <w:top w:val="single" w:sz="4" w:space="0" w:color="auto"/>
              <w:left w:val="nil"/>
              <w:bottom w:val="single" w:sz="4" w:space="0" w:color="auto"/>
              <w:right w:val="single" w:sz="4" w:space="0" w:color="auto"/>
            </w:tcBorders>
            <w:shd w:val="clear" w:color="auto" w:fill="auto"/>
            <w:noWrap/>
            <w:vAlign w:val="bottom"/>
            <w:hideMark/>
          </w:tcPr>
          <w:p w14:paraId="5CDC8567" w14:textId="77777777" w:rsidR="005C761A" w:rsidRPr="005C761A" w:rsidRDefault="005C761A" w:rsidP="005C761A">
            <w:pPr>
              <w:spacing w:line="240" w:lineRule="auto"/>
              <w:rPr>
                <w:rFonts w:ascii="Verdana" w:hAnsi="Verdana"/>
                <w:color w:val="000000"/>
                <w:sz w:val="16"/>
                <w:szCs w:val="16"/>
              </w:rPr>
            </w:pPr>
            <w:r w:rsidRPr="005C761A">
              <w:rPr>
                <w:rFonts w:ascii="Verdana" w:hAnsi="Verdana"/>
                <w:color w:val="000000"/>
                <w:sz w:val="16"/>
                <w:szCs w:val="16"/>
              </w:rPr>
              <w:t>Σύμβουλος</w:t>
            </w:r>
          </w:p>
        </w:tc>
        <w:tc>
          <w:tcPr>
            <w:tcW w:w="1306" w:type="pct"/>
            <w:tcBorders>
              <w:top w:val="single" w:sz="4" w:space="0" w:color="auto"/>
              <w:left w:val="nil"/>
              <w:bottom w:val="single" w:sz="4" w:space="0" w:color="auto"/>
              <w:right w:val="single" w:sz="4" w:space="0" w:color="auto"/>
            </w:tcBorders>
            <w:shd w:val="clear" w:color="auto" w:fill="auto"/>
            <w:noWrap/>
            <w:vAlign w:val="bottom"/>
            <w:hideMark/>
          </w:tcPr>
          <w:p w14:paraId="12F69610" w14:textId="77777777" w:rsidR="005C761A" w:rsidRPr="005C761A" w:rsidRDefault="005C761A" w:rsidP="005C761A">
            <w:pPr>
              <w:spacing w:line="240" w:lineRule="auto"/>
              <w:jc w:val="center"/>
              <w:rPr>
                <w:rFonts w:ascii="Verdana" w:hAnsi="Verdana"/>
                <w:color w:val="000000"/>
                <w:sz w:val="16"/>
                <w:szCs w:val="16"/>
              </w:rPr>
            </w:pPr>
            <w:r w:rsidRPr="005C761A">
              <w:rPr>
                <w:rFonts w:ascii="Verdana" w:hAnsi="Verdana"/>
                <w:color w:val="000000"/>
                <w:sz w:val="16"/>
                <w:szCs w:val="16"/>
              </w:rPr>
              <w:t>350</w:t>
            </w:r>
          </w:p>
        </w:tc>
        <w:tc>
          <w:tcPr>
            <w:tcW w:w="1304" w:type="pct"/>
            <w:tcBorders>
              <w:top w:val="single" w:sz="4" w:space="0" w:color="auto"/>
              <w:left w:val="nil"/>
              <w:bottom w:val="single" w:sz="4" w:space="0" w:color="auto"/>
              <w:right w:val="single" w:sz="4" w:space="0" w:color="auto"/>
            </w:tcBorders>
            <w:shd w:val="clear" w:color="auto" w:fill="auto"/>
            <w:noWrap/>
            <w:vAlign w:val="bottom"/>
            <w:hideMark/>
          </w:tcPr>
          <w:p w14:paraId="18E7AEE5" w14:textId="77777777" w:rsidR="005C761A" w:rsidRPr="005C761A" w:rsidRDefault="005C761A" w:rsidP="005C761A">
            <w:pPr>
              <w:spacing w:line="240" w:lineRule="auto"/>
              <w:rPr>
                <w:rFonts w:ascii="Verdana" w:hAnsi="Verdana"/>
                <w:sz w:val="16"/>
                <w:szCs w:val="16"/>
              </w:rPr>
            </w:pPr>
            <w:r w:rsidRPr="005C761A">
              <w:rPr>
                <w:rFonts w:ascii="Verdana" w:hAnsi="Verdana"/>
                <w:sz w:val="16"/>
                <w:szCs w:val="16"/>
              </w:rPr>
              <w:t>350+70/διαμ με max=770</w:t>
            </w:r>
          </w:p>
        </w:tc>
        <w:tc>
          <w:tcPr>
            <w:tcW w:w="1334" w:type="pct"/>
            <w:tcBorders>
              <w:top w:val="single" w:sz="4" w:space="0" w:color="auto"/>
              <w:left w:val="nil"/>
              <w:bottom w:val="single" w:sz="4" w:space="0" w:color="auto"/>
              <w:right w:val="single" w:sz="4" w:space="0" w:color="auto"/>
            </w:tcBorders>
            <w:shd w:val="clear" w:color="auto" w:fill="auto"/>
            <w:noWrap/>
            <w:vAlign w:val="bottom"/>
            <w:hideMark/>
          </w:tcPr>
          <w:p w14:paraId="0B2D3AD2" w14:textId="77777777" w:rsidR="005C761A" w:rsidRPr="005C761A" w:rsidRDefault="005C761A" w:rsidP="005C761A">
            <w:pPr>
              <w:spacing w:line="240" w:lineRule="auto"/>
              <w:jc w:val="center"/>
              <w:rPr>
                <w:rFonts w:ascii="Verdana" w:hAnsi="Verdana"/>
                <w:color w:val="000000"/>
                <w:sz w:val="16"/>
                <w:szCs w:val="16"/>
              </w:rPr>
            </w:pPr>
            <w:r w:rsidRPr="005C761A">
              <w:rPr>
                <w:rFonts w:ascii="Verdana" w:hAnsi="Verdana"/>
                <w:color w:val="000000"/>
                <w:sz w:val="16"/>
                <w:szCs w:val="16"/>
              </w:rPr>
              <w:t>350</w:t>
            </w:r>
          </w:p>
        </w:tc>
      </w:tr>
      <w:tr w:rsidR="007E27B8" w:rsidRPr="00021E37" w14:paraId="0EF8BCB0" w14:textId="77777777" w:rsidTr="001B6DFC">
        <w:trPr>
          <w:trHeight w:val="709"/>
        </w:trPr>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9AFEA" w14:textId="77777777" w:rsidR="005C761A" w:rsidRPr="005C761A" w:rsidRDefault="005C761A" w:rsidP="005C761A">
            <w:pPr>
              <w:spacing w:line="240" w:lineRule="auto"/>
              <w:jc w:val="center"/>
              <w:rPr>
                <w:rFonts w:ascii="Verdana" w:hAnsi="Verdana"/>
                <w:color w:val="000000"/>
                <w:sz w:val="16"/>
                <w:szCs w:val="16"/>
              </w:rPr>
            </w:pPr>
            <w:r w:rsidRPr="005C761A">
              <w:rPr>
                <w:rFonts w:ascii="Verdana" w:hAnsi="Verdana"/>
                <w:color w:val="000000"/>
                <w:sz w:val="16"/>
                <w:szCs w:val="16"/>
              </w:rPr>
              <w:t>5</w:t>
            </w:r>
          </w:p>
        </w:tc>
        <w:tc>
          <w:tcPr>
            <w:tcW w:w="767" w:type="pct"/>
            <w:tcBorders>
              <w:top w:val="single" w:sz="4" w:space="0" w:color="auto"/>
              <w:left w:val="nil"/>
              <w:bottom w:val="single" w:sz="4" w:space="0" w:color="auto"/>
              <w:right w:val="single" w:sz="4" w:space="0" w:color="auto"/>
            </w:tcBorders>
            <w:shd w:val="clear" w:color="auto" w:fill="auto"/>
            <w:noWrap/>
            <w:vAlign w:val="bottom"/>
            <w:hideMark/>
          </w:tcPr>
          <w:p w14:paraId="496E9958" w14:textId="77777777" w:rsidR="005C761A" w:rsidRPr="005C761A" w:rsidRDefault="005C761A" w:rsidP="005C761A">
            <w:pPr>
              <w:spacing w:line="240" w:lineRule="auto"/>
              <w:rPr>
                <w:rFonts w:ascii="Verdana" w:hAnsi="Verdana"/>
                <w:color w:val="000000"/>
                <w:sz w:val="16"/>
                <w:szCs w:val="16"/>
              </w:rPr>
            </w:pPr>
            <w:r w:rsidRPr="005C761A">
              <w:rPr>
                <w:rFonts w:ascii="Verdana" w:hAnsi="Verdana"/>
                <w:color w:val="000000"/>
                <w:sz w:val="16"/>
                <w:szCs w:val="16"/>
              </w:rPr>
              <w:t xml:space="preserve">Άδεια / Μελέτη </w:t>
            </w:r>
          </w:p>
        </w:tc>
        <w:tc>
          <w:tcPr>
            <w:tcW w:w="1306" w:type="pct"/>
            <w:tcBorders>
              <w:top w:val="single" w:sz="4" w:space="0" w:color="auto"/>
              <w:left w:val="nil"/>
              <w:bottom w:val="single" w:sz="4" w:space="0" w:color="auto"/>
              <w:right w:val="single" w:sz="4" w:space="0" w:color="auto"/>
            </w:tcBorders>
            <w:shd w:val="clear" w:color="auto" w:fill="auto"/>
            <w:vAlign w:val="bottom"/>
            <w:hideMark/>
          </w:tcPr>
          <w:p w14:paraId="32FDB031" w14:textId="77777777" w:rsidR="005C761A" w:rsidRPr="005C761A" w:rsidRDefault="005C761A" w:rsidP="005C761A">
            <w:pPr>
              <w:spacing w:line="240" w:lineRule="auto"/>
              <w:jc w:val="center"/>
              <w:rPr>
                <w:rFonts w:ascii="Verdana" w:hAnsi="Verdana"/>
                <w:color w:val="000000"/>
                <w:sz w:val="16"/>
                <w:szCs w:val="16"/>
              </w:rPr>
            </w:pPr>
            <w:r w:rsidRPr="005C761A">
              <w:rPr>
                <w:rFonts w:ascii="Verdana" w:hAnsi="Verdana"/>
                <w:color w:val="000000"/>
                <w:sz w:val="16"/>
                <w:szCs w:val="16"/>
              </w:rPr>
              <w:t xml:space="preserve">250/μελέτη και 350 συνολικά </w:t>
            </w:r>
          </w:p>
        </w:tc>
        <w:tc>
          <w:tcPr>
            <w:tcW w:w="1304" w:type="pct"/>
            <w:tcBorders>
              <w:top w:val="single" w:sz="4" w:space="0" w:color="auto"/>
              <w:left w:val="nil"/>
              <w:bottom w:val="single" w:sz="4" w:space="0" w:color="auto"/>
              <w:right w:val="single" w:sz="4" w:space="0" w:color="auto"/>
            </w:tcBorders>
            <w:shd w:val="clear" w:color="auto" w:fill="auto"/>
            <w:vAlign w:val="bottom"/>
            <w:hideMark/>
          </w:tcPr>
          <w:p w14:paraId="495D1EDE" w14:textId="77777777" w:rsidR="005C761A" w:rsidRPr="005C761A" w:rsidRDefault="005C761A" w:rsidP="005C761A">
            <w:pPr>
              <w:spacing w:line="240" w:lineRule="auto"/>
              <w:jc w:val="center"/>
              <w:rPr>
                <w:rFonts w:ascii="Verdana" w:hAnsi="Verdana"/>
                <w:color w:val="000000"/>
                <w:sz w:val="16"/>
                <w:szCs w:val="16"/>
              </w:rPr>
            </w:pPr>
            <w:r w:rsidRPr="005C761A">
              <w:rPr>
                <w:rFonts w:ascii="Verdana" w:hAnsi="Verdana"/>
                <w:color w:val="000000"/>
                <w:sz w:val="16"/>
                <w:szCs w:val="16"/>
              </w:rPr>
              <w:t>250+70/διαμερ. με max=670/μελέτη και 940 συνολικά</w:t>
            </w:r>
          </w:p>
        </w:tc>
        <w:tc>
          <w:tcPr>
            <w:tcW w:w="1334" w:type="pct"/>
            <w:tcBorders>
              <w:top w:val="single" w:sz="4" w:space="0" w:color="auto"/>
              <w:left w:val="nil"/>
              <w:bottom w:val="single" w:sz="4" w:space="0" w:color="auto"/>
              <w:right w:val="single" w:sz="4" w:space="0" w:color="auto"/>
            </w:tcBorders>
            <w:shd w:val="clear" w:color="auto" w:fill="auto"/>
            <w:vAlign w:val="bottom"/>
            <w:hideMark/>
          </w:tcPr>
          <w:p w14:paraId="1476070A" w14:textId="77777777" w:rsidR="005C761A" w:rsidRPr="005C761A" w:rsidRDefault="005C761A" w:rsidP="005C761A">
            <w:pPr>
              <w:spacing w:line="240" w:lineRule="auto"/>
              <w:jc w:val="center"/>
              <w:rPr>
                <w:rFonts w:ascii="Verdana" w:hAnsi="Verdana"/>
                <w:color w:val="000000"/>
                <w:sz w:val="16"/>
                <w:szCs w:val="16"/>
              </w:rPr>
            </w:pPr>
            <w:r w:rsidRPr="005C761A">
              <w:rPr>
                <w:rFonts w:ascii="Verdana" w:hAnsi="Verdana"/>
                <w:color w:val="000000"/>
                <w:sz w:val="16"/>
                <w:szCs w:val="16"/>
              </w:rPr>
              <w:t>250+70/διαμερ. με max=670/μελέτη και 940 συνολικά</w:t>
            </w:r>
          </w:p>
        </w:tc>
      </w:tr>
      <w:tr w:rsidR="007E27B8" w:rsidRPr="00021E37" w14:paraId="3541415B" w14:textId="77777777" w:rsidTr="001B6DFC">
        <w:trPr>
          <w:trHeight w:val="563"/>
        </w:trPr>
        <w:tc>
          <w:tcPr>
            <w:tcW w:w="10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B6C4C" w14:textId="77777777" w:rsidR="005C761A" w:rsidRPr="007E27B8" w:rsidRDefault="00E666E2" w:rsidP="005C761A">
            <w:pPr>
              <w:spacing w:line="240" w:lineRule="auto"/>
              <w:jc w:val="left"/>
              <w:rPr>
                <w:rFonts w:ascii="Verdana" w:hAnsi="Verdana"/>
                <w:color w:val="000000"/>
                <w:sz w:val="16"/>
                <w:szCs w:val="16"/>
              </w:rPr>
            </w:pPr>
            <w:r>
              <w:rPr>
                <w:rFonts w:ascii="Verdana" w:hAnsi="Verdana"/>
                <w:bCs/>
                <w:color w:val="000000"/>
                <w:sz w:val="16"/>
                <w:szCs w:val="16"/>
              </w:rPr>
              <w:t>Ανώτατο</w:t>
            </w:r>
            <w:r w:rsidRPr="007E27B8">
              <w:rPr>
                <w:rFonts w:ascii="Verdana" w:hAnsi="Verdana"/>
                <w:bCs/>
                <w:color w:val="000000"/>
                <w:sz w:val="16"/>
                <w:szCs w:val="16"/>
              </w:rPr>
              <w:t xml:space="preserve"> </w:t>
            </w:r>
            <w:r w:rsidR="005C761A" w:rsidRPr="007E27B8">
              <w:rPr>
                <w:rFonts w:ascii="Verdana" w:hAnsi="Verdana"/>
                <w:bCs/>
                <w:color w:val="000000"/>
                <w:sz w:val="16"/>
                <w:szCs w:val="16"/>
              </w:rPr>
              <w:t>επιλέξιμο κόστος Λοιπών Δαπανών</w:t>
            </w:r>
          </w:p>
        </w:tc>
        <w:tc>
          <w:tcPr>
            <w:tcW w:w="1306" w:type="pct"/>
            <w:tcBorders>
              <w:top w:val="single" w:sz="4" w:space="0" w:color="auto"/>
              <w:left w:val="nil"/>
              <w:bottom w:val="single" w:sz="4" w:space="0" w:color="auto"/>
              <w:right w:val="single" w:sz="4" w:space="0" w:color="auto"/>
            </w:tcBorders>
            <w:shd w:val="clear" w:color="auto" w:fill="auto"/>
            <w:noWrap/>
            <w:vAlign w:val="bottom"/>
            <w:hideMark/>
          </w:tcPr>
          <w:p w14:paraId="6F26A0EF" w14:textId="77777777" w:rsidR="005C761A" w:rsidRPr="007E27B8" w:rsidRDefault="005C761A" w:rsidP="005C761A">
            <w:pPr>
              <w:spacing w:line="240" w:lineRule="auto"/>
              <w:jc w:val="center"/>
              <w:rPr>
                <w:rFonts w:ascii="Verdana" w:hAnsi="Verdana"/>
                <w:bCs/>
                <w:color w:val="000000"/>
                <w:sz w:val="16"/>
                <w:szCs w:val="16"/>
              </w:rPr>
            </w:pPr>
            <w:r w:rsidRPr="007E27B8">
              <w:rPr>
                <w:rFonts w:ascii="Verdana" w:hAnsi="Verdana"/>
                <w:bCs/>
                <w:color w:val="000000"/>
                <w:sz w:val="16"/>
                <w:szCs w:val="16"/>
              </w:rPr>
              <w:t>1</w:t>
            </w:r>
            <w:r w:rsidRPr="007E27B8">
              <w:rPr>
                <w:rFonts w:ascii="Verdana" w:hAnsi="Verdana"/>
                <w:bCs/>
                <w:color w:val="000000"/>
                <w:sz w:val="16"/>
                <w:szCs w:val="16"/>
                <w:lang w:val="en-US"/>
              </w:rPr>
              <w:t>.</w:t>
            </w:r>
            <w:r w:rsidRPr="007E27B8">
              <w:rPr>
                <w:rFonts w:ascii="Verdana" w:hAnsi="Verdana"/>
                <w:bCs/>
                <w:color w:val="000000"/>
                <w:sz w:val="16"/>
                <w:szCs w:val="16"/>
              </w:rPr>
              <w:t>500</w:t>
            </w:r>
          </w:p>
        </w:tc>
        <w:tc>
          <w:tcPr>
            <w:tcW w:w="1304" w:type="pct"/>
            <w:tcBorders>
              <w:top w:val="single" w:sz="4" w:space="0" w:color="auto"/>
              <w:left w:val="nil"/>
              <w:bottom w:val="single" w:sz="4" w:space="0" w:color="auto"/>
              <w:right w:val="single" w:sz="4" w:space="0" w:color="auto"/>
            </w:tcBorders>
            <w:shd w:val="clear" w:color="auto" w:fill="auto"/>
            <w:noWrap/>
            <w:vAlign w:val="bottom"/>
            <w:hideMark/>
          </w:tcPr>
          <w:p w14:paraId="37F8DE72" w14:textId="77777777" w:rsidR="005C761A" w:rsidRPr="007E27B8" w:rsidRDefault="005C761A" w:rsidP="007E27B8">
            <w:pPr>
              <w:spacing w:line="240" w:lineRule="auto"/>
              <w:jc w:val="center"/>
              <w:rPr>
                <w:rFonts w:ascii="Verdana" w:hAnsi="Verdana"/>
                <w:bCs/>
                <w:color w:val="000000"/>
                <w:sz w:val="16"/>
                <w:szCs w:val="16"/>
              </w:rPr>
            </w:pPr>
            <w:r w:rsidRPr="007E27B8">
              <w:rPr>
                <w:rFonts w:ascii="Verdana" w:hAnsi="Verdana"/>
                <w:bCs/>
                <w:color w:val="000000"/>
                <w:sz w:val="16"/>
                <w:szCs w:val="16"/>
              </w:rPr>
              <w:t>4.150</w:t>
            </w:r>
            <w:r w:rsidR="007E27B8" w:rsidRPr="007E27B8">
              <w:rPr>
                <w:rFonts w:ascii="Verdana" w:hAnsi="Verdana"/>
                <w:bCs/>
                <w:color w:val="000000"/>
                <w:sz w:val="16"/>
                <w:szCs w:val="16"/>
              </w:rPr>
              <w:t xml:space="preserve"> συνολικά (</w:t>
            </w:r>
            <w:r w:rsidR="007E27B8" w:rsidRPr="007E27B8">
              <w:rPr>
                <w:rFonts w:ascii="Verdana" w:hAnsi="Verdana"/>
                <w:bCs/>
                <w:color w:val="000000"/>
                <w:sz w:val="16"/>
                <w:szCs w:val="16"/>
                <w:lang w:val="en-US"/>
              </w:rPr>
              <w:t>max</w:t>
            </w:r>
            <w:r w:rsidR="007E27B8" w:rsidRPr="007E27B8">
              <w:rPr>
                <w:rFonts w:ascii="Verdana" w:hAnsi="Verdana"/>
                <w:bCs/>
                <w:color w:val="000000"/>
                <w:sz w:val="16"/>
                <w:szCs w:val="16"/>
              </w:rPr>
              <w:t xml:space="preserve"> 1.500 ανά διαμέρισμα) </w:t>
            </w:r>
          </w:p>
        </w:tc>
        <w:tc>
          <w:tcPr>
            <w:tcW w:w="1334" w:type="pct"/>
            <w:tcBorders>
              <w:top w:val="single" w:sz="4" w:space="0" w:color="auto"/>
              <w:left w:val="nil"/>
              <w:bottom w:val="single" w:sz="4" w:space="0" w:color="auto"/>
              <w:right w:val="single" w:sz="4" w:space="0" w:color="auto"/>
            </w:tcBorders>
            <w:shd w:val="clear" w:color="auto" w:fill="auto"/>
            <w:noWrap/>
            <w:vAlign w:val="bottom"/>
            <w:hideMark/>
          </w:tcPr>
          <w:p w14:paraId="617A8B5C" w14:textId="77777777" w:rsidR="005C761A" w:rsidRPr="007E27B8" w:rsidRDefault="005C761A" w:rsidP="005C761A">
            <w:pPr>
              <w:spacing w:line="240" w:lineRule="auto"/>
              <w:jc w:val="center"/>
              <w:rPr>
                <w:rFonts w:ascii="Verdana" w:hAnsi="Verdana"/>
                <w:bCs/>
                <w:color w:val="FF0000"/>
                <w:sz w:val="16"/>
                <w:szCs w:val="16"/>
              </w:rPr>
            </w:pPr>
            <w:r w:rsidRPr="007E27B8">
              <w:rPr>
                <w:rFonts w:ascii="Verdana" w:hAnsi="Verdana"/>
                <w:bCs/>
                <w:sz w:val="16"/>
                <w:szCs w:val="16"/>
              </w:rPr>
              <w:t>3.730</w:t>
            </w:r>
          </w:p>
        </w:tc>
      </w:tr>
      <w:tr w:rsidR="007E27B8" w:rsidRPr="00021E37" w14:paraId="2A22575B" w14:textId="77777777" w:rsidTr="001B6DFC">
        <w:trPr>
          <w:trHeight w:val="446"/>
        </w:trPr>
        <w:tc>
          <w:tcPr>
            <w:tcW w:w="10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52058" w14:textId="77777777" w:rsidR="005C761A" w:rsidRPr="007E27B8" w:rsidRDefault="00E24496" w:rsidP="005C761A">
            <w:pPr>
              <w:spacing w:line="240" w:lineRule="auto"/>
              <w:jc w:val="left"/>
              <w:rPr>
                <w:rFonts w:ascii="Verdana" w:hAnsi="Verdana"/>
                <w:color w:val="000000"/>
                <w:sz w:val="16"/>
                <w:szCs w:val="16"/>
              </w:rPr>
            </w:pPr>
            <w:r w:rsidRPr="007E27B8">
              <w:rPr>
                <w:rFonts w:ascii="Verdana" w:hAnsi="Verdana"/>
                <w:color w:val="000000"/>
                <w:sz w:val="16"/>
                <w:szCs w:val="16"/>
              </w:rPr>
              <w:t>Ανώτατος</w:t>
            </w:r>
            <w:r w:rsidR="005C761A" w:rsidRPr="007E27B8">
              <w:rPr>
                <w:rFonts w:ascii="Verdana" w:hAnsi="Verdana"/>
                <w:color w:val="000000"/>
                <w:sz w:val="16"/>
                <w:szCs w:val="16"/>
              </w:rPr>
              <w:t xml:space="preserve"> Π/Υ παρεμβάσεων:</w:t>
            </w:r>
          </w:p>
        </w:tc>
        <w:tc>
          <w:tcPr>
            <w:tcW w:w="13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6931A" w14:textId="77777777" w:rsidR="005C761A" w:rsidRPr="007E27B8" w:rsidRDefault="005C761A" w:rsidP="005C761A">
            <w:pPr>
              <w:spacing w:line="240" w:lineRule="auto"/>
              <w:jc w:val="center"/>
              <w:rPr>
                <w:rFonts w:ascii="Verdana" w:hAnsi="Verdana"/>
                <w:color w:val="000000"/>
                <w:sz w:val="16"/>
                <w:szCs w:val="16"/>
              </w:rPr>
            </w:pPr>
            <w:r w:rsidRPr="007E27B8">
              <w:rPr>
                <w:rFonts w:ascii="Verdana" w:hAnsi="Verdana"/>
                <w:color w:val="000000"/>
                <w:sz w:val="16"/>
                <w:szCs w:val="16"/>
              </w:rPr>
              <w:t>48.500</w:t>
            </w:r>
          </w:p>
        </w:tc>
        <w:tc>
          <w:tcPr>
            <w:tcW w:w="13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6430E" w14:textId="77777777" w:rsidR="005C761A" w:rsidRPr="007E27B8" w:rsidRDefault="005C761A" w:rsidP="005C761A">
            <w:pPr>
              <w:spacing w:line="240" w:lineRule="auto"/>
              <w:jc w:val="center"/>
              <w:rPr>
                <w:rFonts w:ascii="Verdana" w:hAnsi="Verdana"/>
                <w:sz w:val="16"/>
                <w:szCs w:val="16"/>
              </w:rPr>
            </w:pPr>
            <w:r w:rsidRPr="007E27B8">
              <w:rPr>
                <w:rFonts w:ascii="Verdana" w:hAnsi="Verdana"/>
                <w:sz w:val="16"/>
                <w:szCs w:val="16"/>
              </w:rPr>
              <w:t>48.500 ανά διαμέρισμα</w:t>
            </w:r>
          </w:p>
        </w:tc>
        <w:tc>
          <w:tcPr>
            <w:tcW w:w="13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75E88" w14:textId="77777777" w:rsidR="005C761A" w:rsidRPr="007E27B8" w:rsidRDefault="005C761A" w:rsidP="005C761A">
            <w:pPr>
              <w:spacing w:line="240" w:lineRule="auto"/>
              <w:jc w:val="center"/>
              <w:rPr>
                <w:rFonts w:ascii="Verdana" w:hAnsi="Verdana"/>
                <w:sz w:val="16"/>
                <w:szCs w:val="16"/>
              </w:rPr>
            </w:pPr>
            <w:r w:rsidRPr="007E27B8">
              <w:rPr>
                <w:rFonts w:ascii="Verdana" w:hAnsi="Verdana"/>
                <w:sz w:val="16"/>
                <w:szCs w:val="16"/>
              </w:rPr>
              <w:t>76.270</w:t>
            </w:r>
          </w:p>
        </w:tc>
      </w:tr>
      <w:tr w:rsidR="007E27B8" w:rsidRPr="00021E37" w14:paraId="65243920" w14:textId="77777777" w:rsidTr="001B6DFC">
        <w:trPr>
          <w:trHeight w:val="406"/>
        </w:trPr>
        <w:tc>
          <w:tcPr>
            <w:tcW w:w="10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E10A2" w14:textId="77777777" w:rsidR="005C761A" w:rsidRPr="008328B6" w:rsidRDefault="00624CE0" w:rsidP="005C761A">
            <w:pPr>
              <w:spacing w:line="240" w:lineRule="auto"/>
              <w:rPr>
                <w:rFonts w:ascii="Verdana" w:hAnsi="Verdana"/>
                <w:b/>
                <w:color w:val="000000"/>
                <w:sz w:val="16"/>
                <w:szCs w:val="16"/>
              </w:rPr>
            </w:pPr>
            <w:r w:rsidRPr="008328B6">
              <w:rPr>
                <w:rFonts w:ascii="Verdana" w:hAnsi="Verdana"/>
                <w:b/>
                <w:color w:val="000000"/>
                <w:sz w:val="16"/>
                <w:szCs w:val="16"/>
              </w:rPr>
              <w:t>Συνολικός</w:t>
            </w:r>
            <w:r w:rsidR="005C761A" w:rsidRPr="008328B6">
              <w:rPr>
                <w:rFonts w:ascii="Verdana" w:hAnsi="Verdana"/>
                <w:b/>
                <w:color w:val="000000"/>
                <w:sz w:val="16"/>
                <w:szCs w:val="16"/>
              </w:rPr>
              <w:t xml:space="preserve"> Ανώτατος Π/Υ</w:t>
            </w:r>
          </w:p>
        </w:tc>
        <w:tc>
          <w:tcPr>
            <w:tcW w:w="13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0D0C6" w14:textId="77777777" w:rsidR="005C761A" w:rsidRPr="008328B6" w:rsidRDefault="005C761A" w:rsidP="005C761A">
            <w:pPr>
              <w:spacing w:line="240" w:lineRule="auto"/>
              <w:jc w:val="center"/>
              <w:rPr>
                <w:rFonts w:ascii="Verdana" w:hAnsi="Verdana"/>
                <w:b/>
                <w:color w:val="000000"/>
                <w:sz w:val="16"/>
                <w:szCs w:val="16"/>
              </w:rPr>
            </w:pPr>
            <w:r w:rsidRPr="008328B6">
              <w:rPr>
                <w:rFonts w:ascii="Verdana" w:hAnsi="Verdana"/>
                <w:b/>
                <w:color w:val="000000"/>
                <w:sz w:val="16"/>
                <w:szCs w:val="16"/>
              </w:rPr>
              <w:t>50.000</w:t>
            </w:r>
          </w:p>
        </w:tc>
        <w:tc>
          <w:tcPr>
            <w:tcW w:w="130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C65FF11" w14:textId="77777777" w:rsidR="005C761A" w:rsidRPr="008328B6" w:rsidRDefault="005C761A" w:rsidP="005C761A">
            <w:pPr>
              <w:spacing w:line="240" w:lineRule="auto"/>
              <w:jc w:val="center"/>
              <w:rPr>
                <w:rFonts w:ascii="Verdana" w:hAnsi="Verdana"/>
                <w:b/>
                <w:sz w:val="16"/>
                <w:szCs w:val="16"/>
              </w:rPr>
            </w:pPr>
            <w:r w:rsidRPr="008328B6">
              <w:rPr>
                <w:rFonts w:ascii="Verdana" w:hAnsi="Verdana"/>
                <w:b/>
                <w:sz w:val="16"/>
                <w:szCs w:val="16"/>
              </w:rPr>
              <w:t>50.000 ανά διαμέρισμα</w:t>
            </w:r>
          </w:p>
        </w:tc>
        <w:tc>
          <w:tcPr>
            <w:tcW w:w="13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7166E" w14:textId="77777777" w:rsidR="005C761A" w:rsidRPr="008328B6" w:rsidRDefault="005C761A" w:rsidP="005C761A">
            <w:pPr>
              <w:spacing w:line="240" w:lineRule="auto"/>
              <w:jc w:val="center"/>
              <w:rPr>
                <w:rFonts w:ascii="Verdana" w:hAnsi="Verdana"/>
                <w:b/>
                <w:sz w:val="16"/>
                <w:szCs w:val="16"/>
              </w:rPr>
            </w:pPr>
            <w:r w:rsidRPr="008328B6">
              <w:rPr>
                <w:rFonts w:ascii="Verdana" w:hAnsi="Verdana"/>
                <w:b/>
                <w:sz w:val="16"/>
                <w:szCs w:val="16"/>
              </w:rPr>
              <w:t>80.000</w:t>
            </w:r>
          </w:p>
        </w:tc>
      </w:tr>
    </w:tbl>
    <w:p w14:paraId="39B05F2F" w14:textId="77777777" w:rsidR="005C761A" w:rsidRDefault="005C761A">
      <w:pPr>
        <w:rPr>
          <w:rFonts w:ascii="Verdana" w:hAnsi="Verdana"/>
          <w:sz w:val="20"/>
          <w:u w:val="single"/>
        </w:rPr>
      </w:pPr>
    </w:p>
    <w:p w14:paraId="3E4070C1" w14:textId="77777777" w:rsidR="00400764" w:rsidRPr="001B6DFC" w:rsidRDefault="00041CBD">
      <w:pPr>
        <w:rPr>
          <w:rFonts w:ascii="Verdana" w:hAnsi="Verdana"/>
          <w:sz w:val="20"/>
          <w:u w:val="single"/>
        </w:rPr>
      </w:pPr>
      <w:r w:rsidRPr="001B6DFC">
        <w:rPr>
          <w:rFonts w:ascii="Verdana" w:hAnsi="Verdana"/>
          <w:sz w:val="20"/>
          <w:u w:val="single"/>
        </w:rPr>
        <w:t>Όλες οι ανωτέρω τιμές συμπεριλαμβάνουν Φ</w:t>
      </w:r>
      <w:r>
        <w:rPr>
          <w:rFonts w:ascii="Verdana" w:hAnsi="Verdana"/>
          <w:sz w:val="20"/>
          <w:u w:val="single"/>
        </w:rPr>
        <w:t>.</w:t>
      </w:r>
      <w:r w:rsidRPr="001B6DFC">
        <w:rPr>
          <w:rFonts w:ascii="Verdana" w:hAnsi="Verdana"/>
          <w:sz w:val="20"/>
          <w:u w:val="single"/>
        </w:rPr>
        <w:t>Π</w:t>
      </w:r>
      <w:r>
        <w:rPr>
          <w:rFonts w:ascii="Verdana" w:hAnsi="Verdana"/>
          <w:sz w:val="20"/>
          <w:u w:val="single"/>
        </w:rPr>
        <w:t>.</w:t>
      </w:r>
      <w:r w:rsidRPr="001B6DFC">
        <w:rPr>
          <w:rFonts w:ascii="Verdana" w:hAnsi="Verdana"/>
          <w:sz w:val="20"/>
          <w:u w:val="single"/>
        </w:rPr>
        <w:t>Α.</w:t>
      </w:r>
    </w:p>
    <w:p w14:paraId="49327E6B" w14:textId="77777777" w:rsidR="00400764" w:rsidRDefault="00041CBD">
      <w:pPr>
        <w:rPr>
          <w:rFonts w:ascii="Verdana" w:hAnsi="Verdana"/>
          <w:sz w:val="20"/>
        </w:rPr>
      </w:pPr>
      <w:r>
        <w:rPr>
          <w:rFonts w:ascii="Verdana" w:hAnsi="Verdana"/>
          <w:sz w:val="20"/>
        </w:rPr>
        <w:t>Για τις περιπτώσεις όπου, βάσει της παρ.1 του άρθρου 251 του Ν.4281 (ΦΕΚ 160Α/08.08.2014), οι μελετητές/σύμβουλοι/ενεργειακοί επιθεωρητές  απαλλάσσονται από την υποχρέωση υποβολής δήλωσης και καταβολής φόρου, τότε τα ανώτατα όρια επιλέξιμων δαπανών που καθορίζονται στο παρόν Κεφάλαιο και περιλαμβάνονται στην απόφαση Υπαγωγής, θα μειώνονται κατά το αναλογούν ποσοστό (%) Φ.Π.Α.</w:t>
      </w:r>
    </w:p>
    <w:p w14:paraId="3128B4B3" w14:textId="77777777" w:rsidR="00400764" w:rsidRDefault="00400764">
      <w:pPr>
        <w:tabs>
          <w:tab w:val="left" w:pos="550"/>
        </w:tabs>
        <w:rPr>
          <w:rFonts w:ascii="Verdana" w:hAnsi="Verdana"/>
          <w:sz w:val="20"/>
        </w:rPr>
      </w:pPr>
    </w:p>
    <w:p w14:paraId="01A90B1A" w14:textId="77777777" w:rsidR="00400764" w:rsidRDefault="00456674">
      <w:pPr>
        <w:autoSpaceDE w:val="0"/>
        <w:autoSpaceDN w:val="0"/>
        <w:adjustRightInd w:val="0"/>
        <w:spacing w:line="276" w:lineRule="auto"/>
        <w:outlineLvl w:val="1"/>
        <w:rPr>
          <w:rFonts w:ascii="Verdana" w:hAnsi="Verdana"/>
          <w:b/>
          <w:sz w:val="20"/>
        </w:rPr>
      </w:pPr>
      <w:bookmarkStart w:id="59" w:name="_Toc53467080"/>
      <w:r>
        <w:rPr>
          <w:rFonts w:ascii="Verdana" w:hAnsi="Verdana"/>
          <w:b/>
          <w:sz w:val="20"/>
        </w:rPr>
        <w:t>4.4</w:t>
      </w:r>
      <w:r w:rsidR="00041CBD">
        <w:rPr>
          <w:rFonts w:ascii="Verdana" w:hAnsi="Verdana"/>
          <w:b/>
          <w:sz w:val="20"/>
        </w:rPr>
        <w:t xml:space="preserve"> Κάλυψη ιδιωτικής συμμετοχή</w:t>
      </w:r>
      <w:r>
        <w:rPr>
          <w:rFonts w:ascii="Verdana" w:hAnsi="Verdana"/>
          <w:b/>
          <w:sz w:val="20"/>
        </w:rPr>
        <w:t>ς</w:t>
      </w:r>
      <w:bookmarkEnd w:id="59"/>
    </w:p>
    <w:p w14:paraId="4D1B9047" w14:textId="6A2239DB" w:rsidR="00400764" w:rsidRDefault="00041CBD">
      <w:pPr>
        <w:tabs>
          <w:tab w:val="left" w:pos="550"/>
        </w:tabs>
        <w:rPr>
          <w:rFonts w:ascii="Verdana" w:hAnsi="Verdana"/>
          <w:sz w:val="20"/>
        </w:rPr>
      </w:pPr>
      <w:r>
        <w:rPr>
          <w:rFonts w:ascii="Verdana" w:hAnsi="Verdana"/>
          <w:sz w:val="20"/>
        </w:rPr>
        <w:lastRenderedPageBreak/>
        <w:t xml:space="preserve">Οι Ωφελούμενοι των κατηγοριών 1 έως 5 της </w:t>
      </w:r>
      <w:r w:rsidR="00136AC4">
        <w:rPr>
          <w:rFonts w:ascii="Verdana" w:hAnsi="Verdana"/>
          <w:sz w:val="20"/>
        </w:rPr>
        <w:t>ενότητας</w:t>
      </w:r>
      <w:r>
        <w:rPr>
          <w:rFonts w:ascii="Verdana" w:hAnsi="Verdana"/>
          <w:sz w:val="20"/>
        </w:rPr>
        <w:t xml:space="preserve"> 2.2, ανάλογα με την οικογενειακή τους κατάσταση, δικαιούνται την αντίστοιχη επιχορήγηση σύμφωνα με</w:t>
      </w:r>
      <w:r w:rsidR="00136AC4">
        <w:rPr>
          <w:rFonts w:ascii="Verdana" w:hAnsi="Verdana"/>
          <w:sz w:val="20"/>
        </w:rPr>
        <w:t xml:space="preserve"> τον </w:t>
      </w:r>
      <w:r w:rsidR="00D159F6">
        <w:rPr>
          <w:rFonts w:ascii="Verdana" w:hAnsi="Verdana"/>
          <w:sz w:val="20"/>
        </w:rPr>
        <w:t>π</w:t>
      </w:r>
      <w:r w:rsidR="00136AC4">
        <w:rPr>
          <w:rFonts w:ascii="Verdana" w:hAnsi="Verdana"/>
          <w:sz w:val="20"/>
        </w:rPr>
        <w:t>ίνακα 2.2.3 της ενότητας</w:t>
      </w:r>
      <w:r>
        <w:rPr>
          <w:rFonts w:ascii="Verdana" w:hAnsi="Verdana"/>
          <w:sz w:val="20"/>
        </w:rPr>
        <w:t xml:space="preserve"> 2.2 και αναλαμβάνουν την πληρωμή του υπολοίπου ποσού με ίδια κεφάλαια, ή συνάπτουν δανειακή σύμβαση, εφόσον το επιθυμούν, είτε για το ποσό που θα επιλέξουν είτε για το ποσό που θα τους εγκριθεί από τον χρηματοπιστωτικό οργανισμό με 100% επιδότηση επιτοκίου, ή με συνδυασμό των παραπάνω. </w:t>
      </w:r>
    </w:p>
    <w:p w14:paraId="357AD799" w14:textId="77777777" w:rsidR="00400764" w:rsidRDefault="00400764">
      <w:pPr>
        <w:tabs>
          <w:tab w:val="left" w:pos="550"/>
        </w:tabs>
        <w:rPr>
          <w:rFonts w:ascii="Verdana" w:hAnsi="Verdana"/>
          <w:sz w:val="20"/>
        </w:rPr>
      </w:pPr>
    </w:p>
    <w:p w14:paraId="44ADEBCA" w14:textId="77777777" w:rsidR="00400764" w:rsidRPr="00456674" w:rsidRDefault="00456674" w:rsidP="00456674">
      <w:pPr>
        <w:autoSpaceDE w:val="0"/>
        <w:autoSpaceDN w:val="0"/>
        <w:adjustRightInd w:val="0"/>
        <w:spacing w:line="276" w:lineRule="auto"/>
        <w:outlineLvl w:val="1"/>
        <w:rPr>
          <w:rFonts w:ascii="Verdana" w:hAnsi="Verdana"/>
          <w:b/>
          <w:sz w:val="20"/>
        </w:rPr>
      </w:pPr>
      <w:bookmarkStart w:id="60" w:name="_Toc53467081"/>
      <w:r w:rsidRPr="00456674">
        <w:rPr>
          <w:rFonts w:ascii="Verdana" w:hAnsi="Verdana"/>
          <w:b/>
          <w:sz w:val="20"/>
        </w:rPr>
        <w:t xml:space="preserve">4.4.1 </w:t>
      </w:r>
      <w:r w:rsidR="00041CBD" w:rsidRPr="00456674">
        <w:rPr>
          <w:rFonts w:ascii="Verdana" w:hAnsi="Verdana"/>
          <w:b/>
          <w:sz w:val="20"/>
        </w:rPr>
        <w:t>Ίδια Κεφάλαια</w:t>
      </w:r>
      <w:bookmarkEnd w:id="60"/>
    </w:p>
    <w:p w14:paraId="5F3B6ABD" w14:textId="77777777" w:rsidR="00400764" w:rsidRDefault="00041CBD">
      <w:pPr>
        <w:tabs>
          <w:tab w:val="left" w:pos="550"/>
        </w:tabs>
        <w:rPr>
          <w:rFonts w:ascii="Verdana" w:hAnsi="Verdana"/>
          <w:sz w:val="20"/>
        </w:rPr>
      </w:pPr>
      <w:r>
        <w:rPr>
          <w:rFonts w:ascii="Verdana" w:hAnsi="Verdana"/>
          <w:sz w:val="20"/>
        </w:rPr>
        <w:t>Αφορά στην περίπτωση που ο ωφελούμενος καλύπτει το υπόλοιπο πέραν του επιδοτούμενου ποσού, βάσει του πίνακα 2.2.3 ή 2.2.4 κατά περίπτωση, με ίδια κεφάλαια καθώς και στην περίπτωση που το ποσό του δανείου είναι μικρότερο από το ποσό της απαιτούμενης ιδιωτικής συμμετοχής. Στην περίπτωση κάλυψης της ιδιωτικής συμμετοχής μόνο με ίδια κεφάλαια δεν υπάρχει η δυνατότητα προκαταβολής από το πρόγραμμα. Συνεπώς, ο Ωφελούμενος μπορεί, αποκλειστικά μέσω τραπεζικού συστήματος και ανεξαρτήτως αριθμού τραπεζικών λογαριασμών/τραπεζικών ιδρυμάτων, να δώσει προκαταβολή από το ποσό των ιδίων κεφαλαίων. Μετά την αποπληρωμή του ποσού των ιδίων κεφαλαίων (συνυπολογίζοντας τυχόν προκαταβολή που έχει δοθεί) και την προσκόμιση των αντίστοιχων αποδεικτικών στοιχείων στην Ελληνική Αναπτυξιακή Τράπεζα ΑΕ</w:t>
      </w:r>
      <w:r>
        <w:rPr>
          <w:rFonts w:ascii="Verdana" w:hAnsi="Verdana"/>
          <w:b/>
        </w:rPr>
        <w:t xml:space="preserve"> </w:t>
      </w:r>
      <w:r>
        <w:rPr>
          <w:rFonts w:ascii="Verdana" w:hAnsi="Verdana"/>
          <w:sz w:val="20"/>
        </w:rPr>
        <w:t>(</w:t>
      </w:r>
      <w:r>
        <w:rPr>
          <w:rFonts w:ascii="Verdana" w:hAnsi="Verdana"/>
          <w:sz w:val="20"/>
          <w:lang w:val="en-US"/>
        </w:rPr>
        <w:t>extrait</w:t>
      </w:r>
      <w:r>
        <w:rPr>
          <w:rFonts w:ascii="Verdana" w:hAnsi="Verdana"/>
          <w:sz w:val="20"/>
        </w:rPr>
        <w:t xml:space="preserve"> λογαριασμών, κ.λπ.), εκταμιεύεται η επιχορήγηση για </w:t>
      </w:r>
      <w:r>
        <w:rPr>
          <w:rFonts w:ascii="Verdana" w:hAnsi="Verdana"/>
          <w:bCs/>
          <w:sz w:val="20"/>
        </w:rPr>
        <w:t>πληρωμή των αναδόχων/ προμηθευτών σε τραπεζικό λογαριασμό τους από τον χρηματοπιστωτικό οργανισμό</w:t>
      </w:r>
      <w:r>
        <w:rPr>
          <w:rFonts w:ascii="Verdana" w:hAnsi="Verdana"/>
          <w:sz w:val="20"/>
        </w:rPr>
        <w:t>.</w:t>
      </w:r>
    </w:p>
    <w:p w14:paraId="057AC402" w14:textId="77777777" w:rsidR="00400764" w:rsidRDefault="00041CBD" w:rsidP="001B6DFC">
      <w:pPr>
        <w:rPr>
          <w:rFonts w:ascii="Verdana" w:hAnsi="Verdana"/>
          <w:sz w:val="20"/>
        </w:rPr>
      </w:pPr>
      <w:r>
        <w:rPr>
          <w:rFonts w:ascii="Verdana" w:hAnsi="Verdana"/>
          <w:sz w:val="20"/>
          <w:u w:val="single"/>
        </w:rPr>
        <w:t xml:space="preserve">Επισημαίνεται ότι η ιδιωτική συμμετοχή, στην περίπτωση των αιτήσεων πολυκατοικίας τύπου Β, θα καλύπτεται </w:t>
      </w:r>
      <w:r>
        <w:rPr>
          <w:rFonts w:ascii="Verdana" w:hAnsi="Verdana"/>
          <w:b/>
          <w:sz w:val="20"/>
          <w:u w:val="single"/>
        </w:rPr>
        <w:t>αποκλειστικά με ίδια κεφάλαια</w:t>
      </w:r>
      <w:r>
        <w:rPr>
          <w:rFonts w:ascii="Verdana" w:hAnsi="Verdana"/>
          <w:sz w:val="20"/>
        </w:rPr>
        <w:t>.</w:t>
      </w:r>
    </w:p>
    <w:p w14:paraId="51BE310E" w14:textId="77777777" w:rsidR="00400764" w:rsidRDefault="00400764">
      <w:pPr>
        <w:rPr>
          <w:rFonts w:ascii="Verdana" w:hAnsi="Verdana"/>
          <w:sz w:val="20"/>
          <w:u w:val="single"/>
        </w:rPr>
      </w:pPr>
    </w:p>
    <w:p w14:paraId="086CC5FF" w14:textId="77777777" w:rsidR="00400764" w:rsidRPr="00456674" w:rsidRDefault="001A2296" w:rsidP="00456674">
      <w:pPr>
        <w:autoSpaceDE w:val="0"/>
        <w:autoSpaceDN w:val="0"/>
        <w:adjustRightInd w:val="0"/>
        <w:spacing w:line="276" w:lineRule="auto"/>
        <w:outlineLvl w:val="1"/>
        <w:rPr>
          <w:rFonts w:ascii="Verdana" w:hAnsi="Verdana"/>
          <w:b/>
          <w:sz w:val="20"/>
        </w:rPr>
      </w:pPr>
      <w:bookmarkStart w:id="61" w:name="_Toc53467082"/>
      <w:r>
        <w:rPr>
          <w:rFonts w:ascii="Verdana" w:hAnsi="Verdana"/>
          <w:b/>
          <w:sz w:val="20"/>
        </w:rPr>
        <w:t>4.4.2</w:t>
      </w:r>
      <w:r w:rsidR="00456674" w:rsidRPr="00456674">
        <w:rPr>
          <w:rFonts w:ascii="Verdana" w:hAnsi="Verdana"/>
          <w:b/>
          <w:sz w:val="20"/>
        </w:rPr>
        <w:t xml:space="preserve"> </w:t>
      </w:r>
      <w:r w:rsidR="00041CBD" w:rsidRPr="00456674">
        <w:rPr>
          <w:rFonts w:ascii="Verdana" w:hAnsi="Verdana"/>
          <w:b/>
          <w:sz w:val="20"/>
        </w:rPr>
        <w:t>Τραπεζικός δανεισμός</w:t>
      </w:r>
      <w:bookmarkEnd w:id="61"/>
    </w:p>
    <w:p w14:paraId="4FF48E4B" w14:textId="77777777" w:rsidR="00F53038" w:rsidRDefault="00F53038">
      <w:pPr>
        <w:rPr>
          <w:rFonts w:ascii="Verdana" w:hAnsi="Verdana"/>
          <w:sz w:val="20"/>
          <w:highlight w:val="yellow"/>
          <w:u w:val="single"/>
        </w:rPr>
      </w:pPr>
    </w:p>
    <w:tbl>
      <w:tblPr>
        <w:tblStyle w:val="af6"/>
        <w:tblW w:w="0" w:type="auto"/>
        <w:tblLook w:val="04A0" w:firstRow="1" w:lastRow="0" w:firstColumn="1" w:lastColumn="0" w:noHBand="0" w:noVBand="1"/>
      </w:tblPr>
      <w:tblGrid>
        <w:gridCol w:w="9235"/>
      </w:tblGrid>
      <w:tr w:rsidR="00F53038" w14:paraId="4DBA83A7" w14:textId="77777777" w:rsidTr="00F53038">
        <w:tc>
          <w:tcPr>
            <w:tcW w:w="9235" w:type="dxa"/>
          </w:tcPr>
          <w:p w14:paraId="7403B819" w14:textId="77777777" w:rsidR="001037DA" w:rsidRPr="007D1E98" w:rsidRDefault="00F53038" w:rsidP="00AB238B">
            <w:pPr>
              <w:spacing w:before="80"/>
              <w:rPr>
                <w:rFonts w:ascii="Verdana" w:hAnsi="Verdana"/>
                <w:sz w:val="20"/>
              </w:rPr>
            </w:pPr>
            <w:r w:rsidRPr="007D1E98">
              <w:rPr>
                <w:rFonts w:ascii="Verdana" w:hAnsi="Verdana"/>
                <w:i/>
                <w:sz w:val="20"/>
              </w:rPr>
              <w:t xml:space="preserve">Η δυνατότητα για άτοκο τραπεζικό δανεισμό θα συνεχίσει να υφίσταται ως ένα επιπλέον κίνητρο του προγράμματος «Εξοικονομώ - Αυτονομώ», υπό το ίδιο πλαίσιο και διαδικασίες που ίσχυε για τον τραπεζικό δανεισμό στους προηγούμενους κύκλους </w:t>
            </w:r>
            <w:r w:rsidR="007D1E98">
              <w:rPr>
                <w:rFonts w:ascii="Verdana" w:hAnsi="Verdana"/>
                <w:i/>
                <w:sz w:val="20"/>
              </w:rPr>
              <w:t>«</w:t>
            </w:r>
            <w:r w:rsidRPr="007D1E98">
              <w:rPr>
                <w:rFonts w:ascii="Verdana" w:hAnsi="Verdana"/>
                <w:i/>
                <w:sz w:val="20"/>
              </w:rPr>
              <w:t>Εξοικονόμηση Κατ’Όικον ΙΙ</w:t>
            </w:r>
            <w:r w:rsidR="007D1E98">
              <w:rPr>
                <w:rFonts w:ascii="Verdana" w:hAnsi="Verdana"/>
                <w:i/>
                <w:sz w:val="20"/>
              </w:rPr>
              <w:t>»</w:t>
            </w:r>
            <w:r w:rsidRPr="007D1E98">
              <w:rPr>
                <w:rFonts w:ascii="Verdana" w:hAnsi="Verdana"/>
                <w:sz w:val="20"/>
              </w:rPr>
              <w:t>.</w:t>
            </w:r>
          </w:p>
        </w:tc>
      </w:tr>
    </w:tbl>
    <w:p w14:paraId="07597F27" w14:textId="77777777" w:rsidR="007D5F25" w:rsidRPr="006D0C90" w:rsidRDefault="007D5F25">
      <w:pPr>
        <w:rPr>
          <w:rFonts w:ascii="Verdana" w:hAnsi="Verdana"/>
          <w:sz w:val="20"/>
          <w:highlight w:val="yellow"/>
          <w:u w:val="single"/>
        </w:rPr>
      </w:pPr>
    </w:p>
    <w:p w14:paraId="0F6FBAB6" w14:textId="77777777" w:rsidR="00D83307" w:rsidRDefault="00D83307">
      <w:pPr>
        <w:spacing w:after="0" w:line="240" w:lineRule="auto"/>
        <w:jc w:val="left"/>
        <w:rPr>
          <w:rFonts w:ascii="Verdana" w:hAnsi="Verdana" w:cs="Arial"/>
          <w:b/>
          <w:bCs/>
          <w:kern w:val="32"/>
          <w:sz w:val="20"/>
        </w:rPr>
      </w:pPr>
      <w:bookmarkStart w:id="62" w:name="_Toc159725559"/>
      <w:bookmarkStart w:id="63" w:name="_Toc221937948"/>
      <w:bookmarkStart w:id="64" w:name="_Toc225679111"/>
      <w:bookmarkStart w:id="65" w:name="_Toc231366227"/>
      <w:bookmarkStart w:id="66" w:name="_Toc231369113"/>
      <w:bookmarkStart w:id="67" w:name="_Ref454888769"/>
      <w:bookmarkEnd w:id="40"/>
      <w:bookmarkEnd w:id="41"/>
      <w:r>
        <w:rPr>
          <w:rFonts w:ascii="Verdana" w:hAnsi="Verdana"/>
          <w:sz w:val="20"/>
        </w:rPr>
        <w:br w:type="page"/>
      </w:r>
    </w:p>
    <w:p w14:paraId="4C5A8CCB" w14:textId="77777777" w:rsidR="00400764" w:rsidRDefault="00041CBD">
      <w:pPr>
        <w:pStyle w:val="1"/>
        <w:rPr>
          <w:rFonts w:ascii="Verdana" w:hAnsi="Verdana"/>
          <w:sz w:val="20"/>
          <w:szCs w:val="20"/>
        </w:rPr>
      </w:pPr>
      <w:bookmarkStart w:id="68" w:name="_Toc53467083"/>
      <w:r>
        <w:rPr>
          <w:rFonts w:ascii="Verdana" w:hAnsi="Verdana"/>
          <w:sz w:val="20"/>
          <w:szCs w:val="20"/>
        </w:rPr>
        <w:lastRenderedPageBreak/>
        <w:t>ΚΕΦΑΛΑΙΟ 5. Απαιτούμενα Δικαιολογητικά – Προετοιμασία - Διαδικασία Υποβολής Αίτησης</w:t>
      </w:r>
      <w:bookmarkEnd w:id="62"/>
      <w:bookmarkEnd w:id="63"/>
      <w:bookmarkEnd w:id="64"/>
      <w:bookmarkEnd w:id="65"/>
      <w:bookmarkEnd w:id="66"/>
      <w:bookmarkEnd w:id="68"/>
    </w:p>
    <w:p w14:paraId="48D815D2" w14:textId="77777777" w:rsidR="00400764" w:rsidRDefault="00400764">
      <w:pPr>
        <w:spacing w:after="0"/>
        <w:rPr>
          <w:rFonts w:ascii="Verdana" w:hAnsi="Verdana"/>
          <w:sz w:val="20"/>
        </w:rPr>
      </w:pPr>
      <w:bookmarkStart w:id="69" w:name="_Toc159725562"/>
      <w:bookmarkStart w:id="70" w:name="_Toc221937949"/>
      <w:bookmarkEnd w:id="67"/>
    </w:p>
    <w:p w14:paraId="24C9FD78" w14:textId="77777777" w:rsidR="00400764" w:rsidRDefault="00041CBD">
      <w:pPr>
        <w:autoSpaceDE w:val="0"/>
        <w:autoSpaceDN w:val="0"/>
        <w:adjustRightInd w:val="0"/>
        <w:spacing w:line="276" w:lineRule="auto"/>
        <w:outlineLvl w:val="1"/>
        <w:rPr>
          <w:rFonts w:ascii="Verdana" w:hAnsi="Verdana"/>
          <w:b/>
          <w:sz w:val="20"/>
        </w:rPr>
      </w:pPr>
      <w:bookmarkStart w:id="71" w:name="_Toc53467084"/>
      <w:r>
        <w:rPr>
          <w:rFonts w:ascii="Verdana" w:hAnsi="Verdana"/>
          <w:b/>
          <w:sz w:val="20"/>
        </w:rPr>
        <w:t>5.1 Απαιτούμενα Δικαιολογητικά - Προετοιμασία</w:t>
      </w:r>
      <w:bookmarkEnd w:id="71"/>
    </w:p>
    <w:p w14:paraId="0B66FF4E" w14:textId="77777777" w:rsidR="00400764" w:rsidRDefault="00041CBD">
      <w:pPr>
        <w:pStyle w:val="a4"/>
        <w:spacing w:line="360" w:lineRule="auto"/>
        <w:jc w:val="both"/>
        <w:rPr>
          <w:rFonts w:ascii="Verdana" w:hAnsi="Verdana" w:cs="Arial"/>
          <w:b w:val="0"/>
        </w:rPr>
      </w:pPr>
      <w:r>
        <w:rPr>
          <w:rFonts w:ascii="Verdana" w:hAnsi="Verdana" w:cs="Arial"/>
          <w:b w:val="0"/>
        </w:rPr>
        <w:t xml:space="preserve">Κάθε φυσικό πρόσωπο που επιθυμεί να συμμετάσχει στο Πρόγραμμα πρέπει αρχικά να ελέγξει εάν είναι «επιλέξιμος Ωφελούμενος» και εάν η ιδιοκτησία του μπορεί να θεωρηθεί «επιλέξιμη κατοικία» , βάσει του κεφαλαίου 2 </w:t>
      </w:r>
      <w:r>
        <w:rPr>
          <w:rFonts w:ascii="Verdana" w:hAnsi="Verdana"/>
          <w:b w:val="0"/>
        </w:rPr>
        <w:t>καθώς και να μεριμνήσει, έτσι ώστε να γίνουν οι απαιτούμενες ηλεκτρονικές διασταυρώσεις, για τα ακόλουθα:</w:t>
      </w:r>
    </w:p>
    <w:p w14:paraId="095D0C6F" w14:textId="77777777" w:rsidR="00400764" w:rsidRDefault="00041CBD">
      <w:pPr>
        <w:pStyle w:val="a4"/>
        <w:numPr>
          <w:ilvl w:val="0"/>
          <w:numId w:val="10"/>
        </w:numPr>
        <w:spacing w:line="360" w:lineRule="auto"/>
        <w:jc w:val="both"/>
        <w:rPr>
          <w:rFonts w:ascii="Verdana" w:hAnsi="Verdana" w:cs="Tahoma"/>
          <w:b w:val="0"/>
        </w:rPr>
      </w:pPr>
      <w:r>
        <w:rPr>
          <w:rFonts w:ascii="Verdana" w:hAnsi="Verdana" w:cs="Tahoma"/>
          <w:b w:val="0"/>
        </w:rPr>
        <w:t>Εξασφάλιση κωδικών πρόσβασης στην εφαρμογή TAXISnet. Επισημαίνεται ότι δεν υφίσταται δυνατότητα υποβολής αίτησης στο πρόγραμμα για φυσικά πρόσωπα που δεν είναι πιστοποιημένα μέσω της ανωτέρω εφαρμογής και δεν έχουν κωδικούς πρόσβασης σε αυτή.</w:t>
      </w:r>
    </w:p>
    <w:p w14:paraId="51B2C189" w14:textId="77777777" w:rsidR="00400764" w:rsidRDefault="00041CBD">
      <w:pPr>
        <w:pStyle w:val="a4"/>
        <w:numPr>
          <w:ilvl w:val="0"/>
          <w:numId w:val="10"/>
        </w:numPr>
        <w:spacing w:line="360" w:lineRule="auto"/>
        <w:jc w:val="both"/>
        <w:rPr>
          <w:rFonts w:ascii="Verdana" w:hAnsi="Verdana" w:cs="Arial"/>
          <w:b w:val="0"/>
        </w:rPr>
      </w:pPr>
      <w:r>
        <w:rPr>
          <w:rFonts w:ascii="Verdana" w:hAnsi="Verdana" w:cs="Tahoma"/>
          <w:b w:val="0"/>
        </w:rPr>
        <w:t xml:space="preserve">Σε περίπτωση που υπάρχουν εκκρεμότητες νομιμοποίησης/τακτοποίησης στο ακίνητο, η </w:t>
      </w:r>
      <w:r>
        <w:rPr>
          <w:rFonts w:ascii="Verdana" w:hAnsi="Verdana"/>
          <w:b w:val="0"/>
          <w:bCs/>
        </w:rPr>
        <w:t>υποβολή δήλωσης για υπαγωγή σε νόμο τακτοποίησης αυθαιρέτων κατασκευών θα πρέπει να έχει γίνει πριν την</w:t>
      </w:r>
      <w:r>
        <w:rPr>
          <w:rFonts w:ascii="Verdana" w:hAnsi="Verdana"/>
          <w:b w:val="0"/>
        </w:rPr>
        <w:t xml:space="preserve"> υποβολή </w:t>
      </w:r>
      <w:r>
        <w:rPr>
          <w:rFonts w:ascii="Verdana" w:hAnsi="Verdana"/>
          <w:b w:val="0"/>
          <w:bCs/>
        </w:rPr>
        <w:t>της αίτησης</w:t>
      </w:r>
      <w:r>
        <w:rPr>
          <w:rFonts w:ascii="Verdana" w:hAnsi="Verdana"/>
          <w:b w:val="0"/>
        </w:rPr>
        <w:t xml:space="preserve"> </w:t>
      </w:r>
      <w:r>
        <w:rPr>
          <w:rFonts w:ascii="Verdana" w:hAnsi="Verdana"/>
          <w:b w:val="0"/>
          <w:bCs/>
        </w:rPr>
        <w:t>στο Πρόγραμμα. </w:t>
      </w:r>
      <w:r>
        <w:rPr>
          <w:rFonts w:ascii="Verdana" w:hAnsi="Verdana"/>
          <w:b w:val="0"/>
        </w:rPr>
        <w:t xml:space="preserve">Μεταγενέστερη δήλωση, από την υποβολή αίτησης στο Πρόγραμμα, για υπαγωγή σε νόμο τακτοποίησης αυθαιρέτων κατασκευών, δύναται να υποβληθεί σε περίπτωση απόκλισης της Ωφέλιμης επιφάνειας του ακινήτου μέχρι του ορίου των επτά (7) τετραγωνικών μέτρων, προκειμένου οι ενεργειακές παρεμβάσεις να είναι σύμφωνες με την κείμενη νομοθεσία </w:t>
      </w:r>
      <w:r>
        <w:rPr>
          <w:rFonts w:ascii="Verdana" w:hAnsi="Verdana"/>
          <w:b w:val="0"/>
          <w:color w:val="000000"/>
        </w:rPr>
        <w:t xml:space="preserve">(για τις πολυκατοικίες, το όριο σε τετραγωνικά μέτρα είναι </w:t>
      </w:r>
      <w:r>
        <w:rPr>
          <w:rFonts w:ascii="Verdana" w:hAnsi="Verdana"/>
          <w:b w:val="0"/>
          <w:lang w:eastAsia="en-US"/>
        </w:rPr>
        <w:t>το γινόμενο του επτά (7) επί του πλήθους των  διαμερισμάτων</w:t>
      </w:r>
      <w:r>
        <w:rPr>
          <w:rFonts w:ascii="Verdana" w:hAnsi="Verdana"/>
          <w:b w:val="0"/>
          <w:color w:val="000000"/>
        </w:rPr>
        <w:t>)</w:t>
      </w:r>
      <w:r>
        <w:rPr>
          <w:rFonts w:ascii="Verdana" w:hAnsi="Verdana"/>
          <w:b w:val="0"/>
        </w:rPr>
        <w:t>.</w:t>
      </w:r>
      <w:r>
        <w:rPr>
          <w:rFonts w:ascii="Verdana" w:hAnsi="Verdana"/>
          <w:b w:val="0"/>
          <w:color w:val="FF0000"/>
        </w:rPr>
        <w:t xml:space="preserve"> </w:t>
      </w:r>
      <w:r>
        <w:rPr>
          <w:rFonts w:ascii="Verdana" w:hAnsi="Verdana"/>
          <w:b w:val="0"/>
        </w:rPr>
        <w:t xml:space="preserve">Σε κάθε περίπτωση, πριν την </w:t>
      </w:r>
      <w:r>
        <w:rPr>
          <w:rFonts w:ascii="Verdana" w:hAnsi="Verdana"/>
          <w:b w:val="0"/>
          <w:bCs/>
        </w:rPr>
        <w:t>τελική εκταμίευση</w:t>
      </w:r>
      <w:r>
        <w:rPr>
          <w:rFonts w:ascii="Verdana" w:hAnsi="Verdana"/>
          <w:b w:val="0"/>
        </w:rPr>
        <w:t xml:space="preserve"> της επιχορήγησης του έργου θα πρέπει να έχει προσκομιστεί η βεβαίωση περαίωσης της υπαγωγής περί τακτοποίησης αυθαιρέτων κατασκευών, όπου και θα προκύπτει η εξόφληση του συνόλου του ενιαίου ειδικού προστίμου του ακινήτου</w:t>
      </w:r>
      <w:r>
        <w:rPr>
          <w:rFonts w:ascii="Verdana" w:hAnsi="Verdana" w:cs="Tahoma"/>
          <w:b w:val="0"/>
        </w:rPr>
        <w:t>.</w:t>
      </w:r>
    </w:p>
    <w:p w14:paraId="51B77BFC" w14:textId="77777777" w:rsidR="00400764" w:rsidRDefault="00041CBD">
      <w:pPr>
        <w:pStyle w:val="a4"/>
        <w:numPr>
          <w:ilvl w:val="0"/>
          <w:numId w:val="10"/>
        </w:numPr>
        <w:spacing w:line="360" w:lineRule="auto"/>
        <w:jc w:val="both"/>
        <w:rPr>
          <w:rFonts w:ascii="Verdana" w:hAnsi="Verdana" w:cs="Arial"/>
          <w:b w:val="0"/>
        </w:rPr>
      </w:pPr>
      <w:r>
        <w:rPr>
          <w:rFonts w:ascii="Verdana" w:hAnsi="Verdana" w:cs="Tahoma"/>
          <w:b w:val="0"/>
        </w:rPr>
        <w:t>Υποβολή και εκκαθάριση δήλωσης για το φορολογικό έτος 2019</w:t>
      </w:r>
      <w:r>
        <w:rPr>
          <w:rFonts w:ascii="Verdana" w:hAnsi="Verdana" w:cs="Arial"/>
          <w:b w:val="0"/>
        </w:rPr>
        <w:t xml:space="preserve">. </w:t>
      </w:r>
      <w:r>
        <w:rPr>
          <w:rFonts w:ascii="Verdana" w:hAnsi="Verdana" w:cs="Tahoma"/>
          <w:b w:val="0"/>
        </w:rPr>
        <w:t xml:space="preserve">Σε περίπτωση που στα φορολογικά στοιχεία του αιτούντα υπάρχουν εκκρεμότητες στην εκκαθάριση της δήλωσης φορολογίας εισοδήματος (Ε1)  ή στη δήλωση των στοιχείων ακινήτων (Ε9), θα πρέπει να διευθετηθούν πριν την υποβολή της αίτησης. Επισημαίνεται ότι στα έντυπα φορολογίας, μίσθωσης ακινήτων και περιουσιακής κατάστασης </w:t>
      </w:r>
      <w:r>
        <w:rPr>
          <w:rFonts w:ascii="Verdana" w:hAnsi="Verdana" w:cs="Tahoma"/>
          <w:b w:val="0"/>
          <w:u w:val="single"/>
        </w:rPr>
        <w:t xml:space="preserve">θα πρέπει να αναγράφεται ορθά ο </w:t>
      </w:r>
      <w:r>
        <w:rPr>
          <w:rFonts w:ascii="Verdana" w:hAnsi="Verdana"/>
          <w:b w:val="0"/>
          <w:u w:val="single"/>
        </w:rPr>
        <w:t>αριθμός παροχής ηλεκτρικής ενέργειας</w:t>
      </w:r>
      <w:r>
        <w:rPr>
          <w:rFonts w:ascii="Verdana" w:hAnsi="Verdana"/>
          <w:b w:val="0"/>
        </w:rPr>
        <w:t xml:space="preserve">. </w:t>
      </w:r>
    </w:p>
    <w:p w14:paraId="071C5CE0" w14:textId="77777777" w:rsidR="00400764" w:rsidRDefault="00041CBD">
      <w:pPr>
        <w:pStyle w:val="a4"/>
        <w:numPr>
          <w:ilvl w:val="0"/>
          <w:numId w:val="10"/>
        </w:numPr>
        <w:spacing w:line="360" w:lineRule="auto"/>
        <w:jc w:val="both"/>
        <w:rPr>
          <w:rFonts w:ascii="Verdana" w:hAnsi="Verdana" w:cs="Arial"/>
          <w:b w:val="0"/>
        </w:rPr>
      </w:pPr>
      <w:r>
        <w:rPr>
          <w:rFonts w:ascii="Verdana" w:hAnsi="Verdana" w:cs="Tahoma"/>
          <w:b w:val="0"/>
        </w:rPr>
        <w:t xml:space="preserve">Σε περίπτωση ύπαρξης περισσότερων δικαιούχων εμπράγματων δικαιωμάτων στο ακίνητο θα πρέπει να έχει εξασφαλισθεί η συναίνεση των συγκυρίων  </w:t>
      </w:r>
      <w:r>
        <w:rPr>
          <w:rFonts w:ascii="Verdana" w:hAnsi="Verdana"/>
          <w:b w:val="0"/>
        </w:rPr>
        <w:t xml:space="preserve">και </w:t>
      </w:r>
      <w:r>
        <w:rPr>
          <w:rFonts w:ascii="Verdana" w:hAnsi="Verdana"/>
          <w:b w:val="0"/>
          <w:u w:val="single"/>
        </w:rPr>
        <w:t>να αναγράφεται ορθά ο αριθμός παροχής ηλεκτρικής ενέργειας</w:t>
      </w:r>
      <w:r>
        <w:rPr>
          <w:rFonts w:ascii="Verdana" w:hAnsi="Verdana"/>
          <w:b w:val="0"/>
        </w:rPr>
        <w:t xml:space="preserve"> στη </w:t>
      </w:r>
      <w:r>
        <w:rPr>
          <w:rFonts w:ascii="Verdana" w:hAnsi="Verdana" w:cs="Tahoma"/>
          <w:b w:val="0"/>
        </w:rPr>
        <w:t>δήλωση των στοιχείων ακινήτων (Ε9) τους.</w:t>
      </w:r>
      <w:r>
        <w:rPr>
          <w:rFonts w:ascii="Verdana" w:hAnsi="Verdana"/>
          <w:b w:val="0"/>
        </w:rPr>
        <w:t xml:space="preserve"> </w:t>
      </w:r>
    </w:p>
    <w:p w14:paraId="6623A72F" w14:textId="77777777" w:rsidR="00400764" w:rsidRDefault="00041CBD">
      <w:pPr>
        <w:pStyle w:val="a4"/>
        <w:numPr>
          <w:ilvl w:val="0"/>
          <w:numId w:val="10"/>
        </w:numPr>
        <w:spacing w:line="360" w:lineRule="auto"/>
        <w:jc w:val="both"/>
        <w:rPr>
          <w:rFonts w:ascii="Verdana" w:hAnsi="Verdana" w:cs="Arial"/>
          <w:b w:val="0"/>
        </w:rPr>
      </w:pPr>
      <w:r>
        <w:rPr>
          <w:rFonts w:ascii="Verdana" w:hAnsi="Verdana"/>
          <w:b w:val="0"/>
        </w:rPr>
        <w:lastRenderedPageBreak/>
        <w:t xml:space="preserve">Σε περίπτωση πρόσφατης απόκτησης ακινήτου (απόκτηση για πρώτη φορά εμπράγματου δικαιώματος επί του ακινήτου μετά τις 31/12/2019 και μόνον για την πλήρη κυριότητα ή την επικαρπία) θα πρέπει </w:t>
      </w:r>
      <w:r>
        <w:rPr>
          <w:rFonts w:ascii="Verdana" w:hAnsi="Verdana"/>
          <w:b w:val="0"/>
          <w:u w:val="single"/>
        </w:rPr>
        <w:t>να έχει προηγηθεί η καταχώρηση/τροποποίηση των στοιχείων στο Ε9</w:t>
      </w:r>
      <w:r>
        <w:rPr>
          <w:rFonts w:ascii="Verdana" w:hAnsi="Verdana"/>
          <w:b w:val="0"/>
        </w:rPr>
        <w:t xml:space="preserve"> και μετά να προχωρήσει ο ενδιαφερόμενος στην υποβολή αίτησης.</w:t>
      </w:r>
      <w:r>
        <w:rPr>
          <w:b w:val="0"/>
        </w:rPr>
        <w:t xml:space="preserve"> </w:t>
      </w:r>
      <w:r>
        <w:rPr>
          <w:rFonts w:ascii="Verdana" w:hAnsi="Verdana"/>
          <w:b w:val="0"/>
        </w:rPr>
        <w:t>Με την αίτηση επισυνάπτεται ο τίτλος ιδιοκτησίας και το πιστοποιητικό μεταγραφής από το αρμόδιο υποθηκοφυλακείο ή πιστοποιητικό καταχώρησής του στα κτηματολογικά φύλλα του οικείου Κτηματολογικού Γραφείου. Η μελλοντική χρήση του ακινήτου ως κύρια κατοικία θα τεκμηριώνεται με Υπεύθυνη Δήλωση του Ν. 1599/1986 από τον ωφελούμε</w:t>
      </w:r>
      <w:r w:rsidR="00CF3279">
        <w:rPr>
          <w:rFonts w:ascii="Verdana" w:hAnsi="Verdana"/>
          <w:b w:val="0"/>
        </w:rPr>
        <w:t>νο (πλήρους κυρίου/επικαρπωτή)</w:t>
      </w:r>
      <w:r>
        <w:rPr>
          <w:rFonts w:ascii="Verdana" w:hAnsi="Verdana"/>
          <w:b w:val="0"/>
        </w:rPr>
        <w:t>, όπου αναφέρεται ότι το ακίνητο θα χρησιμοποιηθεί ως κύρια κατοικία είτε από τον ίδιο είτε από τρίτο πρόσωπο, δηλώνοντας το ονοματεπώνυμο και το ΑΦΜ αυτού. Ο Δικαιούχος (Ελληνική Αναπτυξιακή Τράπεζα ΑΕ διενεργεί τους απαραίτητους ελέγχους προκειμένου να διαπιστωθεί η χρήση του ακινήτου ως κύρια κατοικία.</w:t>
      </w:r>
    </w:p>
    <w:p w14:paraId="00D19D8E" w14:textId="77777777" w:rsidR="00400764" w:rsidRDefault="00041CBD">
      <w:pPr>
        <w:pStyle w:val="a4"/>
        <w:numPr>
          <w:ilvl w:val="0"/>
          <w:numId w:val="10"/>
        </w:numPr>
        <w:spacing w:line="360" w:lineRule="auto"/>
        <w:jc w:val="both"/>
        <w:rPr>
          <w:rFonts w:ascii="Verdana" w:hAnsi="Verdana" w:cs="Arial"/>
          <w:b w:val="0"/>
        </w:rPr>
      </w:pPr>
      <w:r>
        <w:rPr>
          <w:rFonts w:ascii="Verdana" w:hAnsi="Verdana" w:cs="Arial"/>
          <w:b w:val="0"/>
        </w:rPr>
        <w:t>Έκδοση Πιστοποιητικού Ενεργειακής Απόδοσης του ακινήτου (βλ. και κεφ. 5.3) και συμπλήρωση του σχετικού Εντύπου Πρότασης Παρεμβάσεων ενεργε</w:t>
      </w:r>
      <w:r w:rsidR="00CF3279">
        <w:rPr>
          <w:rFonts w:ascii="Verdana" w:hAnsi="Verdana" w:cs="Arial"/>
          <w:b w:val="0"/>
        </w:rPr>
        <w:t>ιακής Εξοικονόμησης-Αυτονόμησης.</w:t>
      </w:r>
    </w:p>
    <w:p w14:paraId="0495FE25" w14:textId="77777777" w:rsidR="00400764" w:rsidRDefault="00400764">
      <w:pPr>
        <w:pStyle w:val="a4"/>
        <w:spacing w:line="360" w:lineRule="auto"/>
        <w:ind w:left="720"/>
        <w:jc w:val="both"/>
        <w:rPr>
          <w:rFonts w:ascii="Verdana" w:hAnsi="Verdana" w:cs="Arial"/>
          <w:b w:val="0"/>
        </w:rPr>
      </w:pPr>
    </w:p>
    <w:p w14:paraId="094395B5" w14:textId="77777777" w:rsidR="00400764" w:rsidRDefault="00041CBD">
      <w:pPr>
        <w:pStyle w:val="a4"/>
        <w:spacing w:line="360" w:lineRule="auto"/>
        <w:jc w:val="both"/>
        <w:rPr>
          <w:rFonts w:ascii="Verdana" w:hAnsi="Verdana"/>
          <w:b w:val="0"/>
        </w:rPr>
      </w:pPr>
      <w:r>
        <w:rPr>
          <w:rFonts w:ascii="Verdana" w:hAnsi="Verdana" w:cs="Arial"/>
          <w:b w:val="0"/>
        </w:rPr>
        <w:t xml:space="preserve">Σε περίπτωση υποβολής αίτησης για πολυκατοικία (τύπος Α/Τύπος Β), θα πρέπει αρχικά να ληφθεί απόφαση, στο πλαίσιο γενικής συνέλευσης της πολυκατοικίας, για τη συμμετοχή στο Πρόγραμμα, την απόφαση για υποβολή αίτησης τύπου Α ή τύπου Β, την πραγματοποίηση παρεμβάσεων, τον ορισμό του εκπροσώπου της πολυκατοικίας και τη σχετική εξουσιοδότησή του για την υποβολή των απαιτούμενων από το πρόγραμμα στοιχείων και δικαιολογητικών. </w:t>
      </w:r>
      <w:r w:rsidR="0003709D">
        <w:rPr>
          <w:rFonts w:ascii="Verdana" w:hAnsi="Verdana"/>
          <w:b w:val="0"/>
        </w:rPr>
        <w:t>Σ</w:t>
      </w:r>
      <w:r>
        <w:rPr>
          <w:rFonts w:ascii="Verdana" w:hAnsi="Verdana"/>
          <w:b w:val="0"/>
        </w:rPr>
        <w:t xml:space="preserve">την περίπτωση αίτησης </w:t>
      </w:r>
      <w:r>
        <w:rPr>
          <w:rFonts w:ascii="Verdana" w:hAnsi="Verdana" w:cs="Arial"/>
          <w:b w:val="0"/>
        </w:rPr>
        <w:t>Πολυκατοικίας Τύπου Α θα πρέπει επιπλέον να ληφθεί απόφαση για την επιλογή του συνεργαζόμενου χρηματοπιστωτικού οργανισμού για τη λήψη δανείων. Επισημαίνεται ότι σ’ αυτήν περίπτωση</w:t>
      </w:r>
      <w:r>
        <w:rPr>
          <w:rFonts w:ascii="Verdana" w:hAnsi="Verdana" w:cs="Arial"/>
        </w:rPr>
        <w:t xml:space="preserve"> </w:t>
      </w:r>
      <w:r>
        <w:rPr>
          <w:rFonts w:ascii="Verdana" w:hAnsi="Verdana" w:cs="Arial"/>
          <w:b w:val="0"/>
          <w:u w:val="single"/>
        </w:rPr>
        <w:t>όλοι οι αιτούντες θα πρέπει να συνεργαστούν με τον ίδιο χρηματοπιστωτικό οργανισμό.</w:t>
      </w:r>
    </w:p>
    <w:p w14:paraId="00D2EB93" w14:textId="7DC376EC" w:rsidR="00400764" w:rsidRDefault="00041CBD">
      <w:pPr>
        <w:pStyle w:val="a4"/>
        <w:spacing w:line="360" w:lineRule="auto"/>
        <w:jc w:val="both"/>
        <w:rPr>
          <w:rFonts w:ascii="Verdana" w:hAnsi="Verdana" w:cs="Arial"/>
          <w:b w:val="0"/>
        </w:rPr>
      </w:pPr>
      <w:r>
        <w:rPr>
          <w:rFonts w:ascii="Verdana" w:hAnsi="Verdana"/>
          <w:b w:val="0"/>
        </w:rPr>
        <w:t xml:space="preserve">Στην περίπτωση Πολυκατοικίας Τύπου Β η Ιδιωτική Συμμετοχή θα πρέπει να καλυφθεί </w:t>
      </w:r>
      <w:r>
        <w:rPr>
          <w:rFonts w:ascii="Verdana" w:hAnsi="Verdana"/>
          <w:b w:val="0"/>
          <w:u w:val="single"/>
        </w:rPr>
        <w:t>αποκλειστικά με ίδια κεφάλαια</w:t>
      </w:r>
      <w:r w:rsidR="005477E8">
        <w:rPr>
          <w:rFonts w:ascii="Verdana" w:hAnsi="Verdana"/>
          <w:b w:val="0"/>
          <w:u w:val="single"/>
        </w:rPr>
        <w:t xml:space="preserve"> (βλ. ενότητα</w:t>
      </w:r>
      <w:r w:rsidR="0003709D">
        <w:rPr>
          <w:rFonts w:ascii="Verdana" w:hAnsi="Verdana"/>
          <w:b w:val="0"/>
          <w:u w:val="single"/>
        </w:rPr>
        <w:t xml:space="preserve"> 4.2)</w:t>
      </w:r>
      <w:r>
        <w:rPr>
          <w:rFonts w:ascii="Verdana" w:hAnsi="Verdana"/>
          <w:b w:val="0"/>
          <w:u w:val="single"/>
        </w:rPr>
        <w:t>.</w:t>
      </w:r>
    </w:p>
    <w:p w14:paraId="36A41E0E" w14:textId="77777777" w:rsidR="00400764" w:rsidRDefault="00400764">
      <w:pPr>
        <w:pStyle w:val="a4"/>
        <w:spacing w:line="360" w:lineRule="auto"/>
        <w:jc w:val="both"/>
        <w:rPr>
          <w:rFonts w:ascii="Verdana" w:hAnsi="Verdana" w:cs="Arial"/>
          <w:b w:val="0"/>
        </w:rPr>
      </w:pPr>
    </w:p>
    <w:p w14:paraId="5121DF33" w14:textId="77777777" w:rsidR="00400764" w:rsidRDefault="00041CBD">
      <w:pPr>
        <w:spacing w:after="0"/>
        <w:rPr>
          <w:rFonts w:ascii="Verdana" w:hAnsi="Verdana"/>
          <w:sz w:val="20"/>
        </w:rPr>
      </w:pPr>
      <w:r>
        <w:rPr>
          <w:rFonts w:ascii="Verdana" w:hAnsi="Verdana"/>
          <w:sz w:val="20"/>
        </w:rPr>
        <w:t xml:space="preserve">Για την υποβολή της αίτησης και την παρακολούθηση του έργου, ο ενδιαφερόμενος έχει τη δυνατότητα να χρησιμοποιήσει </w:t>
      </w:r>
      <w:r>
        <w:rPr>
          <w:rFonts w:ascii="Verdana" w:hAnsi="Verdana"/>
          <w:b/>
          <w:sz w:val="20"/>
        </w:rPr>
        <w:t>Σύμβουλο Έργου</w:t>
      </w:r>
      <w:r>
        <w:rPr>
          <w:rFonts w:ascii="Verdana" w:hAnsi="Verdana"/>
          <w:sz w:val="20"/>
        </w:rPr>
        <w:t xml:space="preserve">, το κόστος του οποίου καλύπτεται απευθείας από το Πρόγραμμα μετά την ολοκλήρωση των παρεμβάσεων και την επίτευξη του ενεργειακού στόχου. </w:t>
      </w:r>
    </w:p>
    <w:p w14:paraId="1B7C966C" w14:textId="77777777" w:rsidR="001A2296" w:rsidRDefault="001A2296" w:rsidP="001A2296">
      <w:pPr>
        <w:rPr>
          <w:rFonts w:ascii="Verdana" w:hAnsi="Verdana"/>
          <w:sz w:val="20"/>
          <w:highlight w:val="yellow"/>
          <w:u w:val="single"/>
        </w:rPr>
      </w:pPr>
    </w:p>
    <w:tbl>
      <w:tblPr>
        <w:tblStyle w:val="af6"/>
        <w:tblW w:w="0" w:type="auto"/>
        <w:tblLook w:val="04A0" w:firstRow="1" w:lastRow="0" w:firstColumn="1" w:lastColumn="0" w:noHBand="0" w:noVBand="1"/>
      </w:tblPr>
      <w:tblGrid>
        <w:gridCol w:w="9235"/>
      </w:tblGrid>
      <w:tr w:rsidR="001A2296" w14:paraId="3C84C0F5" w14:textId="77777777" w:rsidTr="0041230D">
        <w:tc>
          <w:tcPr>
            <w:tcW w:w="9235" w:type="dxa"/>
          </w:tcPr>
          <w:p w14:paraId="15A3807C" w14:textId="010883CD" w:rsidR="001A2296" w:rsidRPr="00AB238B" w:rsidRDefault="00AB238B" w:rsidP="00AB238B">
            <w:pPr>
              <w:spacing w:before="80" w:after="0"/>
              <w:rPr>
                <w:rFonts w:ascii="Verdana" w:hAnsi="Verdana"/>
                <w:i/>
                <w:sz w:val="20"/>
              </w:rPr>
            </w:pPr>
            <w:r w:rsidRPr="00AB238B">
              <w:rPr>
                <w:rFonts w:ascii="Verdana" w:hAnsi="Verdana"/>
                <w:i/>
                <w:sz w:val="20"/>
              </w:rPr>
              <w:lastRenderedPageBreak/>
              <w:t xml:space="preserve">Τα δικαιολογητικά που συνοδεύουν την αίτηση και πρέπει να αναρτηθούν ηλεκτρονικά θα αναγράφονται αναλυτικά σε Παράρτημα στην επίσημη έκδοση του Οδηγού. Εκεί </w:t>
            </w:r>
            <w:r w:rsidRPr="00AB238B">
              <w:rPr>
                <w:rFonts w:ascii="Verdana" w:hAnsi="Verdana"/>
                <w:i/>
                <w:sz w:val="20"/>
              </w:rPr>
              <w:t xml:space="preserve">θα </w:t>
            </w:r>
            <w:r w:rsidRPr="00AB238B">
              <w:rPr>
                <w:rFonts w:ascii="Verdana" w:hAnsi="Verdana"/>
                <w:i/>
                <w:sz w:val="20"/>
              </w:rPr>
              <w:t>διευκρινίζονται, επιπλέον, οι όροι και περιορισμοί που</w:t>
            </w:r>
            <w:r w:rsidRPr="00AB238B">
              <w:rPr>
                <w:rFonts w:ascii="Verdana" w:hAnsi="Verdana"/>
                <w:i/>
                <w:sz w:val="20"/>
              </w:rPr>
              <w:t xml:space="preserve"> θα</w:t>
            </w:r>
            <w:r w:rsidRPr="00AB238B">
              <w:rPr>
                <w:rFonts w:ascii="Verdana" w:hAnsi="Verdana"/>
                <w:i/>
                <w:sz w:val="20"/>
              </w:rPr>
              <w:t xml:space="preserve"> προκύπτουν από τα ζητούμενα δικαιολογητικά.</w:t>
            </w:r>
          </w:p>
        </w:tc>
      </w:tr>
    </w:tbl>
    <w:p w14:paraId="4BEB3B6A" w14:textId="77777777" w:rsidR="00400764" w:rsidRDefault="00400764">
      <w:pPr>
        <w:pStyle w:val="a4"/>
        <w:spacing w:line="360" w:lineRule="auto"/>
        <w:jc w:val="both"/>
        <w:rPr>
          <w:rFonts w:ascii="Verdana" w:hAnsi="Verdana" w:cs="Arial"/>
          <w:b w:val="0"/>
        </w:rPr>
      </w:pPr>
    </w:p>
    <w:p w14:paraId="5A60F858" w14:textId="77777777" w:rsidR="00E70076" w:rsidRDefault="00E70076">
      <w:pPr>
        <w:spacing w:after="0"/>
        <w:rPr>
          <w:rFonts w:ascii="Verdana" w:hAnsi="Verdana"/>
          <w:sz w:val="20"/>
        </w:rPr>
      </w:pPr>
    </w:p>
    <w:p w14:paraId="3BB4F5D4" w14:textId="77777777" w:rsidR="00400764" w:rsidRPr="00D476C9" w:rsidRDefault="00695D69">
      <w:pPr>
        <w:autoSpaceDE w:val="0"/>
        <w:autoSpaceDN w:val="0"/>
        <w:adjustRightInd w:val="0"/>
        <w:outlineLvl w:val="1"/>
        <w:rPr>
          <w:rFonts w:ascii="Verdana" w:hAnsi="Verdana"/>
          <w:b/>
          <w:sz w:val="20"/>
        </w:rPr>
      </w:pPr>
      <w:bookmarkStart w:id="72" w:name="_Toc53467085"/>
      <w:r w:rsidRPr="00695D69">
        <w:rPr>
          <w:rFonts w:ascii="Verdana" w:hAnsi="Verdana"/>
          <w:b/>
          <w:sz w:val="20"/>
        </w:rPr>
        <w:t>5.2 Ηλεκτρονική Υποβολή Αίτησης - Προθεσμίες</w:t>
      </w:r>
      <w:bookmarkEnd w:id="72"/>
    </w:p>
    <w:p w14:paraId="28479B83" w14:textId="77777777" w:rsidR="00825D6B" w:rsidRPr="00D476C9" w:rsidRDefault="00695D69">
      <w:pPr>
        <w:spacing w:after="0"/>
        <w:rPr>
          <w:rFonts w:ascii="Verdana" w:hAnsi="Verdana"/>
          <w:sz w:val="20"/>
        </w:rPr>
      </w:pPr>
      <w:r w:rsidRPr="00695D69">
        <w:rPr>
          <w:rFonts w:ascii="Verdana" w:hAnsi="Verdana"/>
          <w:sz w:val="20"/>
        </w:rPr>
        <w:t xml:space="preserve">Η δυνατότητα υποβολής αιτήσεων θα παρέχεται </w:t>
      </w:r>
      <w:r w:rsidRPr="00695D69">
        <w:rPr>
          <w:rFonts w:ascii="Verdana" w:hAnsi="Verdana"/>
          <w:b/>
          <w:sz w:val="20"/>
        </w:rPr>
        <w:t>μέχρι την κάλυψη</w:t>
      </w:r>
      <w:r w:rsidRPr="00695D69">
        <w:rPr>
          <w:rFonts w:ascii="Verdana" w:hAnsi="Verdana"/>
          <w:sz w:val="20"/>
        </w:rPr>
        <w:t xml:space="preserve"> του μέγιστου προϋπολογισμού του προγράμματος, ήτοι ποσού € 850 εκατ.</w:t>
      </w:r>
    </w:p>
    <w:p w14:paraId="5E25C4BC" w14:textId="77777777" w:rsidR="00825D6B" w:rsidRPr="00D476C9" w:rsidRDefault="00825D6B">
      <w:pPr>
        <w:spacing w:after="0"/>
        <w:rPr>
          <w:rFonts w:ascii="Verdana" w:hAnsi="Verdana"/>
          <w:sz w:val="20"/>
        </w:rPr>
      </w:pPr>
    </w:p>
    <w:p w14:paraId="69F93976" w14:textId="77777777" w:rsidR="00400764" w:rsidRPr="00D476C9" w:rsidRDefault="00695D69">
      <w:pPr>
        <w:spacing w:after="0"/>
        <w:rPr>
          <w:rFonts w:ascii="Verdana" w:hAnsi="Verdana"/>
          <w:sz w:val="20"/>
        </w:rPr>
      </w:pPr>
      <w:r w:rsidRPr="00695D69">
        <w:rPr>
          <w:rFonts w:ascii="Verdana" w:hAnsi="Verdana"/>
          <w:sz w:val="20"/>
        </w:rPr>
        <w:t xml:space="preserve">Η αίτηση επέχει θέση </w:t>
      </w:r>
      <w:r w:rsidRPr="00695D69">
        <w:rPr>
          <w:rFonts w:ascii="Verdana" w:hAnsi="Verdana"/>
          <w:b/>
          <w:sz w:val="20"/>
        </w:rPr>
        <w:t>υπεύθυνης δήλωσης</w:t>
      </w:r>
      <w:r w:rsidRPr="00695D69">
        <w:rPr>
          <w:rFonts w:ascii="Verdana" w:hAnsi="Verdana"/>
          <w:sz w:val="20"/>
        </w:rPr>
        <w:t>.</w:t>
      </w:r>
    </w:p>
    <w:p w14:paraId="191E438E" w14:textId="77777777" w:rsidR="00400764" w:rsidRPr="00D476C9" w:rsidRDefault="00400764">
      <w:pPr>
        <w:spacing w:after="0"/>
        <w:rPr>
          <w:rFonts w:ascii="Verdana" w:hAnsi="Verdana"/>
          <w:sz w:val="20"/>
        </w:rPr>
      </w:pPr>
    </w:p>
    <w:p w14:paraId="39125057" w14:textId="77777777" w:rsidR="00400764" w:rsidRPr="00D476C9" w:rsidRDefault="00695D69">
      <w:pPr>
        <w:spacing w:after="0"/>
        <w:rPr>
          <w:rFonts w:ascii="Verdana" w:hAnsi="Verdana"/>
          <w:sz w:val="20"/>
        </w:rPr>
      </w:pPr>
      <w:r w:rsidRPr="00695D69">
        <w:rPr>
          <w:rFonts w:ascii="Verdana" w:hAnsi="Verdana"/>
          <w:sz w:val="20"/>
        </w:rPr>
        <w:t xml:space="preserve">Οι αιτήσεις χρηματοδότησης υποβάλλονται μόνον ηλεκτρονικά από τους υποψηφίους και υποχρεωτικά μέσω του πληροφοριακού συστήματος της επίσημης διαδικτυακής πύλης του προγράμματος. Για την αποφυγή φόρτου στο πληροφοριακό σύστημα η </w:t>
      </w:r>
      <w:r w:rsidRPr="00695D69">
        <w:rPr>
          <w:rFonts w:ascii="Verdana" w:hAnsi="Verdana"/>
          <w:b/>
          <w:sz w:val="20"/>
        </w:rPr>
        <w:t>έναρξη υποβολής</w:t>
      </w:r>
      <w:r w:rsidRPr="00695D69">
        <w:rPr>
          <w:rFonts w:ascii="Verdana" w:hAnsi="Verdana"/>
          <w:sz w:val="20"/>
        </w:rPr>
        <w:t xml:space="preserve"> των αιτήσεων θα οριστεί διαδοχικά ανά Περιφέρειες.</w:t>
      </w:r>
    </w:p>
    <w:p w14:paraId="0EA0E476" w14:textId="77777777" w:rsidR="00400764" w:rsidRDefault="00400764">
      <w:pPr>
        <w:spacing w:after="0"/>
        <w:rPr>
          <w:rFonts w:ascii="Verdana" w:hAnsi="Verdana"/>
          <w:sz w:val="20"/>
          <w:highlight w:val="yellow"/>
        </w:rPr>
      </w:pPr>
    </w:p>
    <w:p w14:paraId="4D6947F3" w14:textId="77777777" w:rsidR="00400764" w:rsidRPr="006D0C90" w:rsidRDefault="00400764">
      <w:pPr>
        <w:rPr>
          <w:highlight w:val="yellow"/>
        </w:rPr>
      </w:pPr>
    </w:p>
    <w:p w14:paraId="5AFA213F" w14:textId="77777777" w:rsidR="00400764" w:rsidRPr="00E24496" w:rsidRDefault="00041CBD">
      <w:pPr>
        <w:autoSpaceDE w:val="0"/>
        <w:autoSpaceDN w:val="0"/>
        <w:adjustRightInd w:val="0"/>
        <w:spacing w:line="276" w:lineRule="auto"/>
        <w:outlineLvl w:val="1"/>
        <w:rPr>
          <w:rFonts w:ascii="Verdana" w:hAnsi="Verdana"/>
          <w:b/>
          <w:sz w:val="20"/>
        </w:rPr>
      </w:pPr>
      <w:bookmarkStart w:id="73" w:name="_Toc53467086"/>
      <w:r w:rsidRPr="00E24496">
        <w:rPr>
          <w:rFonts w:ascii="Verdana" w:hAnsi="Verdana"/>
          <w:b/>
          <w:sz w:val="20"/>
        </w:rPr>
        <w:t>5.3 Πρώτη Ενεργειακή Επιθεώρηση</w:t>
      </w:r>
      <w:bookmarkEnd w:id="73"/>
    </w:p>
    <w:p w14:paraId="48DA6446" w14:textId="77777777" w:rsidR="00400764" w:rsidRPr="00E24496" w:rsidRDefault="00041CBD">
      <w:pPr>
        <w:pStyle w:val="a4"/>
        <w:spacing w:line="360" w:lineRule="auto"/>
        <w:ind w:firstLine="720"/>
        <w:jc w:val="both"/>
        <w:rPr>
          <w:rFonts w:ascii="Verdana" w:hAnsi="Verdana" w:cs="Arial"/>
          <w:b w:val="0"/>
        </w:rPr>
      </w:pPr>
      <w:r w:rsidRPr="00D6039A">
        <w:rPr>
          <w:rFonts w:ascii="Verdana" w:hAnsi="Verdana" w:cs="Arial"/>
          <w:b w:val="0"/>
        </w:rPr>
        <w:t>Εφόσον ο ενδιαφερόμενος εξασφαλίσει τις απαραίτητες συμφωνίες / συναινέσεις και έχει ελέγξει τη δυνατότητα επιλεξιμότητας της κατοικίας του, απευθύνεται σε Ενεργειακό Επιθεωρητή, ώστε να</w:t>
      </w:r>
      <w:r w:rsidRPr="006D0C90">
        <w:rPr>
          <w:rFonts w:ascii="Verdana" w:hAnsi="Verdana" w:cs="Arial"/>
          <w:b w:val="0"/>
        </w:rPr>
        <w:t xml:space="preserve"> διενεργηθεί η πρώτη ενεργειακή επιθεώρηση της ιδιοκτησίας του / του κτηρίου και να εκδοθεί το Πιστοποιητικό Ενεργειακής Απόδοσης (Α’ ΠΕΑ). Το εν λόγω ΠΕΑ θα πρέπει να έχει εκδοθεί βάσει του νέου πλαισίου για τον Κανονισμό Ενεργειακής Απόδοσης Κτηρίων (ΔΕΠΕΑ/οικ. 178581, ΦΕΚ Β’ 2367/12.07.2017) και θα πρέπει να φέρει ημερομηνία μεταγενέστερη της 26.11.2017 (27.11.2017 η ημερομηνία ενεργοποίησης πληροφοριακού συστήματος έκδοσης Πιστοποιητικών Ενεργειακής Απόδοσης</w:t>
      </w:r>
      <w:r w:rsidRPr="006D0C90">
        <w:t xml:space="preserve"> </w:t>
      </w:r>
      <w:r w:rsidRPr="006D0C90">
        <w:rPr>
          <w:rFonts w:ascii="Verdana" w:hAnsi="Verdana" w:cs="Arial"/>
          <w:b w:val="0"/>
        </w:rPr>
        <w:t xml:space="preserve">βάσει του </w:t>
      </w:r>
      <w:r w:rsidRPr="006D0C90">
        <w:rPr>
          <w:rFonts w:ascii="Verdana" w:hAnsi="Verdana"/>
          <w:b w:val="0"/>
        </w:rPr>
        <w:t>ΚΕνΑΚ</w:t>
      </w:r>
      <w:r w:rsidRPr="006D0C90">
        <w:rPr>
          <w:rFonts w:ascii="Verdana" w:hAnsi="Verdana" w:cs="Arial"/>
          <w:b w:val="0"/>
        </w:rPr>
        <w:t xml:space="preserve"> που έχει εγκριθεί με την απόφαση ΔΕΠΕΑ/οικ. 178581/30.06.2017, ΦΕΚ Β’ 2367/12.07.2017).</w:t>
      </w:r>
    </w:p>
    <w:p w14:paraId="7D45AAF7" w14:textId="77777777" w:rsidR="00400764" w:rsidRPr="00E24496" w:rsidRDefault="00400764" w:rsidP="00833A69">
      <w:pPr>
        <w:pStyle w:val="a4"/>
        <w:spacing w:line="360" w:lineRule="auto"/>
        <w:jc w:val="both"/>
        <w:rPr>
          <w:rFonts w:ascii="Verdana" w:hAnsi="Verdana" w:cs="Arial"/>
        </w:rPr>
      </w:pPr>
    </w:p>
    <w:p w14:paraId="74BCC841" w14:textId="387B6FCE" w:rsidR="00400764" w:rsidRPr="00E24496" w:rsidRDefault="00041CBD">
      <w:pPr>
        <w:pStyle w:val="a4"/>
        <w:spacing w:line="360" w:lineRule="auto"/>
        <w:jc w:val="both"/>
        <w:rPr>
          <w:rFonts w:ascii="Verdana" w:hAnsi="Verdana" w:cs="Arial"/>
          <w:b w:val="0"/>
        </w:rPr>
      </w:pPr>
      <w:r w:rsidRPr="006D0C90">
        <w:rPr>
          <w:rFonts w:ascii="Verdana" w:hAnsi="Verdana" w:cs="Arial"/>
        </w:rPr>
        <w:t>Μόνο οι παρεμβάσεις που ολοκληρώνονται μετά την έκδοση του ανωτέρω ΠΕΑ μπορούν να θεωρηθούν επιλέξιμες για το Πρόγραμμα (ημερομηνία έναρξης επιλεξιμότητας).</w:t>
      </w:r>
      <w:r w:rsidRPr="006D0C90">
        <w:rPr>
          <w:rFonts w:ascii="Verdana" w:hAnsi="Verdana" w:cs="Arial"/>
          <w:b w:val="0"/>
        </w:rPr>
        <w:t xml:space="preserve"> Πριν την Υπαγωγή στο Πρόγραμμα δύνανται να πραγματοποιηθούν παρεμβάσεις με αποκλειστική ευθύνη του Ωφελούμενου, με έκδοση επί πιστώσει παραστατικών δαπανών αναδόχων/προμηθευτών. Επισημαίνεται ότι στην τελευταία </w:t>
      </w:r>
      <w:r w:rsidRPr="006D0C90">
        <w:rPr>
          <w:rFonts w:ascii="Verdana" w:hAnsi="Verdana" w:cs="Arial"/>
          <w:b w:val="0"/>
        </w:rPr>
        <w:lastRenderedPageBreak/>
        <w:t xml:space="preserve">περίπτωση θα πρέπει να δοθεί από τον ενδιαφερόμενο ιδιαίτερη προσοχή στις </w:t>
      </w:r>
      <w:r w:rsidRPr="006D0C90">
        <w:rPr>
          <w:rFonts w:ascii="Verdana" w:hAnsi="Verdana"/>
          <w:b w:val="0"/>
        </w:rPr>
        <w:t>Γενικές Προϋποθέσε</w:t>
      </w:r>
      <w:r w:rsidR="00136AC4">
        <w:rPr>
          <w:rFonts w:ascii="Verdana" w:hAnsi="Verdana"/>
          <w:b w:val="0"/>
        </w:rPr>
        <w:t>ις Επιλεξιμότητας της ενότητας</w:t>
      </w:r>
      <w:r w:rsidRPr="006D0C90">
        <w:rPr>
          <w:rFonts w:ascii="Verdana" w:hAnsi="Verdana"/>
          <w:b w:val="0"/>
        </w:rPr>
        <w:t xml:space="preserve"> 2.1.2.</w:t>
      </w:r>
    </w:p>
    <w:p w14:paraId="095B4FA4" w14:textId="77777777" w:rsidR="00400764" w:rsidRPr="00E24496" w:rsidRDefault="00400764">
      <w:pPr>
        <w:pStyle w:val="a4"/>
        <w:spacing w:line="360" w:lineRule="auto"/>
        <w:jc w:val="both"/>
        <w:rPr>
          <w:rFonts w:ascii="Verdana" w:hAnsi="Verdana" w:cs="Arial"/>
        </w:rPr>
      </w:pPr>
    </w:p>
    <w:p w14:paraId="0F0AFAF5" w14:textId="77777777" w:rsidR="00400764" w:rsidRPr="00E24496" w:rsidRDefault="00041CBD">
      <w:pPr>
        <w:shd w:val="clear" w:color="auto" w:fill="FFFFFF"/>
        <w:spacing w:after="200"/>
        <w:rPr>
          <w:rFonts w:ascii="Verdana" w:eastAsia="Calibri" w:hAnsi="Verdana" w:cs="Arial"/>
          <w:sz w:val="20"/>
        </w:rPr>
      </w:pPr>
      <w:r w:rsidRPr="00E24496">
        <w:rPr>
          <w:rFonts w:ascii="Verdana" w:hAnsi="Verdana" w:cs="Arial"/>
          <w:sz w:val="20"/>
        </w:rPr>
        <w:t>Ο Ενεργειακός Επιθεωρητής καταγράφει τις παρεμβάσεις της αίτησης στο «Έντυπο Πρότασης Παρεμβάσεων» του και συμπεριλαμβάνει τον</w:t>
      </w:r>
      <w:r w:rsidRPr="00E24496">
        <w:rPr>
          <w:rFonts w:ascii="Verdana" w:hAnsi="Verdana" w:cs="Arial"/>
          <w:b/>
          <w:sz w:val="20"/>
        </w:rPr>
        <w:t xml:space="preserve"> </w:t>
      </w:r>
      <w:r w:rsidRPr="00E24496">
        <w:rPr>
          <w:rFonts w:ascii="Verdana" w:hAnsi="Verdana" w:cs="Arial"/>
          <w:sz w:val="20"/>
        </w:rPr>
        <w:t xml:space="preserve"> συνδυασμό παρεμβάσεων της πρώτης (1</w:t>
      </w:r>
      <w:r w:rsidRPr="00E24496">
        <w:rPr>
          <w:rFonts w:ascii="Verdana" w:hAnsi="Verdana" w:cs="Arial"/>
          <w:sz w:val="20"/>
          <w:vertAlign w:val="superscript"/>
        </w:rPr>
        <w:t>ης</w:t>
      </w:r>
      <w:r w:rsidRPr="00E24496">
        <w:rPr>
          <w:rFonts w:ascii="Verdana" w:hAnsi="Verdana" w:cs="Arial"/>
          <w:sz w:val="20"/>
        </w:rPr>
        <w:t>) από τις προτάσεις εξοικονόμησης ενέργειας που καταγράφονται στο Α’ ΠΕΑ</w:t>
      </w:r>
      <w:r w:rsidRPr="00E24496">
        <w:rPr>
          <w:rFonts w:ascii="Verdana" w:hAnsi="Verdana" w:cs="Arial"/>
          <w:b/>
          <w:sz w:val="20"/>
        </w:rPr>
        <w:t xml:space="preserve">, </w:t>
      </w:r>
      <w:r w:rsidRPr="00E24496">
        <w:rPr>
          <w:rFonts w:ascii="Verdana" w:hAnsi="Verdana" w:cs="Arial"/>
          <w:sz w:val="20"/>
        </w:rPr>
        <w:t xml:space="preserve">καθώς και τυχόν επιπλέον παρεμβάσεις εξοικονόμησης/αυτονόμησης, όπως περιγράφονται στο κεφάλαιο 3 που δεν συμπεριλαμβάνονται στις προτάσεις εξοικονόμησης ενέργειας του Α’ ΠΕΑ. Το </w:t>
      </w:r>
      <w:r w:rsidR="00CF3279">
        <w:rPr>
          <w:rFonts w:ascii="Verdana" w:hAnsi="Verdana" w:cs="Arial"/>
          <w:sz w:val="20"/>
        </w:rPr>
        <w:t>έντυπο</w:t>
      </w:r>
      <w:r w:rsidRPr="00E24496">
        <w:rPr>
          <w:rFonts w:ascii="Verdana" w:hAnsi="Verdana" w:cs="Arial"/>
          <w:sz w:val="20"/>
        </w:rPr>
        <w:t xml:space="preserve"> αυτό υπογράφεται από τον ενδιαφερόμενο, συνυπογράφεται και σφραγίζεται από τον ενεργειακό επιθεωρητή και υποβάλλεται μέσω του πληροφοριακού συστήματος. </w:t>
      </w:r>
    </w:p>
    <w:p w14:paraId="334A3B35" w14:textId="77777777" w:rsidR="00833A69" w:rsidRPr="00E24496" w:rsidRDefault="00833A69" w:rsidP="00833A69">
      <w:pPr>
        <w:spacing w:before="120" w:after="0"/>
        <w:rPr>
          <w:rFonts w:ascii="Verdana" w:hAnsi="Verdana" w:cs="Arial"/>
          <w:sz w:val="20"/>
        </w:rPr>
      </w:pPr>
      <w:r w:rsidRPr="00E24496">
        <w:rPr>
          <w:rFonts w:ascii="Verdana" w:hAnsi="Verdana"/>
          <w:sz w:val="20"/>
        </w:rPr>
        <w:t>Η πρόταση (συνδυασμός παρεμβάσεων) για ενεργειακή αναβάθμιση, που υποβάλλεται με την αίτηση, θα πρέπει να καλύπτει τον ελάχιστο ενεργειακό στόχο αίτησης (βλ. κεφάλαιο 3).</w:t>
      </w:r>
      <w:r w:rsidRPr="00E24496">
        <w:rPr>
          <w:rFonts w:ascii="Verdana" w:hAnsi="Verdana" w:cs="Arial"/>
          <w:sz w:val="20"/>
        </w:rPr>
        <w:t xml:space="preserve"> Εφόσον προβλέπεται η εγκατάσταση Φωτοβολταϊκού συστήματος, τότε  στο Α’ ΠΕΑ πρέπει να καταχωρηθούν υποχρεωτικά δύο (2) προτάσεις, εκ των οποίων η 1</w:t>
      </w:r>
      <w:r w:rsidRPr="00E24496">
        <w:rPr>
          <w:rFonts w:ascii="Verdana" w:hAnsi="Verdana" w:cs="Arial"/>
          <w:sz w:val="20"/>
          <w:vertAlign w:val="superscript"/>
        </w:rPr>
        <w:t>η</w:t>
      </w:r>
      <w:r w:rsidRPr="00E24496">
        <w:rPr>
          <w:rFonts w:ascii="Verdana" w:hAnsi="Verdana" w:cs="Arial"/>
          <w:sz w:val="20"/>
        </w:rPr>
        <w:t xml:space="preserve"> πρόταση (1</w:t>
      </w:r>
      <w:r w:rsidRPr="00E24496">
        <w:rPr>
          <w:rFonts w:ascii="Verdana" w:hAnsi="Verdana" w:cs="Arial"/>
          <w:sz w:val="20"/>
          <w:vertAlign w:val="superscript"/>
        </w:rPr>
        <w:t>ο</w:t>
      </w:r>
      <w:r w:rsidRPr="00E24496">
        <w:rPr>
          <w:rFonts w:ascii="Verdana" w:hAnsi="Verdana" w:cs="Arial"/>
          <w:sz w:val="20"/>
        </w:rPr>
        <w:t xml:space="preserve"> σενάριο) θα περιλαμβάνει το Φωτοβολταϊκό σύστημα και τους υπολογισμούς του, ενώ η 2</w:t>
      </w:r>
      <w:r w:rsidRPr="00E24496">
        <w:rPr>
          <w:rFonts w:ascii="Verdana" w:hAnsi="Verdana" w:cs="Arial"/>
          <w:sz w:val="20"/>
          <w:vertAlign w:val="superscript"/>
        </w:rPr>
        <w:t>η</w:t>
      </w:r>
      <w:r w:rsidRPr="00E24496">
        <w:rPr>
          <w:rFonts w:ascii="Verdana" w:hAnsi="Verdana" w:cs="Arial"/>
          <w:sz w:val="20"/>
        </w:rPr>
        <w:t xml:space="preserve"> πρόταση θα πρέπει να είναι υποχρεωτικά ίδια με την 1</w:t>
      </w:r>
      <w:r w:rsidRPr="00E24496">
        <w:rPr>
          <w:rFonts w:ascii="Verdana" w:hAnsi="Verdana" w:cs="Arial"/>
          <w:sz w:val="20"/>
          <w:vertAlign w:val="superscript"/>
        </w:rPr>
        <w:t>η</w:t>
      </w:r>
      <w:r w:rsidRPr="00E24496">
        <w:rPr>
          <w:rFonts w:ascii="Verdana" w:hAnsi="Verdana" w:cs="Arial"/>
          <w:sz w:val="20"/>
        </w:rPr>
        <w:t>, εξαιρώντας όμως το Φωτοβολταϊκό σύστημα και τους υπολογισμούς του. Σημειώνεται ότι η εγκατάσταση Φωτοβολταϊκού συστήματος, είναι επιλέξιμη ως παρέμβαση, μόνον εάν με τις παρεμβάσεις εξοικονόμησης ενέργειας (κατηγορίες 1 έως 4) η κατοικία κατατάσσεται στην ενεργειακή κατηγορία Β+ (για κτήρια αρχικής κατάταξης από Η έως και Δ) ή Α (για  κτήρια αρχικής κατάταξης Γ).</w:t>
      </w:r>
    </w:p>
    <w:p w14:paraId="41CE2E8E" w14:textId="77777777" w:rsidR="00833A69" w:rsidRPr="00E24496" w:rsidRDefault="00833A69">
      <w:pPr>
        <w:pStyle w:val="a4"/>
        <w:spacing w:line="360" w:lineRule="auto"/>
        <w:jc w:val="both"/>
        <w:rPr>
          <w:rFonts w:ascii="Verdana" w:hAnsi="Verdana" w:cs="Arial"/>
          <w:b w:val="0"/>
        </w:rPr>
      </w:pPr>
    </w:p>
    <w:p w14:paraId="1DDCD04F" w14:textId="77777777" w:rsidR="00400764" w:rsidRPr="00E24496" w:rsidRDefault="00041CBD">
      <w:pPr>
        <w:pStyle w:val="a4"/>
        <w:spacing w:line="360" w:lineRule="auto"/>
        <w:jc w:val="both"/>
        <w:rPr>
          <w:rFonts w:ascii="Verdana" w:hAnsi="Verdana" w:cs="Arial"/>
          <w:b w:val="0"/>
        </w:rPr>
      </w:pPr>
      <w:r w:rsidRPr="00E24496">
        <w:rPr>
          <w:rFonts w:ascii="Verdana" w:hAnsi="Verdana" w:cs="Arial"/>
          <w:b w:val="0"/>
        </w:rPr>
        <w:t>Ο ενδιαφερόμενος καταχωρεί ηλεκτρονικά στην αίτηση, τον συνδυασμό παρεμβάσεων εξοικονόμησης/αυτονόμησης, τα στοιχεία του ΠΕΑ, καθώς και τα στοιχεία κόστους βάσει των προσφορών των προμηθευτών και αναδόχων των παρεμβάσεων και επισυνάπτει ηλεκτρονικά το «Έντυπο Πρότασης Παρεμβάσεων».</w:t>
      </w:r>
    </w:p>
    <w:p w14:paraId="3B302E8E" w14:textId="77777777" w:rsidR="00400764" w:rsidRPr="00E24496" w:rsidRDefault="00400764">
      <w:pPr>
        <w:pStyle w:val="a4"/>
        <w:spacing w:line="360" w:lineRule="auto"/>
        <w:jc w:val="both"/>
        <w:rPr>
          <w:rFonts w:ascii="Verdana" w:hAnsi="Verdana" w:cs="Arial"/>
          <w:b w:val="0"/>
        </w:rPr>
      </w:pPr>
    </w:p>
    <w:p w14:paraId="4276DED8" w14:textId="77777777" w:rsidR="00400764" w:rsidRPr="00E24496" w:rsidRDefault="00041CBD">
      <w:pPr>
        <w:pStyle w:val="a4"/>
        <w:spacing w:line="360" w:lineRule="auto"/>
        <w:jc w:val="both"/>
        <w:rPr>
          <w:rFonts w:ascii="Verdana" w:hAnsi="Verdana" w:cs="Arial"/>
          <w:b w:val="0"/>
        </w:rPr>
      </w:pPr>
      <w:r w:rsidRPr="00E24496">
        <w:rPr>
          <w:rFonts w:ascii="Verdana" w:hAnsi="Verdana" w:cs="Arial"/>
          <w:b w:val="0"/>
        </w:rPr>
        <w:t>Ο Ενεργειακός Επιθεωρητής στην περιγραφή των επιμέρους παρεμβάσεων εξοικονόμησης/αυτονόμησης θα πρέπει να αναφέρει τις προδιαγραφές και τα τεχνικά και ενεργειακά χαρακτηριστικά των υλικών και των ηλεκτρομηχανολογικών συστημάτων που απαιτούνται για τον υπολογισμό του ενεργειακού αποτελέσματος και τον έλεγχο της ικανοποίησης των απαιτήσεων του Προγράμματος, του κεφαλαίου 3, τον ενεργειακό στόχο που θα επιτευχθεί μετά την υλοποίηση των ενεργειακών παρεμβάσεων.</w:t>
      </w:r>
    </w:p>
    <w:p w14:paraId="654FD577" w14:textId="77777777" w:rsidR="00400764" w:rsidRPr="00E24496" w:rsidRDefault="00400764">
      <w:pPr>
        <w:shd w:val="clear" w:color="auto" w:fill="FFFFFF"/>
        <w:spacing w:after="200"/>
        <w:rPr>
          <w:rFonts w:ascii="Verdana" w:eastAsia="Calibri" w:hAnsi="Verdana" w:cs="Arial"/>
          <w:sz w:val="20"/>
        </w:rPr>
      </w:pPr>
    </w:p>
    <w:p w14:paraId="42BD1DA2" w14:textId="77777777" w:rsidR="00400764" w:rsidRDefault="00041CBD">
      <w:pPr>
        <w:shd w:val="clear" w:color="auto" w:fill="FFFFFF"/>
        <w:spacing w:after="200"/>
        <w:rPr>
          <w:rFonts w:ascii="Verdana" w:hAnsi="Verdana" w:cs="Arial"/>
          <w:sz w:val="20"/>
          <w:lang w:eastAsia="el-GR"/>
        </w:rPr>
      </w:pPr>
      <w:r w:rsidRPr="00E24496">
        <w:rPr>
          <w:rFonts w:ascii="Verdana" w:eastAsia="Calibri" w:hAnsi="Verdana" w:cs="Arial"/>
          <w:sz w:val="20"/>
        </w:rPr>
        <w:lastRenderedPageBreak/>
        <w:t xml:space="preserve">Σε περίπτωση τροποποίησης των παρεμβάσεων, που έχουν δηλωθεί και καταχωρηθεί στο πληροφοριακό σύστημα (Έντυπο Πρότασης Παρεμβάσεων), κατά το στάδιο υλοποίησης παρεμβάσεων, </w:t>
      </w:r>
      <w:r w:rsidRPr="00E24496">
        <w:rPr>
          <w:rFonts w:ascii="Verdana" w:hAnsi="Verdana" w:cs="Arial"/>
          <w:sz w:val="20"/>
          <w:lang w:eastAsia="el-GR"/>
        </w:rPr>
        <w:t xml:space="preserve">θα δηλωθούν μόνον οι παρεμβάσεις που πραγματικά υλοποιήθηκαν </w:t>
      </w:r>
      <w:r w:rsidRPr="00E24496">
        <w:rPr>
          <w:rFonts w:ascii="Verdana" w:eastAsia="Calibri" w:hAnsi="Verdana" w:cs="Arial"/>
          <w:sz w:val="20"/>
        </w:rPr>
        <w:t>(</w:t>
      </w:r>
      <w:r w:rsidRPr="00E24496">
        <w:rPr>
          <w:rFonts w:ascii="Verdana" w:hAnsi="Verdana" w:cs="Arial"/>
          <w:sz w:val="20"/>
          <w:lang w:eastAsia="el-GR"/>
        </w:rPr>
        <w:t xml:space="preserve">Έντυπο Καταγραφής Παρεμβάσεων – Ολοκλήρωσης Έργου) και στην υποκατηγορία που πραγματικά ανήκουν. Σε κάθε περίπτωση, με τις τροποποιημένες παρεμβάσεις θα πρέπει να επιτυγχάνεται ο ελάχιστος ενεργειακός στόχος του Προγράμματος για την κατηγορία που αφορά η αίτηση. </w:t>
      </w:r>
    </w:p>
    <w:p w14:paraId="6C269CCD" w14:textId="77777777" w:rsidR="00400764" w:rsidRPr="00581B9E" w:rsidRDefault="00041CBD">
      <w:pPr>
        <w:pStyle w:val="a4"/>
        <w:spacing w:before="120" w:line="360" w:lineRule="auto"/>
        <w:jc w:val="both"/>
        <w:rPr>
          <w:rFonts w:ascii="Verdana" w:hAnsi="Verdana" w:cs="Arial"/>
          <w:b w:val="0"/>
          <w:u w:val="single"/>
        </w:rPr>
      </w:pPr>
      <w:r w:rsidRPr="00581B9E">
        <w:rPr>
          <w:rFonts w:ascii="Verdana" w:hAnsi="Verdana" w:cs="Arial"/>
          <w:b w:val="0"/>
          <w:u w:val="single"/>
        </w:rPr>
        <w:t xml:space="preserve">Πολυκατοικία </w:t>
      </w:r>
    </w:p>
    <w:p w14:paraId="205A5338" w14:textId="77777777" w:rsidR="00400764" w:rsidRPr="00E24496" w:rsidRDefault="00041CBD">
      <w:pPr>
        <w:pStyle w:val="a4"/>
        <w:spacing w:line="360" w:lineRule="auto"/>
        <w:jc w:val="both"/>
        <w:rPr>
          <w:rFonts w:ascii="Verdana" w:hAnsi="Verdana" w:cs="Arial"/>
          <w:b w:val="0"/>
        </w:rPr>
      </w:pPr>
      <w:r w:rsidRPr="00E24496">
        <w:rPr>
          <w:rFonts w:ascii="Verdana" w:hAnsi="Verdana" w:cs="Arial"/>
          <w:b w:val="0"/>
        </w:rPr>
        <w:t xml:space="preserve">Ο εκπρόσωπος απευθύνεται σε Ενεργειακό Επιθεωρητή, ώστε να διενεργηθεί η πρώτη ενεργειακή επιθεώρηση του κτηρίου και να εκδοθεί το Α’ Πιστοποιητικό Ενεργειακής Απόδοσης (Α’ ΠΕΑ). Το ΠΕΑ αφορά στο σύνολο του κτηρίου </w:t>
      </w:r>
      <w:r w:rsidRPr="00E24496">
        <w:rPr>
          <w:rFonts w:ascii="Verdana" w:hAnsi="Verdana" w:cs="Arial"/>
        </w:rPr>
        <w:t>για χρήση κατοικίας</w:t>
      </w:r>
      <w:r w:rsidRPr="00E24496">
        <w:rPr>
          <w:rFonts w:ascii="Verdana" w:hAnsi="Verdana" w:cs="Arial"/>
          <w:b w:val="0"/>
        </w:rPr>
        <w:t>.</w:t>
      </w:r>
    </w:p>
    <w:p w14:paraId="443750CD" w14:textId="77777777" w:rsidR="00400764" w:rsidRPr="00E24496" w:rsidRDefault="00400764">
      <w:pPr>
        <w:pStyle w:val="a4"/>
        <w:spacing w:line="360" w:lineRule="auto"/>
        <w:jc w:val="both"/>
        <w:rPr>
          <w:rFonts w:ascii="Verdana" w:hAnsi="Verdana" w:cs="Arial"/>
          <w:b w:val="0"/>
        </w:rPr>
      </w:pPr>
    </w:p>
    <w:p w14:paraId="1923B0ED" w14:textId="1EF593C2" w:rsidR="00400764" w:rsidRPr="00E24496" w:rsidRDefault="00581B9E">
      <w:pPr>
        <w:pStyle w:val="a4"/>
        <w:spacing w:line="360" w:lineRule="auto"/>
        <w:jc w:val="both"/>
        <w:rPr>
          <w:rFonts w:ascii="Verdana" w:hAnsi="Verdana" w:cs="Arial"/>
          <w:b w:val="0"/>
        </w:rPr>
      </w:pPr>
      <w:r>
        <w:rPr>
          <w:rFonts w:ascii="Verdana" w:hAnsi="Verdana" w:cs="Arial"/>
          <w:b w:val="0"/>
          <w:u w:val="single"/>
        </w:rPr>
        <w:t xml:space="preserve">- </w:t>
      </w:r>
      <w:r w:rsidR="00041CBD" w:rsidRPr="00E24496">
        <w:rPr>
          <w:rFonts w:ascii="Verdana" w:hAnsi="Verdana" w:cs="Arial"/>
          <w:b w:val="0"/>
          <w:u w:val="single"/>
        </w:rPr>
        <w:t>Για τις αιτήσεις πολυκατοικίας τύπου Α</w:t>
      </w:r>
      <w:r w:rsidR="00041CBD" w:rsidRPr="00E24496">
        <w:rPr>
          <w:rFonts w:ascii="Verdana" w:hAnsi="Verdana" w:cs="Arial"/>
          <w:b w:val="0"/>
        </w:rPr>
        <w:t xml:space="preserve">: </w:t>
      </w:r>
    </w:p>
    <w:p w14:paraId="09472F85" w14:textId="77777777" w:rsidR="00400764" w:rsidRPr="00E24496" w:rsidRDefault="00041CBD">
      <w:pPr>
        <w:pStyle w:val="a4"/>
        <w:spacing w:line="360" w:lineRule="auto"/>
        <w:jc w:val="both"/>
        <w:rPr>
          <w:rFonts w:ascii="Verdana" w:hAnsi="Verdana" w:cs="Arial"/>
          <w:b w:val="0"/>
        </w:rPr>
      </w:pPr>
      <w:r w:rsidRPr="00E24496">
        <w:rPr>
          <w:rFonts w:ascii="Verdana" w:hAnsi="Verdana" w:cs="Arial"/>
          <w:b w:val="0"/>
        </w:rPr>
        <w:t xml:space="preserve">Ο Ενεργειακός Επιθεωρητής καταγράφει τις παρεμβάσεις που θα συμπεριληφθούν στην αίτηση για το σύνολο της πολυκατοικίας (κοινόχρηστες και διαμερισμάτων) στο Έντυπο Πρότασης Παρεμβάσεων, συμπεριλαμβάνοντας τον </w:t>
      </w:r>
      <w:r w:rsidRPr="00E24496">
        <w:rPr>
          <w:rFonts w:ascii="Verdana" w:hAnsi="Verdana" w:cs="Arial"/>
        </w:rPr>
        <w:t xml:space="preserve"> </w:t>
      </w:r>
      <w:r w:rsidRPr="00E24496">
        <w:rPr>
          <w:rFonts w:ascii="Verdana" w:hAnsi="Verdana" w:cs="Arial"/>
          <w:b w:val="0"/>
        </w:rPr>
        <w:t>συνδυασμό παρεμβάσεων της πρώτης (1</w:t>
      </w:r>
      <w:r w:rsidRPr="00E24496">
        <w:rPr>
          <w:rFonts w:ascii="Verdana" w:hAnsi="Verdana" w:cs="Arial"/>
          <w:b w:val="0"/>
          <w:vertAlign w:val="superscript"/>
        </w:rPr>
        <w:t>ης</w:t>
      </w:r>
      <w:r w:rsidRPr="00E24496">
        <w:rPr>
          <w:rFonts w:ascii="Verdana" w:hAnsi="Verdana" w:cs="Arial"/>
          <w:b w:val="0"/>
        </w:rPr>
        <w:t>) από τις προτάσεις εξοικονόμησης ενέργειας που καταγράφονται στο Α’ ΠΕΑ, καθώς και τυχόν επιπλέον παρεμβάσεις εξοικονόμησης/αυτονόμησης, όπως περιγράφονται στο κεφάλαιο 3. Ο εκπρόσωπος της πολυκατοικίας καταχωρεί ηλεκτρονικά στην αίτηση τα στοιχεία του ΠΕΑ, καθώς και τον συνδυασμό παρεμβάσεων και τα στοιχεία κόστους βάσει των προσφορών των προμηθευτών και αναδόχων των παρεμβάσεων, κ.λπ. και επισυνάπτει ηλεκτρονικά το</w:t>
      </w:r>
      <w:r w:rsidR="00CF3279">
        <w:rPr>
          <w:rFonts w:ascii="Verdana" w:hAnsi="Verdana" w:cs="Arial"/>
          <w:b w:val="0"/>
        </w:rPr>
        <w:t xml:space="preserve"> σχετικό έντυπο Πρότασης Παρεμβάσεων</w:t>
      </w:r>
      <w:r w:rsidRPr="00E24496">
        <w:rPr>
          <w:rFonts w:ascii="Verdana" w:hAnsi="Verdana" w:cs="Arial"/>
          <w:b w:val="0"/>
        </w:rPr>
        <w:t>. Κατά την καταχώρηση το κόστος των παρεμβάσεων διαχωρίζεται από τον εκπρόσωπο της πολυκατοικίας σε κόστος κοινόχρηστων και μη κοινόχρηστων παρεμβάσεων κι αυτόματα παράγεται έντυπο επιμερισμού προϋπολογισμ</w:t>
      </w:r>
      <w:r w:rsidR="00CF3279">
        <w:rPr>
          <w:rFonts w:ascii="Verdana" w:hAnsi="Verdana" w:cs="Arial"/>
          <w:b w:val="0"/>
        </w:rPr>
        <w:t>ού πολυκατοικίας ανά διαμέρισμα</w:t>
      </w:r>
      <w:r w:rsidRPr="00E24496">
        <w:rPr>
          <w:rFonts w:ascii="Verdana" w:hAnsi="Verdana" w:cs="Arial"/>
          <w:b w:val="0"/>
        </w:rPr>
        <w:t>. Η συμφωνία από τους επιμέρους ιδιοκτήτες διαμερισμάτων για οριστική υποβολή της αίτησης της πολυκατοικίας ισοδυναμεί με αποδοχή των στοιχείων του εντύπου. Ο επιμερισμός των κοινόχρηστων γίνεται βάσει των χιλιοστών συνιδιοκτησίας των διαμερισμάτων. Ανάλογα επιμερίζεται και το κόστος Ενεργειακού Επιθεωρητή/Συμβούλου έργου/ Μελετητή/Πιστοποίησης Ανελκυστήρα.</w:t>
      </w:r>
    </w:p>
    <w:p w14:paraId="0AF6B65F" w14:textId="77777777" w:rsidR="00400764" w:rsidRPr="00E24496" w:rsidRDefault="00400764">
      <w:pPr>
        <w:pStyle w:val="a4"/>
        <w:spacing w:line="360" w:lineRule="auto"/>
        <w:ind w:left="720"/>
        <w:jc w:val="both"/>
        <w:rPr>
          <w:rFonts w:ascii="Verdana" w:hAnsi="Verdana" w:cs="Arial"/>
          <w:b w:val="0"/>
        </w:rPr>
      </w:pPr>
    </w:p>
    <w:p w14:paraId="35BEFEB4" w14:textId="5F38BE9E" w:rsidR="00400764" w:rsidRPr="00E24496" w:rsidRDefault="00581B9E">
      <w:pPr>
        <w:pStyle w:val="a4"/>
        <w:spacing w:line="360" w:lineRule="auto"/>
        <w:jc w:val="both"/>
        <w:rPr>
          <w:rFonts w:ascii="Verdana" w:hAnsi="Verdana" w:cs="Arial"/>
          <w:b w:val="0"/>
        </w:rPr>
      </w:pPr>
      <w:r>
        <w:rPr>
          <w:rFonts w:ascii="Verdana" w:hAnsi="Verdana" w:cs="Arial"/>
          <w:b w:val="0"/>
          <w:u w:val="single"/>
        </w:rPr>
        <w:t xml:space="preserve">- </w:t>
      </w:r>
      <w:r w:rsidR="00041CBD" w:rsidRPr="00E24496">
        <w:rPr>
          <w:rFonts w:ascii="Verdana" w:hAnsi="Verdana" w:cs="Arial"/>
          <w:b w:val="0"/>
          <w:u w:val="single"/>
        </w:rPr>
        <w:t>Για τις αιτήσεις πολυκατοικίας τύπου Β</w:t>
      </w:r>
      <w:r w:rsidR="00041CBD" w:rsidRPr="00E24496">
        <w:rPr>
          <w:rFonts w:ascii="Verdana" w:hAnsi="Verdana" w:cs="Arial"/>
          <w:b w:val="0"/>
        </w:rPr>
        <w:t xml:space="preserve">: </w:t>
      </w:r>
    </w:p>
    <w:p w14:paraId="16D0EFD3" w14:textId="6728A252" w:rsidR="00400764" w:rsidRPr="00E24496" w:rsidRDefault="00041CBD">
      <w:pPr>
        <w:pStyle w:val="a4"/>
        <w:spacing w:line="360" w:lineRule="auto"/>
        <w:jc w:val="both"/>
        <w:rPr>
          <w:rFonts w:ascii="Verdana" w:hAnsi="Verdana" w:cs="Arial"/>
          <w:b w:val="0"/>
        </w:rPr>
      </w:pPr>
      <w:r w:rsidRPr="00E24496">
        <w:rPr>
          <w:rFonts w:ascii="Verdana" w:hAnsi="Verdana" w:cs="Arial"/>
          <w:b w:val="0"/>
        </w:rPr>
        <w:t>Ο Ενεργειακός Επιθεωρητής καταγράφει μόνο</w:t>
      </w:r>
      <w:r w:rsidRPr="00C815FF">
        <w:rPr>
          <w:rFonts w:ascii="Verdana" w:hAnsi="Verdana" w:cs="Arial"/>
          <w:b w:val="0"/>
        </w:rPr>
        <w:t xml:space="preserve">ν τις κοινόχρηστες παρεμβάσεις που θα συμπεριληφθούν στην αίτηση στο έντυπο </w:t>
      </w:r>
      <w:r w:rsidR="00CF3279">
        <w:rPr>
          <w:rFonts w:ascii="Verdana" w:hAnsi="Verdana" w:cs="Arial"/>
          <w:b w:val="0"/>
        </w:rPr>
        <w:t>Πρότασης Παρεμβάσεων</w:t>
      </w:r>
      <w:r w:rsidRPr="00C815FF">
        <w:rPr>
          <w:rFonts w:ascii="Verdana" w:hAnsi="Verdana" w:cs="Arial"/>
          <w:b w:val="0"/>
        </w:rPr>
        <w:t>, συμπεριλαμβάνοντας τον συνδυασμό παρεμβάσεων της πρώτης (1</w:t>
      </w:r>
      <w:r w:rsidRPr="00C815FF">
        <w:rPr>
          <w:rFonts w:ascii="Verdana" w:hAnsi="Verdana" w:cs="Arial"/>
          <w:b w:val="0"/>
          <w:vertAlign w:val="superscript"/>
        </w:rPr>
        <w:t>ης</w:t>
      </w:r>
      <w:r w:rsidRPr="00C815FF">
        <w:rPr>
          <w:rFonts w:ascii="Verdana" w:hAnsi="Verdana" w:cs="Arial"/>
          <w:b w:val="0"/>
        </w:rPr>
        <w:t xml:space="preserve">) από τις προτάσεις εξοικονόμησης ενέργειας που καταγράφονται στο Α’ ΠΕΑ, καθώς και τυχόν επιπλέον παρεμβάσεις </w:t>
      </w:r>
      <w:r w:rsidRPr="00C815FF">
        <w:rPr>
          <w:rFonts w:ascii="Verdana" w:hAnsi="Verdana" w:cs="Arial"/>
          <w:b w:val="0"/>
        </w:rPr>
        <w:lastRenderedPageBreak/>
        <w:t xml:space="preserve">εξοικονόμησης/αυτονόμησης, όπως περιγράφονται στο κεφάλαιο 3. Ο εκπρόσωπος της </w:t>
      </w:r>
      <w:r w:rsidRPr="00E24496">
        <w:rPr>
          <w:rFonts w:ascii="Verdana" w:hAnsi="Verdana" w:cs="Arial"/>
          <w:b w:val="0"/>
        </w:rPr>
        <w:t xml:space="preserve">πολυκατοικίας καταχωρεί ηλεκτρονικά στην αίτηση τα στοιχεία του ΠΕΑ, </w:t>
      </w:r>
      <w:r w:rsidR="002F747D" w:rsidRPr="00E24496">
        <w:rPr>
          <w:rFonts w:ascii="Verdana" w:hAnsi="Verdana" w:cs="Arial"/>
          <w:b w:val="0"/>
        </w:rPr>
        <w:t xml:space="preserve">το πλήθος των διαμερισμάτων της πολυκατοικίας και το συνολικό ποσοστό των χιλιοστών των κατοικιών που συμμετέχουν στο Πρόγραμμα, </w:t>
      </w:r>
      <w:r w:rsidRPr="00E24496">
        <w:rPr>
          <w:rFonts w:ascii="Verdana" w:hAnsi="Verdana" w:cs="Arial"/>
          <w:b w:val="0"/>
        </w:rPr>
        <w:t xml:space="preserve">καθώς και τον συνδυασμό παρεμβάσεων και τα στοιχεία κόστους βάσει των προσφορών των προμηθευτών και αναδόχων των παρεμβάσεων, κ.λπ. κι επισυνάπτει ηλεκτρονικά το έντυπο </w:t>
      </w:r>
      <w:r w:rsidR="00CF3279">
        <w:rPr>
          <w:rFonts w:ascii="Verdana" w:hAnsi="Verdana" w:cs="Arial"/>
          <w:b w:val="0"/>
        </w:rPr>
        <w:t>Πρότασης Παρεμβάσεων</w:t>
      </w:r>
      <w:r w:rsidRPr="00E24496">
        <w:rPr>
          <w:rFonts w:ascii="Verdana" w:hAnsi="Verdana" w:cs="Arial"/>
          <w:b w:val="0"/>
        </w:rPr>
        <w:t>.</w:t>
      </w:r>
    </w:p>
    <w:p w14:paraId="688D4040" w14:textId="77777777" w:rsidR="00400764" w:rsidRPr="00E24496" w:rsidRDefault="00041CBD">
      <w:pPr>
        <w:pStyle w:val="a4"/>
        <w:spacing w:line="360" w:lineRule="auto"/>
        <w:jc w:val="both"/>
        <w:rPr>
          <w:rFonts w:ascii="Verdana" w:hAnsi="Verdana" w:cs="Arial"/>
          <w:b w:val="0"/>
        </w:rPr>
      </w:pPr>
      <w:r w:rsidRPr="00581B9E">
        <w:rPr>
          <w:rFonts w:ascii="Verdana" w:hAnsi="Verdana" w:cs="Arial"/>
          <w:b w:val="0"/>
        </w:rPr>
        <w:t>Σε κάθε περίπτωση</w:t>
      </w:r>
      <w:r w:rsidRPr="00E24496">
        <w:rPr>
          <w:rFonts w:ascii="Verdana" w:hAnsi="Verdana" w:cs="Arial"/>
          <w:b w:val="0"/>
        </w:rPr>
        <w:t>, το Έντυπο Πρότασης Παρεμβάσεων υπογράφεται από τον εκπρόσωπο της πολυκατοικίας, συνυπογράφεται και σφραγίζεται από τον ενεργειακό επιθεωρητή και υποβάλλεται μέσω του πληροφοριακού συστήματος.</w:t>
      </w:r>
    </w:p>
    <w:p w14:paraId="760D26A5" w14:textId="2AA716F6" w:rsidR="00400764" w:rsidRPr="00C815FF" w:rsidRDefault="00041CBD">
      <w:pPr>
        <w:pStyle w:val="a4"/>
        <w:spacing w:line="360" w:lineRule="auto"/>
        <w:jc w:val="both"/>
        <w:rPr>
          <w:rFonts w:ascii="Verdana" w:hAnsi="Verdana" w:cs="Arial"/>
          <w:b w:val="0"/>
        </w:rPr>
      </w:pPr>
      <w:r w:rsidRPr="00E24496">
        <w:rPr>
          <w:rFonts w:ascii="Verdana" w:hAnsi="Verdana" w:cs="Arial"/>
          <w:b w:val="0"/>
        </w:rPr>
        <w:t>Επισημαίνεται</w:t>
      </w:r>
      <w:r w:rsidRPr="00E24496">
        <w:rPr>
          <w:rFonts w:ascii="Verdana" w:hAnsi="Verdana" w:cs="Arial"/>
        </w:rPr>
        <w:t xml:space="preserve"> </w:t>
      </w:r>
      <w:r w:rsidRPr="00E24496">
        <w:rPr>
          <w:rFonts w:ascii="Verdana" w:hAnsi="Verdana" w:cs="Arial"/>
          <w:b w:val="0"/>
        </w:rPr>
        <w:t>ότι</w:t>
      </w:r>
      <w:r w:rsidRPr="00E24496">
        <w:rPr>
          <w:rFonts w:ascii="Verdana" w:hAnsi="Verdana" w:cs="Arial"/>
        </w:rPr>
        <w:t xml:space="preserve"> </w:t>
      </w:r>
      <w:r w:rsidRPr="00E24496">
        <w:rPr>
          <w:rFonts w:ascii="Verdana" w:hAnsi="Verdana" w:cs="Arial"/>
          <w:b w:val="0"/>
        </w:rPr>
        <w:t xml:space="preserve">η επιλογή Ενεργειακού Επιθεωρητή πρέπει να γίνεται συνυπολογίζοντας τους περιορισμούς της παραγράφου 1 του άρθρου 53 του Ν.4409/2016 (ΦΕΚ 136/Α’/28.07.2016), όπως ισχύει, όπου ορίζονται οι περιπτώσεις στις οποίες ο Ενεργειακός  Επιθεωρητής δεν δικαιούται να διενεργήσει επιθεώρηση σε κάποιο ακίνητο (ασυμβίβαστο). </w:t>
      </w:r>
    </w:p>
    <w:p w14:paraId="4D542CC3" w14:textId="6B123077" w:rsidR="00B77B32" w:rsidRPr="000D143C" w:rsidRDefault="00041CBD" w:rsidP="00333E34">
      <w:pPr>
        <w:pStyle w:val="a4"/>
        <w:spacing w:line="360" w:lineRule="auto"/>
        <w:jc w:val="both"/>
        <w:rPr>
          <w:rFonts w:ascii="Verdana" w:hAnsi="Verdana" w:cs="Arial"/>
        </w:rPr>
      </w:pPr>
      <w:r w:rsidRPr="00E24496">
        <w:rPr>
          <w:rFonts w:ascii="Verdana" w:hAnsi="Verdana" w:cs="Arial"/>
          <w:b w:val="0"/>
        </w:rPr>
        <w:t xml:space="preserve">Τέλος τίθεται υπόψη ότι </w:t>
      </w:r>
      <w:r w:rsidRPr="00E24496">
        <w:rPr>
          <w:rFonts w:ascii="Verdana" w:hAnsi="Verdana"/>
          <w:b w:val="0"/>
        </w:rPr>
        <w:t xml:space="preserve">ο ενεργειακός επιθεωρητής που θα διενεργήσει την δεύτερη ενεργειακή επιθεώρηση μετά την υλοποίηση των παρεμβάσεων (Β’ ΠΕΑ), θα πρέπει να είναι υποχρεωτικά </w:t>
      </w:r>
      <w:r w:rsidRPr="00E24496">
        <w:rPr>
          <w:rFonts w:ascii="Verdana" w:hAnsi="Verdana"/>
          <w:b w:val="0"/>
          <w:u w:val="single"/>
        </w:rPr>
        <w:t>διαφορετικός</w:t>
      </w:r>
      <w:r w:rsidRPr="00E24496">
        <w:rPr>
          <w:rFonts w:ascii="Verdana" w:hAnsi="Verdana"/>
          <w:b w:val="0"/>
        </w:rPr>
        <w:t xml:space="preserve"> από τον ενεργειακό επιθεωρητή που διενέργησε την πρώτη ενεργειακή επιθεώρηση (Α’ ΠΕΑ).</w:t>
      </w:r>
      <w:bookmarkEnd w:id="69"/>
      <w:bookmarkEnd w:id="70"/>
      <w:r>
        <w:rPr>
          <w:rFonts w:ascii="Verdana" w:hAnsi="Verdana" w:cs="Arial"/>
        </w:rPr>
        <w:t xml:space="preserve"> </w:t>
      </w:r>
    </w:p>
    <w:tbl>
      <w:tblPr>
        <w:tblStyle w:val="af6"/>
        <w:tblW w:w="0" w:type="auto"/>
        <w:tblLook w:val="04A0" w:firstRow="1" w:lastRow="0" w:firstColumn="1" w:lastColumn="0" w:noHBand="0" w:noVBand="1"/>
      </w:tblPr>
      <w:tblGrid>
        <w:gridCol w:w="9235"/>
      </w:tblGrid>
      <w:tr w:rsidR="005D20B4" w14:paraId="1900CEE0" w14:textId="77777777" w:rsidTr="005D20B4">
        <w:tc>
          <w:tcPr>
            <w:tcW w:w="9235" w:type="dxa"/>
          </w:tcPr>
          <w:p w14:paraId="31461054" w14:textId="77777777" w:rsidR="005D20B4" w:rsidRPr="007D1E98" w:rsidRDefault="00695D69" w:rsidP="00AB238B">
            <w:pPr>
              <w:spacing w:before="80" w:after="0"/>
              <w:rPr>
                <w:rFonts w:ascii="Verdana" w:eastAsia="Calibri" w:hAnsi="Verdana" w:cs="Arial"/>
                <w:b/>
                <w:i/>
                <w:sz w:val="20"/>
              </w:rPr>
            </w:pPr>
            <w:r w:rsidRPr="007D1E98">
              <w:rPr>
                <w:rFonts w:ascii="Verdana" w:eastAsia="Calibri" w:hAnsi="Verdana" w:cs="Arial"/>
                <w:b/>
                <w:i/>
                <w:sz w:val="20"/>
              </w:rPr>
              <w:t>Σημαντικές σημειώσεις:</w:t>
            </w:r>
          </w:p>
          <w:p w14:paraId="1D7AC6A7" w14:textId="308162D2" w:rsidR="00E70076" w:rsidRPr="00E70076" w:rsidRDefault="00E70076" w:rsidP="00E70076">
            <w:pPr>
              <w:spacing w:after="0"/>
              <w:rPr>
                <w:rFonts w:ascii="Verdana" w:eastAsia="Calibri" w:hAnsi="Verdana" w:cs="Arial"/>
                <w:i/>
                <w:sz w:val="20"/>
              </w:rPr>
            </w:pPr>
            <w:r>
              <w:rPr>
                <w:rFonts w:ascii="Verdana" w:eastAsia="Calibri" w:hAnsi="Verdana" w:cs="Arial"/>
                <w:i/>
                <w:sz w:val="20"/>
              </w:rPr>
              <w:t>1.</w:t>
            </w:r>
            <w:r w:rsidR="000B6B3C" w:rsidRPr="00E70076">
              <w:rPr>
                <w:rFonts w:ascii="Verdana" w:eastAsia="Calibri" w:hAnsi="Verdana" w:cs="Arial"/>
                <w:i/>
                <w:sz w:val="20"/>
              </w:rPr>
              <w:t>Σχετικά με την έκδοση νέων ή και την τροποποίηση υφιστάμενων Α’ Π.Ε.Α., θα ακολουθήσει σχετική ανακοίνωση στις προσεχείς μέρες.</w:t>
            </w:r>
            <w:r w:rsidR="00695D69" w:rsidRPr="00E70076">
              <w:rPr>
                <w:rFonts w:ascii="Verdana" w:eastAsia="Calibri" w:hAnsi="Verdana" w:cs="Arial"/>
                <w:i/>
                <w:sz w:val="20"/>
              </w:rPr>
              <w:t xml:space="preserve"> </w:t>
            </w:r>
          </w:p>
          <w:p w14:paraId="11FC5976" w14:textId="732EB65B" w:rsidR="005D20B4" w:rsidRPr="007D1E98" w:rsidRDefault="00E70076" w:rsidP="00AB238B">
            <w:pPr>
              <w:rPr>
                <w:rFonts w:ascii="Verdana" w:hAnsi="Verdana"/>
                <w:i/>
                <w:sz w:val="20"/>
                <w:highlight w:val="yellow"/>
              </w:rPr>
            </w:pPr>
            <w:r>
              <w:rPr>
                <w:rFonts w:ascii="Verdana" w:hAnsi="Verdana"/>
                <w:i/>
                <w:sz w:val="20"/>
              </w:rPr>
              <w:t>2.</w:t>
            </w:r>
            <w:r w:rsidR="00695D69" w:rsidRPr="007D1E98">
              <w:rPr>
                <w:rFonts w:ascii="Verdana" w:hAnsi="Verdana"/>
                <w:i/>
                <w:sz w:val="20"/>
              </w:rPr>
              <w:t>Στον επίσημο Οδηγό του προγράμματος θα εξειδικεύονται αναλυτικά και οι ειδικές περιπτώσεις</w:t>
            </w:r>
            <w:r w:rsidR="004F66F8" w:rsidRPr="007D1E98">
              <w:rPr>
                <w:rFonts w:ascii="Verdana" w:hAnsi="Verdana"/>
                <w:i/>
                <w:sz w:val="20"/>
              </w:rPr>
              <w:t xml:space="preserve"> αιτήσεων</w:t>
            </w:r>
            <w:r w:rsidR="00695D69" w:rsidRPr="007D1E98">
              <w:rPr>
                <w:rFonts w:ascii="Verdana" w:hAnsi="Verdana"/>
                <w:i/>
                <w:sz w:val="20"/>
              </w:rPr>
              <w:t xml:space="preserve"> για τις οποίες δεν είναι τεχνικά εφικτοί οι αυτοματοποιημένοι έλεγχοι, είτε πλήρως είτε σε επιμέρους στοιχεία, και ως εκ τούτου εξετάζονται και από τον Δικαιούχο του Προγράμματος (Ελληνική Αναπτυξιακή Τράπεζα ΑΕ). Οι κατηγορίες αυτές περιορίζονται σε σχέση με τους προηγούμενους κύκλους του Εξοικονομώ Κατ’ </w:t>
            </w:r>
            <w:r w:rsidR="00D159F6">
              <w:rPr>
                <w:rFonts w:ascii="Verdana" w:hAnsi="Verdana"/>
                <w:i/>
                <w:sz w:val="20"/>
              </w:rPr>
              <w:t>Οίκον</w:t>
            </w:r>
            <w:r w:rsidR="00695D69" w:rsidRPr="007D1E98">
              <w:rPr>
                <w:rFonts w:ascii="Verdana" w:hAnsi="Verdana"/>
                <w:i/>
                <w:sz w:val="20"/>
              </w:rPr>
              <w:t xml:space="preserve"> ΙΙ και ενδεικτικά θα αφορούν στις ενοικιαζόμενες κατοικίες/κατοικίες σε βραχυχρόνια μίσθωση, στις περιπτώσεις μη δυνατότητας διασταύρωσης στοιχείων φορολογίας (Ε1 , Ε2) και στις περιπτώσεις όπου υπάρχει απόκλιση στη Ωφέλιμη επιφάνεια του ακινήτου σε σχέση με την δηλωμένη στο Ε9.</w:t>
            </w:r>
          </w:p>
        </w:tc>
      </w:tr>
    </w:tbl>
    <w:p w14:paraId="4CE86218" w14:textId="77777777" w:rsidR="00265C36" w:rsidRDefault="00265C36" w:rsidP="000D143C">
      <w:pPr>
        <w:spacing w:after="0"/>
        <w:rPr>
          <w:rFonts w:ascii="Verdana" w:hAnsi="Verdana" w:cs="Arial"/>
          <w:sz w:val="20"/>
        </w:rPr>
      </w:pPr>
      <w:bookmarkStart w:id="74" w:name="_GoBack"/>
      <w:bookmarkEnd w:id="74"/>
    </w:p>
    <w:sectPr w:rsidR="00265C36" w:rsidSect="00E70076">
      <w:pgSz w:w="11906" w:h="16838"/>
      <w:pgMar w:top="720" w:right="1469" w:bottom="851" w:left="1418" w:header="709" w:footer="272"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324479" w16cid:durableId="23182456"/>
  <w16cid:commentId w16cid:paraId="730034EC" w16cid:durableId="23182457"/>
  <w16cid:commentId w16cid:paraId="0EE94AC7" w16cid:durableId="23182458"/>
  <w16cid:commentId w16cid:paraId="534A4348" w16cid:durableId="23182459"/>
  <w16cid:commentId w16cid:paraId="0ABF4D92" w16cid:durableId="2318245A"/>
  <w16cid:commentId w16cid:paraId="54A90E56" w16cid:durableId="2318245B"/>
  <w16cid:commentId w16cid:paraId="3569471E" w16cid:durableId="2318245C"/>
  <w16cid:commentId w16cid:paraId="260AE42F" w16cid:durableId="2326BF3B"/>
  <w16cid:commentId w16cid:paraId="58D73FA1" w16cid:durableId="23182467"/>
  <w16cid:commentId w16cid:paraId="69407644" w16cid:durableId="23182468"/>
  <w16cid:commentId w16cid:paraId="5E995B33" w16cid:durableId="23182469"/>
  <w16cid:commentId w16cid:paraId="5C2E5AD9" w16cid:durableId="2318246A"/>
  <w16cid:commentId w16cid:paraId="71E519A1" w16cid:durableId="2318246B"/>
  <w16cid:commentId w16cid:paraId="644A136C" w16cid:durableId="2318246C"/>
  <w16cid:commentId w16cid:paraId="6F0E4A94" w16cid:durableId="231D7517"/>
  <w16cid:commentId w16cid:paraId="716810F0" w16cid:durableId="232008FE"/>
  <w16cid:commentId w16cid:paraId="4F53AC9A" w16cid:durableId="232008FF"/>
  <w16cid:commentId w16cid:paraId="58F7204C" w16cid:durableId="2318246F"/>
  <w16cid:commentId w16cid:paraId="742DAF7D" w16cid:durableId="232062D0"/>
  <w16cid:commentId w16cid:paraId="6AFC7024" w16cid:durableId="23182470"/>
  <w16cid:commentId w16cid:paraId="2701FE3F" w16cid:durableId="232062D2"/>
  <w16cid:commentId w16cid:paraId="4BB9E979" w16cid:durableId="2326BF4A"/>
  <w16cid:commentId w16cid:paraId="4C84FEA2" w16cid:durableId="2326BF4B"/>
  <w16cid:commentId w16cid:paraId="5E779A0F" w16cid:durableId="232062D5"/>
  <w16cid:commentId w16cid:paraId="20AD0DA8" w16cid:durableId="231824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504B8" w14:textId="77777777" w:rsidR="00CD6544" w:rsidRDefault="00CD6544">
      <w:pPr>
        <w:spacing w:after="0" w:line="240" w:lineRule="auto"/>
      </w:pPr>
      <w:r>
        <w:separator/>
      </w:r>
    </w:p>
  </w:endnote>
  <w:endnote w:type="continuationSeparator" w:id="0">
    <w:p w14:paraId="1EE08E8A" w14:textId="77777777" w:rsidR="00CD6544" w:rsidRDefault="00CD6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EUAlbertina">
    <w:altName w:val="Times New Roman"/>
    <w:panose1 w:val="00000000000000000000"/>
    <w:charset w:val="A1"/>
    <w:family w:val="roman"/>
    <w:notTrueType/>
    <w:pitch w:val="default"/>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A24E6" w14:textId="77777777" w:rsidR="00D159F6" w:rsidRDefault="00D159F6">
    <w:pPr>
      <w:pStyle w:val="ab"/>
      <w:pBdr>
        <w:top w:val="single" w:sz="4" w:space="1" w:color="auto"/>
      </w:pBdr>
      <w:spacing w:before="120" w:after="0" w:line="240" w:lineRule="auto"/>
      <w:jc w:val="left"/>
      <w:rPr>
        <w:rFonts w:ascii="Verdana" w:hAnsi="Verdana"/>
        <w:sz w:val="16"/>
        <w:szCs w:val="16"/>
      </w:rPr>
    </w:pPr>
    <w:r>
      <w:rPr>
        <w:noProof/>
        <w:lang w:val="en-US"/>
      </w:rPr>
      <w:drawing>
        <wp:anchor distT="0" distB="0" distL="114300" distR="114300" simplePos="0" relativeHeight="251657216" behindDoc="0" locked="0" layoutInCell="1" allowOverlap="1" wp14:anchorId="49AE0F52" wp14:editId="358E8AA4">
          <wp:simplePos x="0" y="0"/>
          <wp:positionH relativeFrom="column">
            <wp:posOffset>4872355</wp:posOffset>
          </wp:positionH>
          <wp:positionV relativeFrom="paragraph">
            <wp:posOffset>147955</wp:posOffset>
          </wp:positionV>
          <wp:extent cx="850900" cy="508635"/>
          <wp:effectExtent l="0" t="0" r="6350" b="5715"/>
          <wp:wrapNone/>
          <wp:docPr id="1" name="Εικόνα 1" descr="C:\Users\mavridoun\Documents\Επικοινωνιακός Οδηγός 2014-2020\espa1420_logo_el\espa1420_logo_4web\espa1420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descr="C:\Users\mavridoun\Documents\Επικοινωνιακός Οδηγός 2014-2020\espa1420_logo_el\espa1420_logo_4web\espa1420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0900" cy="508635"/>
                  </a:xfrm>
                  <a:prstGeom prst="rect">
                    <a:avLst/>
                  </a:prstGeom>
                  <a:noFill/>
                  <a:ln>
                    <a:noFill/>
                  </a:ln>
                </pic:spPr>
              </pic:pic>
            </a:graphicData>
          </a:graphic>
        </wp:anchor>
      </w:drawing>
    </w:r>
    <w:r>
      <w:t xml:space="preserve"> </w:t>
    </w:r>
    <w:r>
      <w:rPr>
        <w:noProof/>
        <w:lang w:val="en-US"/>
      </w:rPr>
      <w:drawing>
        <wp:inline distT="0" distB="0" distL="0" distR="0" wp14:anchorId="386984DA" wp14:editId="431A7FC7">
          <wp:extent cx="847725" cy="809625"/>
          <wp:effectExtent l="0" t="0" r="9525" b="9525"/>
          <wp:docPr id="4" name="Εικόνα 4" descr="C:\Users\mavridoun\Documents\Επικοινωνιακός Οδηγός 2014-2020\02_Έμβλημα Ε.Ε. και Ταμείων\ΕΤΠΑ\WEB\ΕΕTPA(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descr="C:\Users\mavridoun\Documents\Επικοινωνιακός Οδηγός 2014-2020\02_Έμβλημα Ε.Ε. και Ταμείων\ΕΤΠΑ\WEB\ΕΕTPA(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47725" cy="809625"/>
                  </a:xfrm>
                  <a:prstGeom prst="rect">
                    <a:avLst/>
                  </a:prstGeom>
                  <a:noFill/>
                  <a:ln>
                    <a:noFill/>
                  </a:ln>
                </pic:spPr>
              </pic:pic>
            </a:graphicData>
          </a:graphic>
        </wp:inline>
      </w:drawing>
    </w:r>
    <w:r>
      <w:rPr>
        <w:rFonts w:ascii="Verdana" w:hAnsi="Verdana"/>
        <w:sz w:val="16"/>
        <w:szCs w:val="16"/>
      </w:rPr>
      <w:t xml:space="preserve">                                                                                                              </w:t>
    </w:r>
  </w:p>
  <w:p w14:paraId="6D168A55" w14:textId="77777777" w:rsidR="00D159F6" w:rsidRDefault="00D159F6">
    <w:pPr>
      <w:pStyle w:val="ab"/>
      <w:pBdr>
        <w:top w:val="single" w:sz="4" w:space="1" w:color="auto"/>
      </w:pBdr>
      <w:spacing w:after="0" w:line="240" w:lineRule="auto"/>
      <w:jc w:val="center"/>
      <w:rPr>
        <w:rFonts w:ascii="Verdana" w:hAnsi="Verdana"/>
        <w:sz w:val="12"/>
        <w:szCs w:val="12"/>
      </w:rPr>
    </w:pPr>
    <w:r>
      <w:rPr>
        <w:rFonts w:ascii="Calibri" w:hAnsi="Calibri"/>
        <w:sz w:val="16"/>
        <w:szCs w:val="16"/>
      </w:rPr>
      <w:t>Με τη συγχρηματοδότηση της Ελλάδας και της Ευρωπαϊκής Ένωσης</w:t>
    </w:r>
  </w:p>
  <w:p w14:paraId="14C5C59C" w14:textId="2DABEDDF" w:rsidR="00D159F6" w:rsidRDefault="00D159F6">
    <w:pPr>
      <w:pStyle w:val="ab"/>
      <w:pBdr>
        <w:top w:val="single" w:sz="4" w:space="1" w:color="auto"/>
      </w:pBdr>
      <w:spacing w:after="0" w:line="240" w:lineRule="auto"/>
      <w:jc w:val="right"/>
      <w:rPr>
        <w:rFonts w:ascii="Verdana" w:hAnsi="Verdana"/>
        <w:sz w:val="16"/>
        <w:szCs w:val="16"/>
      </w:rPr>
    </w:pPr>
    <w:r>
      <w:rPr>
        <w:rFonts w:ascii="Verdana" w:hAnsi="Verdana"/>
        <w:sz w:val="16"/>
        <w:szCs w:val="16"/>
      </w:rPr>
      <w:tab/>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sidR="00AB238B">
      <w:rPr>
        <w:rFonts w:ascii="Verdana" w:hAnsi="Verdana"/>
        <w:noProof/>
        <w:sz w:val="16"/>
        <w:szCs w:val="16"/>
      </w:rPr>
      <w:t>31</w:t>
    </w:r>
    <w:r>
      <w:rPr>
        <w:rFonts w:ascii="Verdana" w:hAnsi="Verdan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0BF67" w14:textId="77777777" w:rsidR="00D159F6" w:rsidRDefault="00D159F6">
    <w:pPr>
      <w:pStyle w:val="ab"/>
      <w:pBdr>
        <w:top w:val="single" w:sz="4" w:space="1" w:color="auto"/>
      </w:pBdr>
      <w:spacing w:before="120" w:after="0" w:line="240" w:lineRule="auto"/>
      <w:jc w:val="left"/>
      <w:rPr>
        <w:rFonts w:ascii="Verdana" w:hAnsi="Verdana"/>
        <w:sz w:val="16"/>
        <w:szCs w:val="16"/>
      </w:rPr>
    </w:pPr>
    <w:r>
      <w:rPr>
        <w:noProof/>
        <w:lang w:val="en-US"/>
      </w:rPr>
      <w:drawing>
        <wp:anchor distT="0" distB="0" distL="114300" distR="114300" simplePos="0" relativeHeight="251658240" behindDoc="0" locked="0" layoutInCell="1" allowOverlap="1" wp14:anchorId="4EB53E72" wp14:editId="1A2978DA">
          <wp:simplePos x="0" y="0"/>
          <wp:positionH relativeFrom="column">
            <wp:posOffset>8746490</wp:posOffset>
          </wp:positionH>
          <wp:positionV relativeFrom="paragraph">
            <wp:posOffset>160655</wp:posOffset>
          </wp:positionV>
          <wp:extent cx="850900" cy="508635"/>
          <wp:effectExtent l="0" t="0" r="6350" b="5715"/>
          <wp:wrapNone/>
          <wp:docPr id="11" name="Εικόνα 2" descr="C:\Users\mavridoun\Documents\Επικοινωνιακός Οδηγός 2014-2020\espa1420_logo_el\espa1420_logo_4web\espa1420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2" descr="C:\Users\mavridoun\Documents\Επικοινωνιακός Οδηγός 2014-2020\espa1420_logo_el\espa1420_logo_4web\espa1420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0900" cy="508635"/>
                  </a:xfrm>
                  <a:prstGeom prst="rect">
                    <a:avLst/>
                  </a:prstGeom>
                  <a:noFill/>
                  <a:ln>
                    <a:noFill/>
                  </a:ln>
                </pic:spPr>
              </pic:pic>
            </a:graphicData>
          </a:graphic>
        </wp:anchor>
      </w:drawing>
    </w:r>
    <w:r>
      <w:t xml:space="preserve"> </w:t>
    </w:r>
    <w:r>
      <w:rPr>
        <w:noProof/>
        <w:lang w:val="en-US"/>
      </w:rPr>
      <w:drawing>
        <wp:inline distT="0" distB="0" distL="0" distR="0" wp14:anchorId="440E0A14" wp14:editId="69A574A9">
          <wp:extent cx="847725" cy="809625"/>
          <wp:effectExtent l="0" t="0" r="9525" b="9525"/>
          <wp:docPr id="12" name="Εικόνα 1" descr="C:\Users\mavridoun\Documents\Επικοινωνιακός Οδηγός 2014-2020\02_Έμβλημα Ε.Ε. και Ταμείων\ΕΤΠΑ\WEB\ΕΕTPA(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1" descr="C:\Users\mavridoun\Documents\Επικοινωνιακός Οδηγός 2014-2020\02_Έμβλημα Ε.Ε. και Ταμείων\ΕΤΠΑ\WEB\ΕΕTPA(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47725" cy="809625"/>
                  </a:xfrm>
                  <a:prstGeom prst="rect">
                    <a:avLst/>
                  </a:prstGeom>
                  <a:noFill/>
                  <a:ln>
                    <a:noFill/>
                  </a:ln>
                </pic:spPr>
              </pic:pic>
            </a:graphicData>
          </a:graphic>
        </wp:inline>
      </w:drawing>
    </w:r>
    <w:r>
      <w:rPr>
        <w:rFonts w:ascii="Verdana" w:hAnsi="Verdana"/>
        <w:sz w:val="16"/>
        <w:szCs w:val="16"/>
      </w:rPr>
      <w:t xml:space="preserve">                                                                                                                                                                                                                         </w:t>
    </w:r>
  </w:p>
  <w:p w14:paraId="210BC8A8" w14:textId="77777777" w:rsidR="00D159F6" w:rsidRDefault="00D159F6">
    <w:pPr>
      <w:pStyle w:val="ab"/>
      <w:pBdr>
        <w:top w:val="single" w:sz="4" w:space="1" w:color="auto"/>
      </w:pBdr>
      <w:spacing w:after="0" w:line="240" w:lineRule="auto"/>
      <w:jc w:val="center"/>
      <w:rPr>
        <w:rFonts w:ascii="Verdana" w:hAnsi="Verdana"/>
        <w:sz w:val="12"/>
        <w:szCs w:val="12"/>
      </w:rPr>
    </w:pPr>
    <w:r>
      <w:rPr>
        <w:rFonts w:ascii="Calibri" w:hAnsi="Calibri"/>
        <w:sz w:val="16"/>
        <w:szCs w:val="16"/>
      </w:rPr>
      <w:t>Με τη συγχρηματοδότηση της Ελλάδας και της Ευρωπαϊκής Ένωσης</w:t>
    </w:r>
  </w:p>
  <w:p w14:paraId="5C1DA0A2" w14:textId="622A19F1" w:rsidR="00D159F6" w:rsidRDefault="00D159F6">
    <w:pPr>
      <w:pStyle w:val="ab"/>
      <w:pBdr>
        <w:top w:val="single" w:sz="4" w:space="1" w:color="auto"/>
      </w:pBdr>
      <w:spacing w:after="0" w:line="240" w:lineRule="auto"/>
      <w:jc w:val="right"/>
      <w:rPr>
        <w:rFonts w:ascii="Verdana" w:hAnsi="Verdana"/>
        <w:sz w:val="16"/>
        <w:szCs w:val="16"/>
      </w:rPr>
    </w:pPr>
    <w:r>
      <w:rPr>
        <w:rFonts w:ascii="Verdana" w:hAnsi="Verdana"/>
        <w:sz w:val="16"/>
        <w:szCs w:val="16"/>
      </w:rPr>
      <w:tab/>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sidR="00AB238B">
      <w:rPr>
        <w:rFonts w:ascii="Verdana" w:hAnsi="Verdana"/>
        <w:noProof/>
        <w:sz w:val="16"/>
        <w:szCs w:val="16"/>
      </w:rPr>
      <w:t>36</w:t>
    </w:r>
    <w:r>
      <w:rPr>
        <w:rFonts w:ascii="Verdana" w:hAnsi="Verdan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53C65" w14:textId="77777777" w:rsidR="00D159F6" w:rsidRDefault="00D159F6">
    <w:pPr>
      <w:pStyle w:val="ab"/>
      <w:pBdr>
        <w:top w:val="single" w:sz="4" w:space="1" w:color="auto"/>
      </w:pBdr>
      <w:spacing w:before="120" w:after="0" w:line="240" w:lineRule="auto"/>
      <w:jc w:val="left"/>
      <w:rPr>
        <w:rFonts w:ascii="Verdana" w:hAnsi="Verdana"/>
        <w:sz w:val="16"/>
        <w:szCs w:val="16"/>
      </w:rPr>
    </w:pPr>
    <w:r>
      <w:rPr>
        <w:noProof/>
        <w:lang w:val="en-US"/>
      </w:rPr>
      <w:drawing>
        <wp:anchor distT="0" distB="0" distL="114300" distR="114300" simplePos="0" relativeHeight="251656192" behindDoc="0" locked="0" layoutInCell="1" allowOverlap="1" wp14:anchorId="0B79579B" wp14:editId="4922917A">
          <wp:simplePos x="0" y="0"/>
          <wp:positionH relativeFrom="column">
            <wp:posOffset>4856480</wp:posOffset>
          </wp:positionH>
          <wp:positionV relativeFrom="paragraph">
            <wp:posOffset>143510</wp:posOffset>
          </wp:positionV>
          <wp:extent cx="850900" cy="508635"/>
          <wp:effectExtent l="0" t="0" r="6350" b="5715"/>
          <wp:wrapNone/>
          <wp:docPr id="13" name="Εικόνα 4" descr="C:\Users\mavridoun\Documents\Επικοινωνιακός Οδηγός 2014-2020\espa1420_logo_el\espa1420_logo_4web\espa1420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4" descr="C:\Users\mavridoun\Documents\Επικοινωνιακός Οδηγός 2014-2020\espa1420_logo_el\espa1420_logo_4web\espa1420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0900" cy="508635"/>
                  </a:xfrm>
                  <a:prstGeom prst="rect">
                    <a:avLst/>
                  </a:prstGeom>
                  <a:noFill/>
                  <a:ln>
                    <a:noFill/>
                  </a:ln>
                </pic:spPr>
              </pic:pic>
            </a:graphicData>
          </a:graphic>
        </wp:anchor>
      </w:drawing>
    </w:r>
    <w:r>
      <w:rPr>
        <w:noProof/>
        <w:lang w:val="en-US"/>
      </w:rPr>
      <w:drawing>
        <wp:inline distT="0" distB="0" distL="0" distR="0" wp14:anchorId="4E33C9B0" wp14:editId="33CD5302">
          <wp:extent cx="847725" cy="809625"/>
          <wp:effectExtent l="0" t="0" r="9525" b="9525"/>
          <wp:docPr id="14" name="Εικόνα 3" descr="C:\Users\mavridoun\Documents\Επικοινωνιακός Οδηγός 2014-2020\02_Έμβλημα Ε.Ε. και Ταμείων\ΕΤΠΑ\WEB\ΕΕTPA(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Εικόνα 3" descr="C:\Users\mavridoun\Documents\Επικοινωνιακός Οδηγός 2014-2020\02_Έμβλημα Ε.Ε. και Ταμείων\ΕΤΠΑ\WEB\ΕΕTPA(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47725" cy="809625"/>
                  </a:xfrm>
                  <a:prstGeom prst="rect">
                    <a:avLst/>
                  </a:prstGeom>
                  <a:noFill/>
                  <a:ln>
                    <a:noFill/>
                  </a:ln>
                </pic:spPr>
              </pic:pic>
            </a:graphicData>
          </a:graphic>
        </wp:inline>
      </w:drawing>
    </w:r>
    <w:r>
      <w:rPr>
        <w:rFonts w:ascii="Verdana" w:hAnsi="Verdana"/>
        <w:sz w:val="16"/>
        <w:szCs w:val="16"/>
      </w:rPr>
      <w:t xml:space="preserve">                                                                                                              </w:t>
    </w:r>
  </w:p>
  <w:p w14:paraId="057AD798" w14:textId="77777777" w:rsidR="00D159F6" w:rsidRDefault="00D159F6">
    <w:pPr>
      <w:pStyle w:val="ab"/>
      <w:pBdr>
        <w:top w:val="single" w:sz="4" w:space="1" w:color="auto"/>
      </w:pBdr>
      <w:spacing w:after="0" w:line="240" w:lineRule="auto"/>
      <w:jc w:val="left"/>
      <w:rPr>
        <w:rFonts w:ascii="Calibri" w:hAnsi="Calibri"/>
        <w:sz w:val="16"/>
        <w:szCs w:val="16"/>
      </w:rPr>
    </w:pPr>
    <w:r>
      <w:rPr>
        <w:rFonts w:ascii="Verdana" w:hAnsi="Verdana"/>
        <w:sz w:val="16"/>
        <w:szCs w:val="16"/>
      </w:rPr>
      <w:t xml:space="preserve">    </w:t>
    </w:r>
  </w:p>
  <w:p w14:paraId="54ADA115" w14:textId="77777777" w:rsidR="00D159F6" w:rsidRDefault="00D159F6">
    <w:pPr>
      <w:pStyle w:val="ab"/>
      <w:pBdr>
        <w:top w:val="single" w:sz="4" w:space="1" w:color="auto"/>
      </w:pBdr>
      <w:spacing w:after="0" w:line="240" w:lineRule="auto"/>
      <w:jc w:val="center"/>
      <w:rPr>
        <w:rFonts w:ascii="Verdana" w:hAnsi="Verdana"/>
        <w:sz w:val="12"/>
        <w:szCs w:val="12"/>
      </w:rPr>
    </w:pPr>
    <w:r>
      <w:rPr>
        <w:rFonts w:ascii="Calibri" w:hAnsi="Calibri"/>
        <w:sz w:val="16"/>
        <w:szCs w:val="16"/>
      </w:rPr>
      <w:t>Με τη συγχρηματοδότηση της Ελλάδας και της Ευρωπαϊκής Ένωσης</w:t>
    </w:r>
  </w:p>
  <w:p w14:paraId="24098BAE" w14:textId="5090F8B6" w:rsidR="00D159F6" w:rsidRDefault="00D159F6">
    <w:pPr>
      <w:pStyle w:val="ab"/>
      <w:pBdr>
        <w:top w:val="single" w:sz="4" w:space="1" w:color="auto"/>
      </w:pBdr>
      <w:spacing w:after="0" w:line="240" w:lineRule="auto"/>
      <w:jc w:val="right"/>
      <w:rPr>
        <w:rFonts w:ascii="Verdana" w:hAnsi="Verdana"/>
        <w:sz w:val="16"/>
        <w:szCs w:val="16"/>
      </w:rPr>
    </w:pPr>
    <w:r>
      <w:rPr>
        <w:rFonts w:ascii="Verdana" w:hAnsi="Verdana"/>
        <w:sz w:val="16"/>
        <w:szCs w:val="16"/>
      </w:rPr>
      <w:tab/>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sidR="00AB238B">
      <w:rPr>
        <w:rFonts w:ascii="Verdana" w:hAnsi="Verdana"/>
        <w:noProof/>
        <w:sz w:val="16"/>
        <w:szCs w:val="16"/>
      </w:rPr>
      <w:t>48</w:t>
    </w:r>
    <w:r>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40189" w14:textId="77777777" w:rsidR="00CD6544" w:rsidRDefault="00CD6544">
      <w:pPr>
        <w:spacing w:after="0" w:line="240" w:lineRule="auto"/>
      </w:pPr>
      <w:r>
        <w:separator/>
      </w:r>
    </w:p>
  </w:footnote>
  <w:footnote w:type="continuationSeparator" w:id="0">
    <w:p w14:paraId="1B8F1838" w14:textId="77777777" w:rsidR="00CD6544" w:rsidRDefault="00CD6544">
      <w:pPr>
        <w:spacing w:after="0" w:line="240" w:lineRule="auto"/>
      </w:pPr>
      <w:r>
        <w:continuationSeparator/>
      </w:r>
    </w:p>
  </w:footnote>
  <w:footnote w:id="1">
    <w:p w14:paraId="2E9812C0" w14:textId="77777777" w:rsidR="00D159F6" w:rsidRDefault="00D159F6" w:rsidP="006D0C90">
      <w:pPr>
        <w:pStyle w:val="ac"/>
      </w:pPr>
      <w:r>
        <w:rPr>
          <w:rStyle w:val="af3"/>
        </w:rPr>
        <w:footnoteRef/>
      </w:r>
      <w:r>
        <w:t xml:space="preserve"> </w:t>
      </w:r>
      <w:r>
        <w:rPr>
          <w:rFonts w:ascii="Verdana" w:hAnsi="Verdana" w:cs="Verdana"/>
          <w:sz w:val="16"/>
          <w:szCs w:val="16"/>
        </w:rPr>
        <w:t>ΕΝΕΡΓΕΙΑΚΕΣ ΕΠΙΘΕΩΡΗΣΕΙΣ ΚΤΗΡΙΩΝ, ΣΘ ΚΑΙ ΣΚ ΣΤΑΤΙΣΤΙΚΗ ΑΝΑΛΥΣΗ ΓΙΑ ΤΟ ΕΤΟΣ 2019 και της χρονικής περιόδου 2011-201930, ΥΠΕΝ, Σώμα Επιθεώρησης Νοτίου/Βορείου Ελλάδος, Τμήμα Επιθεώρησης Ενέργειας, Ιούνιος 2020, http://bpes.ypeka.gr/?page_id=21</w:t>
      </w:r>
    </w:p>
  </w:footnote>
  <w:footnote w:id="2">
    <w:p w14:paraId="1B141549" w14:textId="77777777" w:rsidR="00D159F6" w:rsidRDefault="00D159F6">
      <w:pPr>
        <w:spacing w:after="0"/>
        <w:ind w:left="360"/>
        <w:rPr>
          <w:rFonts w:ascii="Verdana" w:hAnsi="Verdana"/>
          <w:sz w:val="20"/>
        </w:rPr>
      </w:pPr>
      <w:r w:rsidRPr="001B6DFC">
        <w:rPr>
          <w:rStyle w:val="af3"/>
          <w:rFonts w:ascii="Verdana" w:hAnsi="Verdana"/>
          <w:sz w:val="20"/>
        </w:rPr>
        <w:footnoteRef/>
      </w:r>
      <w:r>
        <w:rPr>
          <w:rFonts w:ascii="Verdana" w:hAnsi="Verdana"/>
          <w:sz w:val="20"/>
        </w:rPr>
        <w:t xml:space="preserve"> </w:t>
      </w:r>
      <w:r>
        <w:rPr>
          <w:rFonts w:ascii="Verdana" w:hAnsi="Verdana"/>
          <w:sz w:val="18"/>
          <w:szCs w:val="18"/>
        </w:rPr>
        <w:t>Επιλέξιμες είναι και οι κατοικίες της παρ.2, του άρθρου 82 του ν. 4495/2017 (ΦΕΚ 167/Α΄/03.11.2017) (για την περίπτωση ζ της παρ.2 του παραπάνω άρθρου, τηρείται η διαδικασία που αναφέρεται σχετικά στο κεφ.5.1).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48747" w14:textId="4959A28B" w:rsidR="00D159F6" w:rsidRDefault="00D159F6">
    <w:pPr>
      <w:pStyle w:val="ad"/>
      <w:jc w:val="center"/>
      <w:rPr>
        <w:lang w:val="en-US"/>
      </w:rPr>
    </w:pPr>
    <w:sdt>
      <w:sdtPr>
        <w:rPr>
          <w:highlight w:val="yellow"/>
          <w:lang w:val="en-US"/>
        </w:rPr>
        <w:id w:val="-59634153"/>
        <w:docPartObj>
          <w:docPartGallery w:val="Watermarks"/>
          <w:docPartUnique/>
        </w:docPartObj>
      </w:sdtPr>
      <w:sdtContent>
        <w:r>
          <w:rPr>
            <w:highlight w:val="yellow"/>
            <w:lang w:val="en-US"/>
          </w:rPr>
          <w:pict w14:anchorId="4F8124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066408" o:spid="_x0000_s2050" type="#_x0000_t136" style="position:absolute;left:0;text-align:left;margin-left:0;margin-top:0;width:523.6pt;height:112.2pt;rotation:315;z-index:-251657216;mso-position-horizontal:center;mso-position-horizontal-relative:margin;mso-position-vertical:center;mso-position-vertical-relative:margin" o:allowincell="f" fillcolor="silver" stroked="f">
              <v:fill opacity=".5"/>
              <v:textpath style="font-family:&quot;calibri&quot;;font-size:1pt" string="ΠΡΟΔΗΜΟΣΙΕΥΣΗ"/>
              <w10:wrap anchorx="margin" anchory="margin"/>
            </v:shape>
          </w:pic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7EC1F" w14:textId="77777777" w:rsidR="00D159F6" w:rsidRDefault="00D159F6">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38892" w14:textId="77777777" w:rsidR="00D159F6" w:rsidRDefault="00D159F6">
    <w:pPr>
      <w:pStyle w:val="a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BE5BE" w14:textId="77777777" w:rsidR="00D159F6" w:rsidRDefault="00D159F6">
    <w:pPr>
      <w:pStyle w:val="a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ED385" w14:textId="77777777" w:rsidR="00D159F6" w:rsidRDefault="00D159F6">
    <w:pPr>
      <w:pStyle w:val="a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4BEA0" w14:textId="77777777" w:rsidR="00D159F6" w:rsidRDefault="00D159F6">
    <w:pPr>
      <w:pStyle w:val="ad"/>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9D6E6" w14:textId="77777777" w:rsidR="00D159F6" w:rsidRDefault="00D159F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F13A0"/>
    <w:multiLevelType w:val="multilevel"/>
    <w:tmpl w:val="039F13A0"/>
    <w:lvl w:ilvl="0">
      <w:start w:val="1"/>
      <w:numFmt w:val="bullet"/>
      <w:lvlText w:val=""/>
      <w:lvlJc w:val="left"/>
      <w:pPr>
        <w:ind w:left="791" w:hanging="360"/>
      </w:pPr>
      <w:rPr>
        <w:rFonts w:ascii="Symbol" w:hAnsi="Symbol" w:hint="default"/>
      </w:rPr>
    </w:lvl>
    <w:lvl w:ilvl="1">
      <w:start w:val="1"/>
      <w:numFmt w:val="bullet"/>
      <w:lvlText w:val="o"/>
      <w:lvlJc w:val="left"/>
      <w:pPr>
        <w:ind w:left="1511" w:hanging="360"/>
      </w:pPr>
      <w:rPr>
        <w:rFonts w:ascii="Courier New" w:hAnsi="Courier New" w:cs="Courier New" w:hint="default"/>
      </w:rPr>
    </w:lvl>
    <w:lvl w:ilvl="2">
      <w:start w:val="1"/>
      <w:numFmt w:val="bullet"/>
      <w:lvlText w:val=""/>
      <w:lvlJc w:val="left"/>
      <w:pPr>
        <w:ind w:left="2231" w:hanging="360"/>
      </w:pPr>
      <w:rPr>
        <w:rFonts w:ascii="Wingdings" w:hAnsi="Wingdings" w:hint="default"/>
      </w:rPr>
    </w:lvl>
    <w:lvl w:ilvl="3">
      <w:start w:val="1"/>
      <w:numFmt w:val="bullet"/>
      <w:lvlText w:val=""/>
      <w:lvlJc w:val="left"/>
      <w:pPr>
        <w:ind w:left="2951" w:hanging="360"/>
      </w:pPr>
      <w:rPr>
        <w:rFonts w:ascii="Symbol" w:hAnsi="Symbol" w:hint="default"/>
      </w:rPr>
    </w:lvl>
    <w:lvl w:ilvl="4">
      <w:start w:val="1"/>
      <w:numFmt w:val="bullet"/>
      <w:lvlText w:val="o"/>
      <w:lvlJc w:val="left"/>
      <w:pPr>
        <w:ind w:left="3671" w:hanging="360"/>
      </w:pPr>
      <w:rPr>
        <w:rFonts w:ascii="Courier New" w:hAnsi="Courier New" w:cs="Courier New" w:hint="default"/>
      </w:rPr>
    </w:lvl>
    <w:lvl w:ilvl="5">
      <w:start w:val="1"/>
      <w:numFmt w:val="bullet"/>
      <w:lvlText w:val=""/>
      <w:lvlJc w:val="left"/>
      <w:pPr>
        <w:ind w:left="4391" w:hanging="360"/>
      </w:pPr>
      <w:rPr>
        <w:rFonts w:ascii="Wingdings" w:hAnsi="Wingdings" w:hint="default"/>
      </w:rPr>
    </w:lvl>
    <w:lvl w:ilvl="6">
      <w:start w:val="1"/>
      <w:numFmt w:val="bullet"/>
      <w:lvlText w:val=""/>
      <w:lvlJc w:val="left"/>
      <w:pPr>
        <w:ind w:left="5111" w:hanging="360"/>
      </w:pPr>
      <w:rPr>
        <w:rFonts w:ascii="Symbol" w:hAnsi="Symbol" w:hint="default"/>
      </w:rPr>
    </w:lvl>
    <w:lvl w:ilvl="7">
      <w:start w:val="1"/>
      <w:numFmt w:val="bullet"/>
      <w:lvlText w:val="o"/>
      <w:lvlJc w:val="left"/>
      <w:pPr>
        <w:ind w:left="5831" w:hanging="360"/>
      </w:pPr>
      <w:rPr>
        <w:rFonts w:ascii="Courier New" w:hAnsi="Courier New" w:cs="Courier New" w:hint="default"/>
      </w:rPr>
    </w:lvl>
    <w:lvl w:ilvl="8">
      <w:start w:val="1"/>
      <w:numFmt w:val="bullet"/>
      <w:lvlText w:val=""/>
      <w:lvlJc w:val="left"/>
      <w:pPr>
        <w:ind w:left="6551" w:hanging="360"/>
      </w:pPr>
      <w:rPr>
        <w:rFonts w:ascii="Wingdings" w:hAnsi="Wingdings" w:hint="default"/>
      </w:rPr>
    </w:lvl>
  </w:abstractNum>
  <w:abstractNum w:abstractNumId="1" w15:restartNumberingAfterBreak="0">
    <w:nsid w:val="04F02AB9"/>
    <w:multiLevelType w:val="hybridMultilevel"/>
    <w:tmpl w:val="89DEB040"/>
    <w:lvl w:ilvl="0" w:tplc="E75AF2FC">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121458"/>
    <w:multiLevelType w:val="multilevel"/>
    <w:tmpl w:val="06121458"/>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BD76B45"/>
    <w:multiLevelType w:val="hybridMultilevel"/>
    <w:tmpl w:val="066A7B6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C0B3B06"/>
    <w:multiLevelType w:val="multilevel"/>
    <w:tmpl w:val="0C0B3B06"/>
    <w:lvl w:ilvl="0">
      <w:start w:val="1"/>
      <w:numFmt w:val="lowerRoman"/>
      <w:lvlText w:val="%1."/>
      <w:lvlJc w:val="righ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4441684"/>
    <w:multiLevelType w:val="hybridMultilevel"/>
    <w:tmpl w:val="2A76543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8A05636"/>
    <w:multiLevelType w:val="multilevel"/>
    <w:tmpl w:val="18A05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1B776D"/>
    <w:multiLevelType w:val="multilevel"/>
    <w:tmpl w:val="1C1B77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6E411F"/>
    <w:multiLevelType w:val="multilevel"/>
    <w:tmpl w:val="206E411F"/>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405498"/>
    <w:multiLevelType w:val="hybridMultilevel"/>
    <w:tmpl w:val="4960801E"/>
    <w:lvl w:ilvl="0" w:tplc="E75AF2FC">
      <w:start w:val="1"/>
      <w:numFmt w:val="decimal"/>
      <w:lvlText w:val="%1."/>
      <w:lvlJc w:val="left"/>
      <w:pPr>
        <w:ind w:left="900" w:hanging="360"/>
      </w:pPr>
      <w:rPr>
        <w:rFonts w:hint="default"/>
        <w:b/>
        <w:bCs/>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43B228B"/>
    <w:multiLevelType w:val="hybridMultilevel"/>
    <w:tmpl w:val="861A35F4"/>
    <w:lvl w:ilvl="0" w:tplc="606201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DB7DC8"/>
    <w:multiLevelType w:val="hybridMultilevel"/>
    <w:tmpl w:val="7C58AC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D541839"/>
    <w:multiLevelType w:val="multilevel"/>
    <w:tmpl w:val="2D541839"/>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1353C6"/>
    <w:multiLevelType w:val="multilevel"/>
    <w:tmpl w:val="8AC41F56"/>
    <w:lvl w:ilvl="0">
      <w:start w:val="1"/>
      <w:numFmt w:val="decimal"/>
      <w:lvlText w:val="%1."/>
      <w:lvlJc w:val="left"/>
      <w:pPr>
        <w:ind w:left="1440" w:hanging="360"/>
      </w:pPr>
      <w:rPr>
        <w:rFonts w:hint="default"/>
        <w:b/>
        <w:bCs/>
        <w:i w:val="0"/>
        <w:iCs/>
      </w:rPr>
    </w:lvl>
    <w:lvl w:ilvl="1">
      <w:start w:val="1"/>
      <w:numFmt w:val="decimal"/>
      <w:lvlText w:val="%1.%2."/>
      <w:lvlJc w:val="left"/>
      <w:pPr>
        <w:ind w:left="61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550A7B"/>
    <w:multiLevelType w:val="hybridMultilevel"/>
    <w:tmpl w:val="136A3F8C"/>
    <w:lvl w:ilvl="0" w:tplc="825ED88C">
      <w:start w:val="1"/>
      <w:numFmt w:val="decimal"/>
      <w:lvlText w:val="%1."/>
      <w:lvlJc w:val="left"/>
      <w:pPr>
        <w:ind w:left="720" w:hanging="360"/>
      </w:pPr>
      <w:rPr>
        <w:rFonts w:cs="Times New Roman" w:hint="default"/>
        <w:b w:val="0"/>
        <w:sz w:val="18"/>
      </w:rPr>
    </w:lvl>
    <w:lvl w:ilvl="1" w:tplc="04080019">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338825E6"/>
    <w:multiLevelType w:val="multilevel"/>
    <w:tmpl w:val="338825E6"/>
    <w:lvl w:ilvl="0">
      <w:start w:val="1"/>
      <w:numFmt w:val="bullet"/>
      <w:lvlText w:val=""/>
      <w:lvlJc w:val="left"/>
      <w:pPr>
        <w:tabs>
          <w:tab w:val="left" w:pos="2263"/>
        </w:tabs>
        <w:ind w:left="1560" w:hanging="28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92F07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50584C"/>
    <w:multiLevelType w:val="hybridMultilevel"/>
    <w:tmpl w:val="50EE1B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B5019AF"/>
    <w:multiLevelType w:val="hybridMultilevel"/>
    <w:tmpl w:val="B524DD9E"/>
    <w:lvl w:ilvl="0" w:tplc="018CBD00">
      <w:start w:val="1"/>
      <w:numFmt w:val="lowerRoman"/>
      <w:lvlText w:val="(%1)"/>
      <w:lvlJc w:val="righ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315C4D"/>
    <w:multiLevelType w:val="multilevel"/>
    <w:tmpl w:val="B3CE5208"/>
    <w:lvl w:ilvl="0">
      <w:start w:val="4"/>
      <w:numFmt w:val="decimal"/>
      <w:lvlText w:val="Κεφάλαιο %1."/>
      <w:lvlJc w:val="left"/>
      <w:pPr>
        <w:ind w:left="360" w:hanging="360"/>
      </w:pPr>
      <w:rPr>
        <w:rFonts w:hint="default"/>
        <w:i w:val="0"/>
        <w:i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A2B23B4"/>
    <w:multiLevelType w:val="hybridMultilevel"/>
    <w:tmpl w:val="C78011EE"/>
    <w:lvl w:ilvl="0" w:tplc="E75AF2FC">
      <w:start w:val="1"/>
      <w:numFmt w:val="decimal"/>
      <w:lvlText w:val="%1."/>
      <w:lvlJc w:val="left"/>
      <w:pPr>
        <w:ind w:left="2160" w:hanging="360"/>
      </w:pPr>
      <w:rPr>
        <w:rFonts w:hint="default"/>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A9B5752"/>
    <w:multiLevelType w:val="hybridMultilevel"/>
    <w:tmpl w:val="4B6606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BCB7BDF"/>
    <w:multiLevelType w:val="multilevel"/>
    <w:tmpl w:val="4BCB7B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B60BCB"/>
    <w:multiLevelType w:val="hybridMultilevel"/>
    <w:tmpl w:val="1C5C6A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B453826"/>
    <w:multiLevelType w:val="hybridMultilevel"/>
    <w:tmpl w:val="84121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B6338B5"/>
    <w:multiLevelType w:val="multilevel"/>
    <w:tmpl w:val="5B6338B5"/>
    <w:lvl w:ilvl="0">
      <w:start w:val="1"/>
      <w:numFmt w:val="bullet"/>
      <w:pStyle w:val="2"/>
      <w:lvlText w:val=""/>
      <w:lvlJc w:val="left"/>
      <w:pPr>
        <w:tabs>
          <w:tab w:val="left" w:pos="720"/>
        </w:tabs>
        <w:ind w:left="720" w:hanging="360"/>
      </w:pPr>
      <w:rPr>
        <w:rFonts w:ascii="Symbol" w:hAnsi="Symbol" w:hint="default"/>
        <w:color w:val="auto"/>
      </w:rPr>
    </w:lvl>
    <w:lvl w:ilvl="1">
      <w:start w:val="1"/>
      <w:numFmt w:val="bullet"/>
      <w:pStyle w:val="ListNumber2Level2"/>
      <w:lvlText w:val="o"/>
      <w:lvlJc w:val="left"/>
      <w:pPr>
        <w:tabs>
          <w:tab w:val="left" w:pos="1440"/>
        </w:tabs>
        <w:ind w:left="1440" w:hanging="360"/>
      </w:pPr>
      <w:rPr>
        <w:rFonts w:ascii="Courier New" w:hAnsi="Courier New" w:cs="Courier New" w:hint="default"/>
      </w:rPr>
    </w:lvl>
    <w:lvl w:ilvl="2">
      <w:start w:val="1"/>
      <w:numFmt w:val="bullet"/>
      <w:pStyle w:val="ListNumber2Level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D63706E"/>
    <w:multiLevelType w:val="multilevel"/>
    <w:tmpl w:val="5D6370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E7501A6"/>
    <w:multiLevelType w:val="multilevel"/>
    <w:tmpl w:val="5E7501A6"/>
    <w:lvl w:ilvl="0">
      <w:start w:val="18"/>
      <w:numFmt w:val="bullet"/>
      <w:lvlText w:val="-"/>
      <w:lvlJc w:val="left"/>
      <w:pPr>
        <w:tabs>
          <w:tab w:val="left" w:pos="720"/>
        </w:tabs>
        <w:ind w:left="720" w:hanging="360"/>
      </w:pPr>
      <w:rPr>
        <w:rFonts w:ascii="Arial" w:eastAsia="Times New Roman" w:hAnsi="Arial" w:cs="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60C543CF"/>
    <w:multiLevelType w:val="multilevel"/>
    <w:tmpl w:val="60C543CF"/>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639E7809"/>
    <w:multiLevelType w:val="multilevel"/>
    <w:tmpl w:val="639E780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645F5D34"/>
    <w:multiLevelType w:val="multilevel"/>
    <w:tmpl w:val="645F5D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5D2485"/>
    <w:multiLevelType w:val="hybridMultilevel"/>
    <w:tmpl w:val="228221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68CA565F"/>
    <w:multiLevelType w:val="multilevel"/>
    <w:tmpl w:val="13F26844"/>
    <w:lvl w:ilvl="0">
      <w:start w:val="1"/>
      <w:numFmt w:val="decimal"/>
      <w:lvlText w:val="Κεφάλαιο %1."/>
      <w:lvlJc w:val="left"/>
      <w:pPr>
        <w:ind w:left="360" w:hanging="360"/>
      </w:pPr>
      <w:rPr>
        <w:rFonts w:hint="default"/>
        <w:i w:val="0"/>
        <w:iCs/>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9356FAC"/>
    <w:multiLevelType w:val="multilevel"/>
    <w:tmpl w:val="69356FA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698A11E3"/>
    <w:multiLevelType w:val="multilevel"/>
    <w:tmpl w:val="D9B0BC70"/>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D441DEF"/>
    <w:multiLevelType w:val="multilevel"/>
    <w:tmpl w:val="6D441DE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066B4D"/>
    <w:multiLevelType w:val="multilevel"/>
    <w:tmpl w:val="70066B4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7" w15:restartNumberingAfterBreak="0">
    <w:nsid w:val="75D71AA6"/>
    <w:multiLevelType w:val="multilevel"/>
    <w:tmpl w:val="75D71AA6"/>
    <w:lvl w:ilvl="0">
      <w:start w:val="1"/>
      <w:numFmt w:val="decimal"/>
      <w:lvlText w:val="%1."/>
      <w:lvlJc w:val="left"/>
      <w:pPr>
        <w:tabs>
          <w:tab w:val="left" w:pos="2913"/>
        </w:tabs>
        <w:ind w:left="2913" w:hanging="360"/>
      </w:pPr>
      <w:rPr>
        <w:rFonts w:hint="default"/>
      </w:rPr>
    </w:lvl>
    <w:lvl w:ilvl="1">
      <w:start w:val="1"/>
      <w:numFmt w:val="lowerRoman"/>
      <w:lvlText w:val="%2."/>
      <w:lvlJc w:val="left"/>
      <w:pPr>
        <w:tabs>
          <w:tab w:val="left" w:pos="3993"/>
        </w:tabs>
        <w:ind w:left="3993" w:hanging="720"/>
      </w:pPr>
      <w:rPr>
        <w:rFonts w:hint="default"/>
      </w:rPr>
    </w:lvl>
    <w:lvl w:ilvl="2">
      <w:start w:val="1"/>
      <w:numFmt w:val="bullet"/>
      <w:lvlText w:val=""/>
      <w:lvlJc w:val="left"/>
      <w:pPr>
        <w:tabs>
          <w:tab w:val="left" w:pos="4353"/>
        </w:tabs>
        <w:ind w:left="4353" w:hanging="360"/>
      </w:pPr>
      <w:rPr>
        <w:rFonts w:ascii="Wingdings" w:hAnsi="Wingdings" w:hint="default"/>
      </w:rPr>
    </w:lvl>
    <w:lvl w:ilvl="3">
      <w:start w:val="1"/>
      <w:numFmt w:val="bullet"/>
      <w:lvlText w:val=""/>
      <w:lvlJc w:val="left"/>
      <w:pPr>
        <w:tabs>
          <w:tab w:val="left" w:pos="5073"/>
        </w:tabs>
        <w:ind w:left="5073" w:hanging="360"/>
      </w:pPr>
      <w:rPr>
        <w:rFonts w:ascii="Symbol" w:hAnsi="Symbol" w:hint="default"/>
      </w:rPr>
    </w:lvl>
    <w:lvl w:ilvl="4">
      <w:start w:val="1"/>
      <w:numFmt w:val="bullet"/>
      <w:lvlText w:val="o"/>
      <w:lvlJc w:val="left"/>
      <w:pPr>
        <w:tabs>
          <w:tab w:val="left" w:pos="5793"/>
        </w:tabs>
        <w:ind w:left="5793" w:hanging="360"/>
      </w:pPr>
      <w:rPr>
        <w:rFonts w:ascii="Courier New" w:hAnsi="Courier New" w:cs="Courier New" w:hint="default"/>
      </w:rPr>
    </w:lvl>
    <w:lvl w:ilvl="5">
      <w:start w:val="1"/>
      <w:numFmt w:val="bullet"/>
      <w:lvlText w:val=""/>
      <w:lvlJc w:val="left"/>
      <w:pPr>
        <w:tabs>
          <w:tab w:val="left" w:pos="6513"/>
        </w:tabs>
        <w:ind w:left="6513" w:hanging="360"/>
      </w:pPr>
      <w:rPr>
        <w:rFonts w:ascii="Wingdings" w:hAnsi="Wingdings" w:hint="default"/>
      </w:rPr>
    </w:lvl>
    <w:lvl w:ilvl="6">
      <w:start w:val="1"/>
      <w:numFmt w:val="bullet"/>
      <w:lvlText w:val=""/>
      <w:lvlJc w:val="left"/>
      <w:pPr>
        <w:tabs>
          <w:tab w:val="left" w:pos="7233"/>
        </w:tabs>
        <w:ind w:left="7233" w:hanging="360"/>
      </w:pPr>
      <w:rPr>
        <w:rFonts w:ascii="Symbol" w:hAnsi="Symbol" w:hint="default"/>
      </w:rPr>
    </w:lvl>
    <w:lvl w:ilvl="7">
      <w:start w:val="1"/>
      <w:numFmt w:val="bullet"/>
      <w:lvlText w:val="o"/>
      <w:lvlJc w:val="left"/>
      <w:pPr>
        <w:tabs>
          <w:tab w:val="left" w:pos="7953"/>
        </w:tabs>
        <w:ind w:left="7953" w:hanging="360"/>
      </w:pPr>
      <w:rPr>
        <w:rFonts w:ascii="Courier New" w:hAnsi="Courier New" w:cs="Courier New" w:hint="default"/>
      </w:rPr>
    </w:lvl>
    <w:lvl w:ilvl="8">
      <w:start w:val="1"/>
      <w:numFmt w:val="bullet"/>
      <w:lvlText w:val=""/>
      <w:lvlJc w:val="left"/>
      <w:pPr>
        <w:tabs>
          <w:tab w:val="left" w:pos="8673"/>
        </w:tabs>
        <w:ind w:left="8673" w:hanging="360"/>
      </w:pPr>
      <w:rPr>
        <w:rFonts w:ascii="Wingdings" w:hAnsi="Wingdings" w:hint="default"/>
      </w:rPr>
    </w:lvl>
  </w:abstractNum>
  <w:abstractNum w:abstractNumId="38" w15:restartNumberingAfterBreak="0">
    <w:nsid w:val="77D15AF7"/>
    <w:multiLevelType w:val="multilevel"/>
    <w:tmpl w:val="626ADA6C"/>
    <w:lvl w:ilvl="0">
      <w:start w:val="3"/>
      <w:numFmt w:val="decimal"/>
      <w:lvlText w:val="Κεφάλαιο %1."/>
      <w:lvlJc w:val="left"/>
      <w:pPr>
        <w:ind w:left="360" w:hanging="360"/>
      </w:pPr>
      <w:rPr>
        <w:rFonts w:hint="default"/>
        <w:i w:val="0"/>
        <w:i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75A27"/>
    <w:multiLevelType w:val="hybridMultilevel"/>
    <w:tmpl w:val="BBE49D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C1E623B"/>
    <w:multiLevelType w:val="multilevel"/>
    <w:tmpl w:val="7C1E62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E671947"/>
    <w:multiLevelType w:val="multilevel"/>
    <w:tmpl w:val="F95E4D26"/>
    <w:lvl w:ilvl="0">
      <w:start w:val="1"/>
      <w:numFmt w:val="bullet"/>
      <w:lvlText w:val=""/>
      <w:lvlJc w:val="left"/>
      <w:pPr>
        <w:ind w:left="360" w:hanging="360"/>
      </w:pPr>
      <w:rPr>
        <w:rFonts w:ascii="Wingdings" w:hAnsi="Wingdings" w:hint="default"/>
        <w:b/>
        <w:bCs/>
        <w:i w:val="0"/>
        <w:iCs/>
      </w:rPr>
    </w:lvl>
    <w:lvl w:ilvl="1">
      <w:start w:val="1"/>
      <w:numFmt w:val="decimal"/>
      <w:lvlText w:val="%1.%2."/>
      <w:lvlJc w:val="left"/>
      <w:pPr>
        <w:ind w:left="61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5"/>
  </w:num>
  <w:num w:numId="2">
    <w:abstractNumId w:val="29"/>
  </w:num>
  <w:num w:numId="3">
    <w:abstractNumId w:val="4"/>
  </w:num>
  <w:num w:numId="4">
    <w:abstractNumId w:val="27"/>
  </w:num>
  <w:num w:numId="5">
    <w:abstractNumId w:val="36"/>
  </w:num>
  <w:num w:numId="6">
    <w:abstractNumId w:val="28"/>
  </w:num>
  <w:num w:numId="7">
    <w:abstractNumId w:val="12"/>
  </w:num>
  <w:num w:numId="8">
    <w:abstractNumId w:val="2"/>
  </w:num>
  <w:num w:numId="9">
    <w:abstractNumId w:val="37"/>
  </w:num>
  <w:num w:numId="10">
    <w:abstractNumId w:val="6"/>
  </w:num>
  <w:num w:numId="11">
    <w:abstractNumId w:val="35"/>
  </w:num>
  <w:num w:numId="12">
    <w:abstractNumId w:val="30"/>
  </w:num>
  <w:num w:numId="13">
    <w:abstractNumId w:val="15"/>
  </w:num>
  <w:num w:numId="14">
    <w:abstractNumId w:val="22"/>
  </w:num>
  <w:num w:numId="15">
    <w:abstractNumId w:val="8"/>
  </w:num>
  <w:num w:numId="16">
    <w:abstractNumId w:val="33"/>
  </w:num>
  <w:num w:numId="17">
    <w:abstractNumId w:val="7"/>
  </w:num>
  <w:num w:numId="18">
    <w:abstractNumId w:val="40"/>
  </w:num>
  <w:num w:numId="19">
    <w:abstractNumId w:val="26"/>
  </w:num>
  <w:num w:numId="20">
    <w:abstractNumId w:val="0"/>
  </w:num>
  <w:num w:numId="21">
    <w:abstractNumId w:val="24"/>
  </w:num>
  <w:num w:numId="22">
    <w:abstractNumId w:val="23"/>
  </w:num>
  <w:num w:numId="23">
    <w:abstractNumId w:val="14"/>
  </w:num>
  <w:num w:numId="24">
    <w:abstractNumId w:val="32"/>
  </w:num>
  <w:num w:numId="25">
    <w:abstractNumId w:val="17"/>
  </w:num>
  <w:num w:numId="26">
    <w:abstractNumId w:val="39"/>
  </w:num>
  <w:num w:numId="27">
    <w:abstractNumId w:val="38"/>
  </w:num>
  <w:num w:numId="28">
    <w:abstractNumId w:val="13"/>
  </w:num>
  <w:num w:numId="29">
    <w:abstractNumId w:val="9"/>
  </w:num>
  <w:num w:numId="30">
    <w:abstractNumId w:val="18"/>
  </w:num>
  <w:num w:numId="31">
    <w:abstractNumId w:val="20"/>
  </w:num>
  <w:num w:numId="32">
    <w:abstractNumId w:val="1"/>
  </w:num>
  <w:num w:numId="33">
    <w:abstractNumId w:val="34"/>
  </w:num>
  <w:num w:numId="34">
    <w:abstractNumId w:val="41"/>
  </w:num>
  <w:num w:numId="35">
    <w:abstractNumId w:val="10"/>
  </w:num>
  <w:num w:numId="36">
    <w:abstractNumId w:val="19"/>
  </w:num>
  <w:num w:numId="37">
    <w:abstractNumId w:val="16"/>
  </w:num>
  <w:num w:numId="38">
    <w:abstractNumId w:val="5"/>
  </w:num>
  <w:num w:numId="39">
    <w:abstractNumId w:val="21"/>
  </w:num>
  <w:num w:numId="40">
    <w:abstractNumId w:val="3"/>
  </w:num>
  <w:num w:numId="41">
    <w:abstractNumId w:val="31"/>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0E4"/>
    <w:rsid w:val="0000053F"/>
    <w:rsid w:val="00000E46"/>
    <w:rsid w:val="0000100C"/>
    <w:rsid w:val="000010BD"/>
    <w:rsid w:val="00001F8F"/>
    <w:rsid w:val="0000253A"/>
    <w:rsid w:val="00002572"/>
    <w:rsid w:val="000025D6"/>
    <w:rsid w:val="000032D8"/>
    <w:rsid w:val="0000348E"/>
    <w:rsid w:val="00003CDC"/>
    <w:rsid w:val="00003EDF"/>
    <w:rsid w:val="00004B7D"/>
    <w:rsid w:val="00005458"/>
    <w:rsid w:val="00005828"/>
    <w:rsid w:val="00005AAD"/>
    <w:rsid w:val="00005C0C"/>
    <w:rsid w:val="00005D8C"/>
    <w:rsid w:val="00005E63"/>
    <w:rsid w:val="00005E91"/>
    <w:rsid w:val="00005EDA"/>
    <w:rsid w:val="00005F89"/>
    <w:rsid w:val="000063C2"/>
    <w:rsid w:val="000065C0"/>
    <w:rsid w:val="000065D3"/>
    <w:rsid w:val="00006913"/>
    <w:rsid w:val="000069C6"/>
    <w:rsid w:val="00006DED"/>
    <w:rsid w:val="00006E5D"/>
    <w:rsid w:val="000070EE"/>
    <w:rsid w:val="0000744B"/>
    <w:rsid w:val="00007737"/>
    <w:rsid w:val="0000778B"/>
    <w:rsid w:val="00007922"/>
    <w:rsid w:val="00010C33"/>
    <w:rsid w:val="00010CAF"/>
    <w:rsid w:val="000113EB"/>
    <w:rsid w:val="00011C3D"/>
    <w:rsid w:val="00011CDE"/>
    <w:rsid w:val="00012807"/>
    <w:rsid w:val="00012E88"/>
    <w:rsid w:val="00013034"/>
    <w:rsid w:val="000133E5"/>
    <w:rsid w:val="0001344F"/>
    <w:rsid w:val="00014134"/>
    <w:rsid w:val="0001469C"/>
    <w:rsid w:val="00014B0B"/>
    <w:rsid w:val="00014EE3"/>
    <w:rsid w:val="00014F3B"/>
    <w:rsid w:val="0001665A"/>
    <w:rsid w:val="000172CC"/>
    <w:rsid w:val="000172E8"/>
    <w:rsid w:val="000173E3"/>
    <w:rsid w:val="00017D37"/>
    <w:rsid w:val="00020601"/>
    <w:rsid w:val="000210F5"/>
    <w:rsid w:val="0002133D"/>
    <w:rsid w:val="000217E5"/>
    <w:rsid w:val="00022191"/>
    <w:rsid w:val="000221D0"/>
    <w:rsid w:val="00022862"/>
    <w:rsid w:val="00022EAD"/>
    <w:rsid w:val="00023941"/>
    <w:rsid w:val="00023DE7"/>
    <w:rsid w:val="00024A36"/>
    <w:rsid w:val="00025266"/>
    <w:rsid w:val="000258F3"/>
    <w:rsid w:val="0002632A"/>
    <w:rsid w:val="00026580"/>
    <w:rsid w:val="000266FC"/>
    <w:rsid w:val="00026C18"/>
    <w:rsid w:val="00026C4B"/>
    <w:rsid w:val="0002773E"/>
    <w:rsid w:val="00027B67"/>
    <w:rsid w:val="00027BAC"/>
    <w:rsid w:val="00027C49"/>
    <w:rsid w:val="0003045B"/>
    <w:rsid w:val="00030547"/>
    <w:rsid w:val="00030E02"/>
    <w:rsid w:val="00030EA1"/>
    <w:rsid w:val="00030F38"/>
    <w:rsid w:val="00031026"/>
    <w:rsid w:val="00031560"/>
    <w:rsid w:val="00031B07"/>
    <w:rsid w:val="00031DD1"/>
    <w:rsid w:val="00031E8C"/>
    <w:rsid w:val="000322B8"/>
    <w:rsid w:val="00032336"/>
    <w:rsid w:val="0003240A"/>
    <w:rsid w:val="000325ED"/>
    <w:rsid w:val="0003269F"/>
    <w:rsid w:val="000327E7"/>
    <w:rsid w:val="00032BFE"/>
    <w:rsid w:val="00033044"/>
    <w:rsid w:val="0003317C"/>
    <w:rsid w:val="000334EB"/>
    <w:rsid w:val="00033986"/>
    <w:rsid w:val="00033DB8"/>
    <w:rsid w:val="00033E57"/>
    <w:rsid w:val="00033F5D"/>
    <w:rsid w:val="000340A7"/>
    <w:rsid w:val="000340D8"/>
    <w:rsid w:val="000342D8"/>
    <w:rsid w:val="00034B35"/>
    <w:rsid w:val="00034B5A"/>
    <w:rsid w:val="00034C67"/>
    <w:rsid w:val="00035107"/>
    <w:rsid w:val="00035296"/>
    <w:rsid w:val="000356B8"/>
    <w:rsid w:val="00035814"/>
    <w:rsid w:val="000358E5"/>
    <w:rsid w:val="00035BF4"/>
    <w:rsid w:val="00035D0C"/>
    <w:rsid w:val="00035E14"/>
    <w:rsid w:val="000360C1"/>
    <w:rsid w:val="000362B5"/>
    <w:rsid w:val="00036BFE"/>
    <w:rsid w:val="00036E3D"/>
    <w:rsid w:val="0003709D"/>
    <w:rsid w:val="00037A02"/>
    <w:rsid w:val="000402BB"/>
    <w:rsid w:val="0004063B"/>
    <w:rsid w:val="000408D9"/>
    <w:rsid w:val="00040D91"/>
    <w:rsid w:val="000410C6"/>
    <w:rsid w:val="00041866"/>
    <w:rsid w:val="00041CBD"/>
    <w:rsid w:val="00041D0F"/>
    <w:rsid w:val="00041D30"/>
    <w:rsid w:val="00041F52"/>
    <w:rsid w:val="000420E1"/>
    <w:rsid w:val="000421FB"/>
    <w:rsid w:val="00042273"/>
    <w:rsid w:val="00042623"/>
    <w:rsid w:val="00042844"/>
    <w:rsid w:val="00042D6B"/>
    <w:rsid w:val="000434EC"/>
    <w:rsid w:val="00043CED"/>
    <w:rsid w:val="00043F7A"/>
    <w:rsid w:val="000445EA"/>
    <w:rsid w:val="00044A4C"/>
    <w:rsid w:val="00044D51"/>
    <w:rsid w:val="00044E73"/>
    <w:rsid w:val="000453CF"/>
    <w:rsid w:val="0004578F"/>
    <w:rsid w:val="00045BD7"/>
    <w:rsid w:val="00045C1D"/>
    <w:rsid w:val="0004651A"/>
    <w:rsid w:val="00046ABE"/>
    <w:rsid w:val="00047096"/>
    <w:rsid w:val="00047154"/>
    <w:rsid w:val="000473BC"/>
    <w:rsid w:val="000475AD"/>
    <w:rsid w:val="00047810"/>
    <w:rsid w:val="00047E24"/>
    <w:rsid w:val="00050436"/>
    <w:rsid w:val="00050669"/>
    <w:rsid w:val="00050CDE"/>
    <w:rsid w:val="00050FCA"/>
    <w:rsid w:val="0005111D"/>
    <w:rsid w:val="000512C9"/>
    <w:rsid w:val="00051428"/>
    <w:rsid w:val="000517C7"/>
    <w:rsid w:val="00051876"/>
    <w:rsid w:val="00051D69"/>
    <w:rsid w:val="000523A5"/>
    <w:rsid w:val="000525BF"/>
    <w:rsid w:val="000525EF"/>
    <w:rsid w:val="00052A93"/>
    <w:rsid w:val="00052B6A"/>
    <w:rsid w:val="000530E5"/>
    <w:rsid w:val="000534A2"/>
    <w:rsid w:val="000535BF"/>
    <w:rsid w:val="00054163"/>
    <w:rsid w:val="00054384"/>
    <w:rsid w:val="0005439A"/>
    <w:rsid w:val="00054411"/>
    <w:rsid w:val="00054710"/>
    <w:rsid w:val="00054CCC"/>
    <w:rsid w:val="00054D53"/>
    <w:rsid w:val="00054D98"/>
    <w:rsid w:val="000550AE"/>
    <w:rsid w:val="00055358"/>
    <w:rsid w:val="000555C4"/>
    <w:rsid w:val="00055646"/>
    <w:rsid w:val="000556B4"/>
    <w:rsid w:val="00056550"/>
    <w:rsid w:val="0005702E"/>
    <w:rsid w:val="00057041"/>
    <w:rsid w:val="0005729C"/>
    <w:rsid w:val="000573CB"/>
    <w:rsid w:val="000575A3"/>
    <w:rsid w:val="0006038B"/>
    <w:rsid w:val="0006087A"/>
    <w:rsid w:val="00060C32"/>
    <w:rsid w:val="00060E2B"/>
    <w:rsid w:val="00060E2D"/>
    <w:rsid w:val="00060F5B"/>
    <w:rsid w:val="00061079"/>
    <w:rsid w:val="00061176"/>
    <w:rsid w:val="000618A1"/>
    <w:rsid w:val="0006194E"/>
    <w:rsid w:val="000619E2"/>
    <w:rsid w:val="00061D5F"/>
    <w:rsid w:val="00061E26"/>
    <w:rsid w:val="00061F2F"/>
    <w:rsid w:val="00062075"/>
    <w:rsid w:val="000627B0"/>
    <w:rsid w:val="000629D5"/>
    <w:rsid w:val="00062A80"/>
    <w:rsid w:val="00062F4F"/>
    <w:rsid w:val="00063619"/>
    <w:rsid w:val="00063768"/>
    <w:rsid w:val="0006393C"/>
    <w:rsid w:val="000639AF"/>
    <w:rsid w:val="00063C95"/>
    <w:rsid w:val="00064701"/>
    <w:rsid w:val="0006487A"/>
    <w:rsid w:val="00064F78"/>
    <w:rsid w:val="000651FB"/>
    <w:rsid w:val="0006523D"/>
    <w:rsid w:val="00065C9F"/>
    <w:rsid w:val="00065E3F"/>
    <w:rsid w:val="000662EF"/>
    <w:rsid w:val="000666E9"/>
    <w:rsid w:val="00066955"/>
    <w:rsid w:val="00066BDE"/>
    <w:rsid w:val="00066CA9"/>
    <w:rsid w:val="00066D31"/>
    <w:rsid w:val="0006724B"/>
    <w:rsid w:val="00067625"/>
    <w:rsid w:val="00067744"/>
    <w:rsid w:val="0007050D"/>
    <w:rsid w:val="000707B5"/>
    <w:rsid w:val="00070C75"/>
    <w:rsid w:val="00070DA6"/>
    <w:rsid w:val="00070E85"/>
    <w:rsid w:val="0007116E"/>
    <w:rsid w:val="00071A19"/>
    <w:rsid w:val="00071F10"/>
    <w:rsid w:val="000726DC"/>
    <w:rsid w:val="000737EF"/>
    <w:rsid w:val="00073A43"/>
    <w:rsid w:val="00074003"/>
    <w:rsid w:val="0007443C"/>
    <w:rsid w:val="0007464C"/>
    <w:rsid w:val="00074986"/>
    <w:rsid w:val="00074EA4"/>
    <w:rsid w:val="00074FD3"/>
    <w:rsid w:val="000752EB"/>
    <w:rsid w:val="0007577D"/>
    <w:rsid w:val="00075893"/>
    <w:rsid w:val="00075907"/>
    <w:rsid w:val="00075BBE"/>
    <w:rsid w:val="00075CCB"/>
    <w:rsid w:val="00075D93"/>
    <w:rsid w:val="00076020"/>
    <w:rsid w:val="000761CA"/>
    <w:rsid w:val="0007680B"/>
    <w:rsid w:val="000768C5"/>
    <w:rsid w:val="00076B13"/>
    <w:rsid w:val="00076C81"/>
    <w:rsid w:val="00076D82"/>
    <w:rsid w:val="00077257"/>
    <w:rsid w:val="000778A8"/>
    <w:rsid w:val="00077CA1"/>
    <w:rsid w:val="00080211"/>
    <w:rsid w:val="000802F3"/>
    <w:rsid w:val="0008036C"/>
    <w:rsid w:val="00080531"/>
    <w:rsid w:val="00080567"/>
    <w:rsid w:val="00080AB8"/>
    <w:rsid w:val="00080EB5"/>
    <w:rsid w:val="000813CA"/>
    <w:rsid w:val="000818BD"/>
    <w:rsid w:val="00081AB8"/>
    <w:rsid w:val="00081B84"/>
    <w:rsid w:val="000828C3"/>
    <w:rsid w:val="00082906"/>
    <w:rsid w:val="00082CE7"/>
    <w:rsid w:val="00082F8F"/>
    <w:rsid w:val="00083455"/>
    <w:rsid w:val="00083475"/>
    <w:rsid w:val="00084030"/>
    <w:rsid w:val="00084DFD"/>
    <w:rsid w:val="000850B1"/>
    <w:rsid w:val="0008532A"/>
    <w:rsid w:val="0008583F"/>
    <w:rsid w:val="000858B2"/>
    <w:rsid w:val="00085CB4"/>
    <w:rsid w:val="00085EF9"/>
    <w:rsid w:val="0008600C"/>
    <w:rsid w:val="000860EF"/>
    <w:rsid w:val="0008640E"/>
    <w:rsid w:val="00086DE0"/>
    <w:rsid w:val="00086EFE"/>
    <w:rsid w:val="00087080"/>
    <w:rsid w:val="00087D34"/>
    <w:rsid w:val="00087E22"/>
    <w:rsid w:val="0009077D"/>
    <w:rsid w:val="000907C9"/>
    <w:rsid w:val="0009085E"/>
    <w:rsid w:val="000913BD"/>
    <w:rsid w:val="00091739"/>
    <w:rsid w:val="00091AF8"/>
    <w:rsid w:val="00091B2D"/>
    <w:rsid w:val="00091C20"/>
    <w:rsid w:val="0009242C"/>
    <w:rsid w:val="00093608"/>
    <w:rsid w:val="00093B2A"/>
    <w:rsid w:val="00093C65"/>
    <w:rsid w:val="00093CFC"/>
    <w:rsid w:val="00093D8C"/>
    <w:rsid w:val="0009404C"/>
    <w:rsid w:val="0009455B"/>
    <w:rsid w:val="00094761"/>
    <w:rsid w:val="00094879"/>
    <w:rsid w:val="00094CA1"/>
    <w:rsid w:val="00094E3F"/>
    <w:rsid w:val="00094EBD"/>
    <w:rsid w:val="00094F83"/>
    <w:rsid w:val="00094FE7"/>
    <w:rsid w:val="0009501F"/>
    <w:rsid w:val="00095046"/>
    <w:rsid w:val="00095138"/>
    <w:rsid w:val="0009521C"/>
    <w:rsid w:val="00095914"/>
    <w:rsid w:val="00095A28"/>
    <w:rsid w:val="00095C9B"/>
    <w:rsid w:val="00095ECE"/>
    <w:rsid w:val="000960E4"/>
    <w:rsid w:val="00096194"/>
    <w:rsid w:val="000968BA"/>
    <w:rsid w:val="000969F3"/>
    <w:rsid w:val="00096B3C"/>
    <w:rsid w:val="000970E3"/>
    <w:rsid w:val="00097666"/>
    <w:rsid w:val="000A0285"/>
    <w:rsid w:val="000A03C3"/>
    <w:rsid w:val="000A0B2E"/>
    <w:rsid w:val="000A0C5A"/>
    <w:rsid w:val="000A0D8B"/>
    <w:rsid w:val="000A1719"/>
    <w:rsid w:val="000A1D50"/>
    <w:rsid w:val="000A2001"/>
    <w:rsid w:val="000A21F1"/>
    <w:rsid w:val="000A2423"/>
    <w:rsid w:val="000A27AB"/>
    <w:rsid w:val="000A29ED"/>
    <w:rsid w:val="000A2C1E"/>
    <w:rsid w:val="000A37F1"/>
    <w:rsid w:val="000A3D2E"/>
    <w:rsid w:val="000A4599"/>
    <w:rsid w:val="000A47FD"/>
    <w:rsid w:val="000A4E9B"/>
    <w:rsid w:val="000A54B8"/>
    <w:rsid w:val="000A558C"/>
    <w:rsid w:val="000A5C52"/>
    <w:rsid w:val="000A60C7"/>
    <w:rsid w:val="000A6210"/>
    <w:rsid w:val="000A6561"/>
    <w:rsid w:val="000A67E0"/>
    <w:rsid w:val="000A6B5E"/>
    <w:rsid w:val="000A7068"/>
    <w:rsid w:val="000A77B3"/>
    <w:rsid w:val="000A7FD0"/>
    <w:rsid w:val="000B02FA"/>
    <w:rsid w:val="000B0767"/>
    <w:rsid w:val="000B17AC"/>
    <w:rsid w:val="000B1B84"/>
    <w:rsid w:val="000B286C"/>
    <w:rsid w:val="000B2D22"/>
    <w:rsid w:val="000B3476"/>
    <w:rsid w:val="000B3B8F"/>
    <w:rsid w:val="000B3CEB"/>
    <w:rsid w:val="000B40C0"/>
    <w:rsid w:val="000B4654"/>
    <w:rsid w:val="000B47D2"/>
    <w:rsid w:val="000B4ECD"/>
    <w:rsid w:val="000B5C7D"/>
    <w:rsid w:val="000B5E29"/>
    <w:rsid w:val="000B65E7"/>
    <w:rsid w:val="000B665C"/>
    <w:rsid w:val="000B6B07"/>
    <w:rsid w:val="000B6B3C"/>
    <w:rsid w:val="000B6BC8"/>
    <w:rsid w:val="000B6D34"/>
    <w:rsid w:val="000B7467"/>
    <w:rsid w:val="000B7D50"/>
    <w:rsid w:val="000B7DC4"/>
    <w:rsid w:val="000C01BF"/>
    <w:rsid w:val="000C0824"/>
    <w:rsid w:val="000C13A6"/>
    <w:rsid w:val="000C14CA"/>
    <w:rsid w:val="000C161D"/>
    <w:rsid w:val="000C1676"/>
    <w:rsid w:val="000C1A93"/>
    <w:rsid w:val="000C1CDF"/>
    <w:rsid w:val="000C1F5A"/>
    <w:rsid w:val="000C2184"/>
    <w:rsid w:val="000C2204"/>
    <w:rsid w:val="000C28A7"/>
    <w:rsid w:val="000C29ED"/>
    <w:rsid w:val="000C32EF"/>
    <w:rsid w:val="000C3344"/>
    <w:rsid w:val="000C3779"/>
    <w:rsid w:val="000C381F"/>
    <w:rsid w:val="000C3EB2"/>
    <w:rsid w:val="000C4555"/>
    <w:rsid w:val="000C4C21"/>
    <w:rsid w:val="000C5177"/>
    <w:rsid w:val="000C56D4"/>
    <w:rsid w:val="000C5717"/>
    <w:rsid w:val="000C594F"/>
    <w:rsid w:val="000C5A00"/>
    <w:rsid w:val="000C5C1B"/>
    <w:rsid w:val="000C5EC3"/>
    <w:rsid w:val="000C60CB"/>
    <w:rsid w:val="000C62CF"/>
    <w:rsid w:val="000C6411"/>
    <w:rsid w:val="000C694B"/>
    <w:rsid w:val="000C6B94"/>
    <w:rsid w:val="000C705C"/>
    <w:rsid w:val="000C7BEE"/>
    <w:rsid w:val="000D0079"/>
    <w:rsid w:val="000D04D2"/>
    <w:rsid w:val="000D060F"/>
    <w:rsid w:val="000D06B7"/>
    <w:rsid w:val="000D094A"/>
    <w:rsid w:val="000D098A"/>
    <w:rsid w:val="000D0F92"/>
    <w:rsid w:val="000D143C"/>
    <w:rsid w:val="000D19BA"/>
    <w:rsid w:val="000D1AAD"/>
    <w:rsid w:val="000D1AFF"/>
    <w:rsid w:val="000D1D19"/>
    <w:rsid w:val="000D1F94"/>
    <w:rsid w:val="000D22B3"/>
    <w:rsid w:val="000D2456"/>
    <w:rsid w:val="000D2614"/>
    <w:rsid w:val="000D2B9F"/>
    <w:rsid w:val="000D3B52"/>
    <w:rsid w:val="000D3D8F"/>
    <w:rsid w:val="000D4069"/>
    <w:rsid w:val="000D4674"/>
    <w:rsid w:val="000D474B"/>
    <w:rsid w:val="000D4A8D"/>
    <w:rsid w:val="000D4F7C"/>
    <w:rsid w:val="000D533D"/>
    <w:rsid w:val="000D5507"/>
    <w:rsid w:val="000D58F8"/>
    <w:rsid w:val="000D5A11"/>
    <w:rsid w:val="000D64ED"/>
    <w:rsid w:val="000D6D58"/>
    <w:rsid w:val="000D7A52"/>
    <w:rsid w:val="000D7AD4"/>
    <w:rsid w:val="000D7CED"/>
    <w:rsid w:val="000D7F5A"/>
    <w:rsid w:val="000D7F64"/>
    <w:rsid w:val="000E0060"/>
    <w:rsid w:val="000E0F92"/>
    <w:rsid w:val="000E1015"/>
    <w:rsid w:val="000E10B5"/>
    <w:rsid w:val="000E1440"/>
    <w:rsid w:val="000E1716"/>
    <w:rsid w:val="000E1DB0"/>
    <w:rsid w:val="000E27B4"/>
    <w:rsid w:val="000E2C69"/>
    <w:rsid w:val="000E2C87"/>
    <w:rsid w:val="000E30A2"/>
    <w:rsid w:val="000E3703"/>
    <w:rsid w:val="000E378B"/>
    <w:rsid w:val="000E3EFF"/>
    <w:rsid w:val="000E46F0"/>
    <w:rsid w:val="000E4EA0"/>
    <w:rsid w:val="000E53B7"/>
    <w:rsid w:val="000E54A2"/>
    <w:rsid w:val="000E5526"/>
    <w:rsid w:val="000E572E"/>
    <w:rsid w:val="000E58F5"/>
    <w:rsid w:val="000E59D7"/>
    <w:rsid w:val="000E5A69"/>
    <w:rsid w:val="000E5C1E"/>
    <w:rsid w:val="000E5E08"/>
    <w:rsid w:val="000E64BD"/>
    <w:rsid w:val="000F01A4"/>
    <w:rsid w:val="000F0A1E"/>
    <w:rsid w:val="000F0C07"/>
    <w:rsid w:val="000F1095"/>
    <w:rsid w:val="000F111A"/>
    <w:rsid w:val="000F22D4"/>
    <w:rsid w:val="000F31F4"/>
    <w:rsid w:val="000F3D00"/>
    <w:rsid w:val="000F46BE"/>
    <w:rsid w:val="000F48A9"/>
    <w:rsid w:val="000F5CA3"/>
    <w:rsid w:val="000F5EB1"/>
    <w:rsid w:val="000F61E8"/>
    <w:rsid w:val="000F6224"/>
    <w:rsid w:val="000F62B4"/>
    <w:rsid w:val="000F64FB"/>
    <w:rsid w:val="000F66DB"/>
    <w:rsid w:val="000F671D"/>
    <w:rsid w:val="000F69C1"/>
    <w:rsid w:val="000F6F65"/>
    <w:rsid w:val="000F7032"/>
    <w:rsid w:val="000F70B6"/>
    <w:rsid w:val="000F7C33"/>
    <w:rsid w:val="001003DE"/>
    <w:rsid w:val="00100A3B"/>
    <w:rsid w:val="00101434"/>
    <w:rsid w:val="0010239D"/>
    <w:rsid w:val="001026A8"/>
    <w:rsid w:val="00102B25"/>
    <w:rsid w:val="00102BFD"/>
    <w:rsid w:val="00102C4E"/>
    <w:rsid w:val="00102CEE"/>
    <w:rsid w:val="00102FE8"/>
    <w:rsid w:val="001032C8"/>
    <w:rsid w:val="001037DA"/>
    <w:rsid w:val="00103F53"/>
    <w:rsid w:val="001045FC"/>
    <w:rsid w:val="0010493C"/>
    <w:rsid w:val="00104A23"/>
    <w:rsid w:val="00104E82"/>
    <w:rsid w:val="00104FCD"/>
    <w:rsid w:val="00105073"/>
    <w:rsid w:val="00106364"/>
    <w:rsid w:val="0010646E"/>
    <w:rsid w:val="001065FC"/>
    <w:rsid w:val="00106752"/>
    <w:rsid w:val="00106820"/>
    <w:rsid w:val="00106AF9"/>
    <w:rsid w:val="00107464"/>
    <w:rsid w:val="001078E6"/>
    <w:rsid w:val="00107E75"/>
    <w:rsid w:val="00107FE3"/>
    <w:rsid w:val="001100A9"/>
    <w:rsid w:val="00110274"/>
    <w:rsid w:val="001109E4"/>
    <w:rsid w:val="00110AC4"/>
    <w:rsid w:val="00110D87"/>
    <w:rsid w:val="00110F81"/>
    <w:rsid w:val="0011162F"/>
    <w:rsid w:val="00111708"/>
    <w:rsid w:val="00111BA5"/>
    <w:rsid w:val="0011214C"/>
    <w:rsid w:val="00112CFE"/>
    <w:rsid w:val="00113124"/>
    <w:rsid w:val="00113298"/>
    <w:rsid w:val="001133C5"/>
    <w:rsid w:val="00113663"/>
    <w:rsid w:val="00113765"/>
    <w:rsid w:val="00113D15"/>
    <w:rsid w:val="00114912"/>
    <w:rsid w:val="00114D3E"/>
    <w:rsid w:val="00114DF7"/>
    <w:rsid w:val="00114E33"/>
    <w:rsid w:val="0011502E"/>
    <w:rsid w:val="001150AB"/>
    <w:rsid w:val="001151B7"/>
    <w:rsid w:val="001151CE"/>
    <w:rsid w:val="00115414"/>
    <w:rsid w:val="00115796"/>
    <w:rsid w:val="00116D71"/>
    <w:rsid w:val="00116F6F"/>
    <w:rsid w:val="001171A2"/>
    <w:rsid w:val="001171BB"/>
    <w:rsid w:val="00117283"/>
    <w:rsid w:val="00117D01"/>
    <w:rsid w:val="0012024C"/>
    <w:rsid w:val="00121698"/>
    <w:rsid w:val="00121A4D"/>
    <w:rsid w:val="00121D35"/>
    <w:rsid w:val="00122BB8"/>
    <w:rsid w:val="00122DCF"/>
    <w:rsid w:val="00122E9A"/>
    <w:rsid w:val="00122F19"/>
    <w:rsid w:val="0012321C"/>
    <w:rsid w:val="0012329A"/>
    <w:rsid w:val="001233E1"/>
    <w:rsid w:val="0012343F"/>
    <w:rsid w:val="001235CE"/>
    <w:rsid w:val="0012379E"/>
    <w:rsid w:val="001240D8"/>
    <w:rsid w:val="0012438A"/>
    <w:rsid w:val="00124D49"/>
    <w:rsid w:val="00124F1E"/>
    <w:rsid w:val="00124F43"/>
    <w:rsid w:val="001253F8"/>
    <w:rsid w:val="00125DE8"/>
    <w:rsid w:val="001261A1"/>
    <w:rsid w:val="0012718E"/>
    <w:rsid w:val="00127355"/>
    <w:rsid w:val="001273CE"/>
    <w:rsid w:val="0012744E"/>
    <w:rsid w:val="00127504"/>
    <w:rsid w:val="00127A76"/>
    <w:rsid w:val="00127DBF"/>
    <w:rsid w:val="00127ED0"/>
    <w:rsid w:val="0013028C"/>
    <w:rsid w:val="001308D1"/>
    <w:rsid w:val="00130A86"/>
    <w:rsid w:val="00130EC6"/>
    <w:rsid w:val="00131195"/>
    <w:rsid w:val="001315CB"/>
    <w:rsid w:val="00131A58"/>
    <w:rsid w:val="00131A77"/>
    <w:rsid w:val="00131AA0"/>
    <w:rsid w:val="00131C8D"/>
    <w:rsid w:val="00131DBA"/>
    <w:rsid w:val="001324BC"/>
    <w:rsid w:val="00132D75"/>
    <w:rsid w:val="00132FF5"/>
    <w:rsid w:val="00133590"/>
    <w:rsid w:val="001337E6"/>
    <w:rsid w:val="00133B42"/>
    <w:rsid w:val="00133FA5"/>
    <w:rsid w:val="00133FFB"/>
    <w:rsid w:val="001349D4"/>
    <w:rsid w:val="001351FF"/>
    <w:rsid w:val="00135A2D"/>
    <w:rsid w:val="00135C6C"/>
    <w:rsid w:val="0013616D"/>
    <w:rsid w:val="00136A1E"/>
    <w:rsid w:val="00136AC4"/>
    <w:rsid w:val="00136D3D"/>
    <w:rsid w:val="00136D93"/>
    <w:rsid w:val="001372D9"/>
    <w:rsid w:val="001375E0"/>
    <w:rsid w:val="0013782B"/>
    <w:rsid w:val="00137C48"/>
    <w:rsid w:val="00140425"/>
    <w:rsid w:val="001406AC"/>
    <w:rsid w:val="00140846"/>
    <w:rsid w:val="00140A02"/>
    <w:rsid w:val="00140CBC"/>
    <w:rsid w:val="00141818"/>
    <w:rsid w:val="00141FE5"/>
    <w:rsid w:val="00142D20"/>
    <w:rsid w:val="00142EF5"/>
    <w:rsid w:val="001431A5"/>
    <w:rsid w:val="001435B9"/>
    <w:rsid w:val="00143A74"/>
    <w:rsid w:val="00144441"/>
    <w:rsid w:val="00144450"/>
    <w:rsid w:val="001447B6"/>
    <w:rsid w:val="00144A7E"/>
    <w:rsid w:val="00144D17"/>
    <w:rsid w:val="00144DDA"/>
    <w:rsid w:val="001452FA"/>
    <w:rsid w:val="00145314"/>
    <w:rsid w:val="001454B9"/>
    <w:rsid w:val="0014567C"/>
    <w:rsid w:val="00145B3C"/>
    <w:rsid w:val="00145C06"/>
    <w:rsid w:val="00145C75"/>
    <w:rsid w:val="00145DD0"/>
    <w:rsid w:val="0014620F"/>
    <w:rsid w:val="00146478"/>
    <w:rsid w:val="00146838"/>
    <w:rsid w:val="00146911"/>
    <w:rsid w:val="00146916"/>
    <w:rsid w:val="00146D2A"/>
    <w:rsid w:val="00146E85"/>
    <w:rsid w:val="00147330"/>
    <w:rsid w:val="00147818"/>
    <w:rsid w:val="00147A18"/>
    <w:rsid w:val="00147B45"/>
    <w:rsid w:val="00147DA0"/>
    <w:rsid w:val="00147DFD"/>
    <w:rsid w:val="00150854"/>
    <w:rsid w:val="001510DF"/>
    <w:rsid w:val="00151577"/>
    <w:rsid w:val="001515B9"/>
    <w:rsid w:val="001518FF"/>
    <w:rsid w:val="00151AA7"/>
    <w:rsid w:val="0015221B"/>
    <w:rsid w:val="00152455"/>
    <w:rsid w:val="00152897"/>
    <w:rsid w:val="00152B62"/>
    <w:rsid w:val="00152BFA"/>
    <w:rsid w:val="00152C73"/>
    <w:rsid w:val="00152DEA"/>
    <w:rsid w:val="00152EE1"/>
    <w:rsid w:val="00153A7A"/>
    <w:rsid w:val="00154025"/>
    <w:rsid w:val="001544CA"/>
    <w:rsid w:val="00154767"/>
    <w:rsid w:val="00154A4A"/>
    <w:rsid w:val="00154BD5"/>
    <w:rsid w:val="00154EDB"/>
    <w:rsid w:val="00155265"/>
    <w:rsid w:val="00155387"/>
    <w:rsid w:val="001553F8"/>
    <w:rsid w:val="00155C0A"/>
    <w:rsid w:val="0015607A"/>
    <w:rsid w:val="001560AD"/>
    <w:rsid w:val="001565EF"/>
    <w:rsid w:val="00160275"/>
    <w:rsid w:val="001608E0"/>
    <w:rsid w:val="00161189"/>
    <w:rsid w:val="00161321"/>
    <w:rsid w:val="00161EC3"/>
    <w:rsid w:val="00161EC6"/>
    <w:rsid w:val="0016223E"/>
    <w:rsid w:val="00162C67"/>
    <w:rsid w:val="001631FA"/>
    <w:rsid w:val="001632E0"/>
    <w:rsid w:val="00163438"/>
    <w:rsid w:val="001636F1"/>
    <w:rsid w:val="00163BCA"/>
    <w:rsid w:val="00164901"/>
    <w:rsid w:val="00164971"/>
    <w:rsid w:val="00165134"/>
    <w:rsid w:val="001663CD"/>
    <w:rsid w:val="00166767"/>
    <w:rsid w:val="001669B9"/>
    <w:rsid w:val="00166A8E"/>
    <w:rsid w:val="00166BB7"/>
    <w:rsid w:val="00166C0E"/>
    <w:rsid w:val="001676B2"/>
    <w:rsid w:val="001679AF"/>
    <w:rsid w:val="00167E2A"/>
    <w:rsid w:val="0017047B"/>
    <w:rsid w:val="0017056E"/>
    <w:rsid w:val="00170594"/>
    <w:rsid w:val="00170A58"/>
    <w:rsid w:val="00170AC9"/>
    <w:rsid w:val="00170B6B"/>
    <w:rsid w:val="00170C28"/>
    <w:rsid w:val="001710B9"/>
    <w:rsid w:val="00171112"/>
    <w:rsid w:val="00171133"/>
    <w:rsid w:val="0017124A"/>
    <w:rsid w:val="001713D6"/>
    <w:rsid w:val="001716A5"/>
    <w:rsid w:val="001724CF"/>
    <w:rsid w:val="00172A5A"/>
    <w:rsid w:val="00172D85"/>
    <w:rsid w:val="00173271"/>
    <w:rsid w:val="00173674"/>
    <w:rsid w:val="00173A50"/>
    <w:rsid w:val="00174107"/>
    <w:rsid w:val="00174A52"/>
    <w:rsid w:val="0017531D"/>
    <w:rsid w:val="001758E2"/>
    <w:rsid w:val="001762C2"/>
    <w:rsid w:val="001776FB"/>
    <w:rsid w:val="0017789A"/>
    <w:rsid w:val="001779DB"/>
    <w:rsid w:val="0018038D"/>
    <w:rsid w:val="00180436"/>
    <w:rsid w:val="0018084D"/>
    <w:rsid w:val="00180A40"/>
    <w:rsid w:val="00180CFB"/>
    <w:rsid w:val="00181B47"/>
    <w:rsid w:val="00181E47"/>
    <w:rsid w:val="00181E8A"/>
    <w:rsid w:val="001823F0"/>
    <w:rsid w:val="00182B53"/>
    <w:rsid w:val="00182D4D"/>
    <w:rsid w:val="00183107"/>
    <w:rsid w:val="001837A6"/>
    <w:rsid w:val="00184FE0"/>
    <w:rsid w:val="001851F2"/>
    <w:rsid w:val="00185370"/>
    <w:rsid w:val="001864B7"/>
    <w:rsid w:val="00186B9E"/>
    <w:rsid w:val="00186E52"/>
    <w:rsid w:val="0018742E"/>
    <w:rsid w:val="00187699"/>
    <w:rsid w:val="0018774A"/>
    <w:rsid w:val="00187B33"/>
    <w:rsid w:val="00187D2E"/>
    <w:rsid w:val="00187F70"/>
    <w:rsid w:val="001911CC"/>
    <w:rsid w:val="001915C6"/>
    <w:rsid w:val="001919D4"/>
    <w:rsid w:val="00191E75"/>
    <w:rsid w:val="00192795"/>
    <w:rsid w:val="00192D1D"/>
    <w:rsid w:val="001939FF"/>
    <w:rsid w:val="00193CDD"/>
    <w:rsid w:val="00193D12"/>
    <w:rsid w:val="00193FC9"/>
    <w:rsid w:val="001946A4"/>
    <w:rsid w:val="001946F0"/>
    <w:rsid w:val="00194832"/>
    <w:rsid w:val="00194A0D"/>
    <w:rsid w:val="00195145"/>
    <w:rsid w:val="001951D8"/>
    <w:rsid w:val="00195459"/>
    <w:rsid w:val="00195695"/>
    <w:rsid w:val="00195BD5"/>
    <w:rsid w:val="00195EBC"/>
    <w:rsid w:val="00195FFD"/>
    <w:rsid w:val="00196427"/>
    <w:rsid w:val="00196AAC"/>
    <w:rsid w:val="00196B73"/>
    <w:rsid w:val="001974A4"/>
    <w:rsid w:val="001974C7"/>
    <w:rsid w:val="001974D8"/>
    <w:rsid w:val="00197776"/>
    <w:rsid w:val="00197853"/>
    <w:rsid w:val="00197C9E"/>
    <w:rsid w:val="00197E71"/>
    <w:rsid w:val="001A004F"/>
    <w:rsid w:val="001A025B"/>
    <w:rsid w:val="001A0674"/>
    <w:rsid w:val="001A076E"/>
    <w:rsid w:val="001A0865"/>
    <w:rsid w:val="001A0AF2"/>
    <w:rsid w:val="001A0C3F"/>
    <w:rsid w:val="001A0EE9"/>
    <w:rsid w:val="001A139B"/>
    <w:rsid w:val="001A1633"/>
    <w:rsid w:val="001A2296"/>
    <w:rsid w:val="001A2B31"/>
    <w:rsid w:val="001A36AC"/>
    <w:rsid w:val="001A3FE4"/>
    <w:rsid w:val="001A4268"/>
    <w:rsid w:val="001A4688"/>
    <w:rsid w:val="001A469B"/>
    <w:rsid w:val="001A4A46"/>
    <w:rsid w:val="001A4B0F"/>
    <w:rsid w:val="001A4D51"/>
    <w:rsid w:val="001A4F28"/>
    <w:rsid w:val="001A5034"/>
    <w:rsid w:val="001A511F"/>
    <w:rsid w:val="001A6347"/>
    <w:rsid w:val="001A64B8"/>
    <w:rsid w:val="001A686A"/>
    <w:rsid w:val="001A69B2"/>
    <w:rsid w:val="001A69DD"/>
    <w:rsid w:val="001A75CC"/>
    <w:rsid w:val="001A7E41"/>
    <w:rsid w:val="001A7E83"/>
    <w:rsid w:val="001B0A7A"/>
    <w:rsid w:val="001B0C8D"/>
    <w:rsid w:val="001B1A6B"/>
    <w:rsid w:val="001B1FA6"/>
    <w:rsid w:val="001B2161"/>
    <w:rsid w:val="001B2175"/>
    <w:rsid w:val="001B28E9"/>
    <w:rsid w:val="001B2DCF"/>
    <w:rsid w:val="001B2F97"/>
    <w:rsid w:val="001B3478"/>
    <w:rsid w:val="001B35F0"/>
    <w:rsid w:val="001B39F2"/>
    <w:rsid w:val="001B4463"/>
    <w:rsid w:val="001B483E"/>
    <w:rsid w:val="001B4E56"/>
    <w:rsid w:val="001B4F06"/>
    <w:rsid w:val="001B50D0"/>
    <w:rsid w:val="001B52E1"/>
    <w:rsid w:val="001B5355"/>
    <w:rsid w:val="001B57E8"/>
    <w:rsid w:val="001B5B53"/>
    <w:rsid w:val="001B62B9"/>
    <w:rsid w:val="001B6573"/>
    <w:rsid w:val="001B65EE"/>
    <w:rsid w:val="001B663D"/>
    <w:rsid w:val="001B6CDA"/>
    <w:rsid w:val="001B6D61"/>
    <w:rsid w:val="001B6DFC"/>
    <w:rsid w:val="001B7339"/>
    <w:rsid w:val="001B7B5D"/>
    <w:rsid w:val="001B7C35"/>
    <w:rsid w:val="001B7C90"/>
    <w:rsid w:val="001B7F64"/>
    <w:rsid w:val="001C03C6"/>
    <w:rsid w:val="001C04F2"/>
    <w:rsid w:val="001C06E7"/>
    <w:rsid w:val="001C0E9D"/>
    <w:rsid w:val="001C1010"/>
    <w:rsid w:val="001C1C7F"/>
    <w:rsid w:val="001C1E88"/>
    <w:rsid w:val="001C1FB0"/>
    <w:rsid w:val="001C28EE"/>
    <w:rsid w:val="001C2D16"/>
    <w:rsid w:val="001C3342"/>
    <w:rsid w:val="001C3793"/>
    <w:rsid w:val="001C3AEA"/>
    <w:rsid w:val="001C3D2C"/>
    <w:rsid w:val="001C3D31"/>
    <w:rsid w:val="001C3DE9"/>
    <w:rsid w:val="001C4204"/>
    <w:rsid w:val="001C431C"/>
    <w:rsid w:val="001C43E9"/>
    <w:rsid w:val="001C46CB"/>
    <w:rsid w:val="001C4983"/>
    <w:rsid w:val="001C4A5A"/>
    <w:rsid w:val="001C4C3D"/>
    <w:rsid w:val="001C4CDE"/>
    <w:rsid w:val="001C5309"/>
    <w:rsid w:val="001C555A"/>
    <w:rsid w:val="001C5A3B"/>
    <w:rsid w:val="001C5D2B"/>
    <w:rsid w:val="001C6070"/>
    <w:rsid w:val="001C66B1"/>
    <w:rsid w:val="001C6B22"/>
    <w:rsid w:val="001C6C4B"/>
    <w:rsid w:val="001C7238"/>
    <w:rsid w:val="001C7364"/>
    <w:rsid w:val="001C7929"/>
    <w:rsid w:val="001D045D"/>
    <w:rsid w:val="001D0471"/>
    <w:rsid w:val="001D09FC"/>
    <w:rsid w:val="001D0AD0"/>
    <w:rsid w:val="001D0EFA"/>
    <w:rsid w:val="001D1131"/>
    <w:rsid w:val="001D137A"/>
    <w:rsid w:val="001D1746"/>
    <w:rsid w:val="001D1764"/>
    <w:rsid w:val="001D17C0"/>
    <w:rsid w:val="001D1CF0"/>
    <w:rsid w:val="001D23A2"/>
    <w:rsid w:val="001D2C8C"/>
    <w:rsid w:val="001D3536"/>
    <w:rsid w:val="001D39E6"/>
    <w:rsid w:val="001D3A73"/>
    <w:rsid w:val="001D43DF"/>
    <w:rsid w:val="001D4A76"/>
    <w:rsid w:val="001D4F96"/>
    <w:rsid w:val="001D4FD3"/>
    <w:rsid w:val="001D5027"/>
    <w:rsid w:val="001D52B2"/>
    <w:rsid w:val="001D6118"/>
    <w:rsid w:val="001D6164"/>
    <w:rsid w:val="001D69B9"/>
    <w:rsid w:val="001D69C9"/>
    <w:rsid w:val="001D741A"/>
    <w:rsid w:val="001D7503"/>
    <w:rsid w:val="001D791C"/>
    <w:rsid w:val="001D7F78"/>
    <w:rsid w:val="001E0298"/>
    <w:rsid w:val="001E0502"/>
    <w:rsid w:val="001E0720"/>
    <w:rsid w:val="001E0B58"/>
    <w:rsid w:val="001E12EB"/>
    <w:rsid w:val="001E13C2"/>
    <w:rsid w:val="001E1CF5"/>
    <w:rsid w:val="001E1EC4"/>
    <w:rsid w:val="001E27D1"/>
    <w:rsid w:val="001E2B88"/>
    <w:rsid w:val="001E2E3E"/>
    <w:rsid w:val="001E30B3"/>
    <w:rsid w:val="001E311A"/>
    <w:rsid w:val="001E3278"/>
    <w:rsid w:val="001E3B30"/>
    <w:rsid w:val="001E3BEF"/>
    <w:rsid w:val="001E3F28"/>
    <w:rsid w:val="001E41BD"/>
    <w:rsid w:val="001E4541"/>
    <w:rsid w:val="001E4595"/>
    <w:rsid w:val="001E45D6"/>
    <w:rsid w:val="001E4C57"/>
    <w:rsid w:val="001E509F"/>
    <w:rsid w:val="001E50DE"/>
    <w:rsid w:val="001E5172"/>
    <w:rsid w:val="001E5300"/>
    <w:rsid w:val="001E5370"/>
    <w:rsid w:val="001E57B6"/>
    <w:rsid w:val="001E58D7"/>
    <w:rsid w:val="001E63E0"/>
    <w:rsid w:val="001E662F"/>
    <w:rsid w:val="001E690D"/>
    <w:rsid w:val="001E69F1"/>
    <w:rsid w:val="001E6A11"/>
    <w:rsid w:val="001E6C39"/>
    <w:rsid w:val="001E6D36"/>
    <w:rsid w:val="001E6DA3"/>
    <w:rsid w:val="001E6DC0"/>
    <w:rsid w:val="001E7298"/>
    <w:rsid w:val="001E7620"/>
    <w:rsid w:val="001E76E6"/>
    <w:rsid w:val="001E78DA"/>
    <w:rsid w:val="001E7A5D"/>
    <w:rsid w:val="001F0184"/>
    <w:rsid w:val="001F05C6"/>
    <w:rsid w:val="001F06FD"/>
    <w:rsid w:val="001F07FD"/>
    <w:rsid w:val="001F08F1"/>
    <w:rsid w:val="001F0D05"/>
    <w:rsid w:val="001F103D"/>
    <w:rsid w:val="001F1EEE"/>
    <w:rsid w:val="001F215F"/>
    <w:rsid w:val="001F2DA9"/>
    <w:rsid w:val="001F2EA2"/>
    <w:rsid w:val="001F3368"/>
    <w:rsid w:val="001F3615"/>
    <w:rsid w:val="001F3750"/>
    <w:rsid w:val="001F3777"/>
    <w:rsid w:val="001F37E2"/>
    <w:rsid w:val="001F3E76"/>
    <w:rsid w:val="001F41FF"/>
    <w:rsid w:val="001F51B0"/>
    <w:rsid w:val="001F5246"/>
    <w:rsid w:val="001F5865"/>
    <w:rsid w:val="001F5AD4"/>
    <w:rsid w:val="001F5E74"/>
    <w:rsid w:val="001F5FD6"/>
    <w:rsid w:val="001F61F7"/>
    <w:rsid w:val="001F62F2"/>
    <w:rsid w:val="001F63F3"/>
    <w:rsid w:val="001F653F"/>
    <w:rsid w:val="001F6EFC"/>
    <w:rsid w:val="001F7024"/>
    <w:rsid w:val="001F7164"/>
    <w:rsid w:val="001F725F"/>
    <w:rsid w:val="001F7544"/>
    <w:rsid w:val="001F7B78"/>
    <w:rsid w:val="001F7C7A"/>
    <w:rsid w:val="00200C7E"/>
    <w:rsid w:val="00200E90"/>
    <w:rsid w:val="00201285"/>
    <w:rsid w:val="00201476"/>
    <w:rsid w:val="002016BD"/>
    <w:rsid w:val="00201918"/>
    <w:rsid w:val="00201F0C"/>
    <w:rsid w:val="00202108"/>
    <w:rsid w:val="0020252C"/>
    <w:rsid w:val="0020270F"/>
    <w:rsid w:val="00202AD5"/>
    <w:rsid w:val="00202B50"/>
    <w:rsid w:val="00202F03"/>
    <w:rsid w:val="0020312A"/>
    <w:rsid w:val="00203158"/>
    <w:rsid w:val="00203280"/>
    <w:rsid w:val="00203931"/>
    <w:rsid w:val="00203E3A"/>
    <w:rsid w:val="002041CC"/>
    <w:rsid w:val="002042A6"/>
    <w:rsid w:val="00204611"/>
    <w:rsid w:val="00204875"/>
    <w:rsid w:val="00204B96"/>
    <w:rsid w:val="00204F82"/>
    <w:rsid w:val="002052A6"/>
    <w:rsid w:val="002053D5"/>
    <w:rsid w:val="002054CA"/>
    <w:rsid w:val="002056D7"/>
    <w:rsid w:val="00205B3E"/>
    <w:rsid w:val="0020609A"/>
    <w:rsid w:val="002066B1"/>
    <w:rsid w:val="00206724"/>
    <w:rsid w:val="00206A0F"/>
    <w:rsid w:val="002075CF"/>
    <w:rsid w:val="0020778B"/>
    <w:rsid w:val="00207867"/>
    <w:rsid w:val="002078AB"/>
    <w:rsid w:val="00207B38"/>
    <w:rsid w:val="00207CAD"/>
    <w:rsid w:val="00210449"/>
    <w:rsid w:val="0021064E"/>
    <w:rsid w:val="00210988"/>
    <w:rsid w:val="00210B85"/>
    <w:rsid w:val="00210F83"/>
    <w:rsid w:val="0021110F"/>
    <w:rsid w:val="0021155B"/>
    <w:rsid w:val="00211DF9"/>
    <w:rsid w:val="00212248"/>
    <w:rsid w:val="0021237C"/>
    <w:rsid w:val="002127CD"/>
    <w:rsid w:val="00212CC7"/>
    <w:rsid w:val="00212D0A"/>
    <w:rsid w:val="00213028"/>
    <w:rsid w:val="00213242"/>
    <w:rsid w:val="00213543"/>
    <w:rsid w:val="002138A1"/>
    <w:rsid w:val="00213B95"/>
    <w:rsid w:val="00213C07"/>
    <w:rsid w:val="00213C49"/>
    <w:rsid w:val="00213CA7"/>
    <w:rsid w:val="00213FE6"/>
    <w:rsid w:val="00214707"/>
    <w:rsid w:val="00214CF1"/>
    <w:rsid w:val="00214E48"/>
    <w:rsid w:val="00215062"/>
    <w:rsid w:val="002151CE"/>
    <w:rsid w:val="00216227"/>
    <w:rsid w:val="002162F4"/>
    <w:rsid w:val="00216C1A"/>
    <w:rsid w:val="002171A4"/>
    <w:rsid w:val="0021739B"/>
    <w:rsid w:val="00217BA6"/>
    <w:rsid w:val="0022003C"/>
    <w:rsid w:val="0022053B"/>
    <w:rsid w:val="00220692"/>
    <w:rsid w:val="00220851"/>
    <w:rsid w:val="00220F24"/>
    <w:rsid w:val="0022162A"/>
    <w:rsid w:val="00221EEA"/>
    <w:rsid w:val="00222BE6"/>
    <w:rsid w:val="002234B4"/>
    <w:rsid w:val="0022365D"/>
    <w:rsid w:val="00223733"/>
    <w:rsid w:val="00223868"/>
    <w:rsid w:val="00224215"/>
    <w:rsid w:val="00224350"/>
    <w:rsid w:val="002244D8"/>
    <w:rsid w:val="002248A4"/>
    <w:rsid w:val="00224CEB"/>
    <w:rsid w:val="00224D76"/>
    <w:rsid w:val="002253E8"/>
    <w:rsid w:val="00225943"/>
    <w:rsid w:val="00225B6B"/>
    <w:rsid w:val="00225E80"/>
    <w:rsid w:val="00225EBE"/>
    <w:rsid w:val="0022628E"/>
    <w:rsid w:val="00226623"/>
    <w:rsid w:val="00226B7E"/>
    <w:rsid w:val="002272BD"/>
    <w:rsid w:val="00227AB0"/>
    <w:rsid w:val="00227B61"/>
    <w:rsid w:val="00230781"/>
    <w:rsid w:val="00230A0F"/>
    <w:rsid w:val="00230B3E"/>
    <w:rsid w:val="00230E45"/>
    <w:rsid w:val="00230F8B"/>
    <w:rsid w:val="0023133B"/>
    <w:rsid w:val="00232258"/>
    <w:rsid w:val="002325C7"/>
    <w:rsid w:val="00232787"/>
    <w:rsid w:val="00232AB5"/>
    <w:rsid w:val="00233B0D"/>
    <w:rsid w:val="00233BC0"/>
    <w:rsid w:val="00233F30"/>
    <w:rsid w:val="00233FD6"/>
    <w:rsid w:val="00234182"/>
    <w:rsid w:val="002341DE"/>
    <w:rsid w:val="002343D3"/>
    <w:rsid w:val="0023486C"/>
    <w:rsid w:val="00234BD4"/>
    <w:rsid w:val="002360EF"/>
    <w:rsid w:val="00236669"/>
    <w:rsid w:val="00236672"/>
    <w:rsid w:val="002366FD"/>
    <w:rsid w:val="00236CAD"/>
    <w:rsid w:val="00237412"/>
    <w:rsid w:val="00237788"/>
    <w:rsid w:val="00237976"/>
    <w:rsid w:val="002379C2"/>
    <w:rsid w:val="00237AA3"/>
    <w:rsid w:val="0024015F"/>
    <w:rsid w:val="0024055A"/>
    <w:rsid w:val="002407A2"/>
    <w:rsid w:val="0024089D"/>
    <w:rsid w:val="00240FF3"/>
    <w:rsid w:val="002411D1"/>
    <w:rsid w:val="0024172E"/>
    <w:rsid w:val="0024178E"/>
    <w:rsid w:val="0024187F"/>
    <w:rsid w:val="00241ADC"/>
    <w:rsid w:val="00241B4F"/>
    <w:rsid w:val="0024251C"/>
    <w:rsid w:val="00242527"/>
    <w:rsid w:val="002427F1"/>
    <w:rsid w:val="00242B37"/>
    <w:rsid w:val="00242D91"/>
    <w:rsid w:val="00243DBD"/>
    <w:rsid w:val="00243F09"/>
    <w:rsid w:val="00243FE9"/>
    <w:rsid w:val="002440BE"/>
    <w:rsid w:val="00244216"/>
    <w:rsid w:val="00244ACB"/>
    <w:rsid w:val="0024563A"/>
    <w:rsid w:val="002458F5"/>
    <w:rsid w:val="00245E02"/>
    <w:rsid w:val="00246429"/>
    <w:rsid w:val="002469D0"/>
    <w:rsid w:val="00246A6A"/>
    <w:rsid w:val="00246E6B"/>
    <w:rsid w:val="00246E8D"/>
    <w:rsid w:val="00246FC2"/>
    <w:rsid w:val="0024721D"/>
    <w:rsid w:val="0024762A"/>
    <w:rsid w:val="00247781"/>
    <w:rsid w:val="002506CD"/>
    <w:rsid w:val="00250CEA"/>
    <w:rsid w:val="002514A0"/>
    <w:rsid w:val="002516AE"/>
    <w:rsid w:val="0025262F"/>
    <w:rsid w:val="002526F6"/>
    <w:rsid w:val="002530B3"/>
    <w:rsid w:val="0025337B"/>
    <w:rsid w:val="002533C5"/>
    <w:rsid w:val="00253839"/>
    <w:rsid w:val="002538AC"/>
    <w:rsid w:val="00253A07"/>
    <w:rsid w:val="002542D6"/>
    <w:rsid w:val="0025526F"/>
    <w:rsid w:val="00255694"/>
    <w:rsid w:val="002557A7"/>
    <w:rsid w:val="002557CE"/>
    <w:rsid w:val="00256213"/>
    <w:rsid w:val="0025705C"/>
    <w:rsid w:val="002573DD"/>
    <w:rsid w:val="00257610"/>
    <w:rsid w:val="0025762E"/>
    <w:rsid w:val="00257822"/>
    <w:rsid w:val="00257857"/>
    <w:rsid w:val="00257CB4"/>
    <w:rsid w:val="0026004E"/>
    <w:rsid w:val="00260537"/>
    <w:rsid w:val="002608F1"/>
    <w:rsid w:val="00260D8A"/>
    <w:rsid w:val="00260F1B"/>
    <w:rsid w:val="002611BF"/>
    <w:rsid w:val="00261653"/>
    <w:rsid w:val="00261B6D"/>
    <w:rsid w:val="00261BA4"/>
    <w:rsid w:val="0026206A"/>
    <w:rsid w:val="00262177"/>
    <w:rsid w:val="0026237F"/>
    <w:rsid w:val="0026248B"/>
    <w:rsid w:val="0026287D"/>
    <w:rsid w:val="002631EC"/>
    <w:rsid w:val="0026368B"/>
    <w:rsid w:val="00263A6E"/>
    <w:rsid w:val="002650F5"/>
    <w:rsid w:val="0026511C"/>
    <w:rsid w:val="00265593"/>
    <w:rsid w:val="00265C36"/>
    <w:rsid w:val="00265CD2"/>
    <w:rsid w:val="0026639C"/>
    <w:rsid w:val="00266698"/>
    <w:rsid w:val="002668AA"/>
    <w:rsid w:val="00266A7F"/>
    <w:rsid w:val="00266B7E"/>
    <w:rsid w:val="00266CDA"/>
    <w:rsid w:val="0026707C"/>
    <w:rsid w:val="002670F0"/>
    <w:rsid w:val="002679A8"/>
    <w:rsid w:val="002679A9"/>
    <w:rsid w:val="002706F0"/>
    <w:rsid w:val="0027084A"/>
    <w:rsid w:val="002709A0"/>
    <w:rsid w:val="002709F1"/>
    <w:rsid w:val="00270AD2"/>
    <w:rsid w:val="002710C5"/>
    <w:rsid w:val="002715F8"/>
    <w:rsid w:val="0027163E"/>
    <w:rsid w:val="002718B5"/>
    <w:rsid w:val="002718DF"/>
    <w:rsid w:val="00271943"/>
    <w:rsid w:val="002719B2"/>
    <w:rsid w:val="00271AA9"/>
    <w:rsid w:val="00271DE2"/>
    <w:rsid w:val="00271E9F"/>
    <w:rsid w:val="002726EB"/>
    <w:rsid w:val="002739E9"/>
    <w:rsid w:val="00273A7A"/>
    <w:rsid w:val="00273B6C"/>
    <w:rsid w:val="00273CCF"/>
    <w:rsid w:val="00273DFD"/>
    <w:rsid w:val="00274294"/>
    <w:rsid w:val="00274B84"/>
    <w:rsid w:val="00274E3C"/>
    <w:rsid w:val="00275827"/>
    <w:rsid w:val="00276B73"/>
    <w:rsid w:val="00276C78"/>
    <w:rsid w:val="00276D4B"/>
    <w:rsid w:val="00276F55"/>
    <w:rsid w:val="002771F5"/>
    <w:rsid w:val="00277DEC"/>
    <w:rsid w:val="0028024A"/>
    <w:rsid w:val="00280AFA"/>
    <w:rsid w:val="00280DA5"/>
    <w:rsid w:val="002819E0"/>
    <w:rsid w:val="00282371"/>
    <w:rsid w:val="00282546"/>
    <w:rsid w:val="00282C0E"/>
    <w:rsid w:val="00283045"/>
    <w:rsid w:val="0028307D"/>
    <w:rsid w:val="0028319B"/>
    <w:rsid w:val="00283274"/>
    <w:rsid w:val="002834AD"/>
    <w:rsid w:val="002834F8"/>
    <w:rsid w:val="0028390F"/>
    <w:rsid w:val="00283A1B"/>
    <w:rsid w:val="00283D83"/>
    <w:rsid w:val="00283FE4"/>
    <w:rsid w:val="0028433D"/>
    <w:rsid w:val="00284478"/>
    <w:rsid w:val="002847DD"/>
    <w:rsid w:val="002852AD"/>
    <w:rsid w:val="0028591D"/>
    <w:rsid w:val="002864C3"/>
    <w:rsid w:val="00286675"/>
    <w:rsid w:val="00286A33"/>
    <w:rsid w:val="00286CBE"/>
    <w:rsid w:val="00287468"/>
    <w:rsid w:val="0028773F"/>
    <w:rsid w:val="00287941"/>
    <w:rsid w:val="00287DF0"/>
    <w:rsid w:val="002900E4"/>
    <w:rsid w:val="0029033C"/>
    <w:rsid w:val="002903C0"/>
    <w:rsid w:val="002905DD"/>
    <w:rsid w:val="00290933"/>
    <w:rsid w:val="002909CF"/>
    <w:rsid w:val="00290BF4"/>
    <w:rsid w:val="00290C53"/>
    <w:rsid w:val="00290D6A"/>
    <w:rsid w:val="00290D90"/>
    <w:rsid w:val="002911D1"/>
    <w:rsid w:val="002919A5"/>
    <w:rsid w:val="00292132"/>
    <w:rsid w:val="00292248"/>
    <w:rsid w:val="00292DF2"/>
    <w:rsid w:val="00292EFE"/>
    <w:rsid w:val="00293217"/>
    <w:rsid w:val="00293798"/>
    <w:rsid w:val="00293BFA"/>
    <w:rsid w:val="00293EFA"/>
    <w:rsid w:val="0029410E"/>
    <w:rsid w:val="0029411B"/>
    <w:rsid w:val="0029429C"/>
    <w:rsid w:val="002942C3"/>
    <w:rsid w:val="002948B7"/>
    <w:rsid w:val="00294A50"/>
    <w:rsid w:val="00294F12"/>
    <w:rsid w:val="002953D6"/>
    <w:rsid w:val="00295731"/>
    <w:rsid w:val="00295C3B"/>
    <w:rsid w:val="00295E7F"/>
    <w:rsid w:val="00297016"/>
    <w:rsid w:val="002970BD"/>
    <w:rsid w:val="00297354"/>
    <w:rsid w:val="00297624"/>
    <w:rsid w:val="00297AAF"/>
    <w:rsid w:val="00297F1A"/>
    <w:rsid w:val="00297F4C"/>
    <w:rsid w:val="002A0384"/>
    <w:rsid w:val="002A0BA0"/>
    <w:rsid w:val="002A209D"/>
    <w:rsid w:val="002A221C"/>
    <w:rsid w:val="002A280C"/>
    <w:rsid w:val="002A2A74"/>
    <w:rsid w:val="002A2DE6"/>
    <w:rsid w:val="002A2F34"/>
    <w:rsid w:val="002A32C4"/>
    <w:rsid w:val="002A3ED9"/>
    <w:rsid w:val="002A3F6C"/>
    <w:rsid w:val="002A401F"/>
    <w:rsid w:val="002A4085"/>
    <w:rsid w:val="002A41D1"/>
    <w:rsid w:val="002A45ED"/>
    <w:rsid w:val="002A49A4"/>
    <w:rsid w:val="002A4B86"/>
    <w:rsid w:val="002A4DB4"/>
    <w:rsid w:val="002A4F9B"/>
    <w:rsid w:val="002A5335"/>
    <w:rsid w:val="002A5817"/>
    <w:rsid w:val="002A5ACD"/>
    <w:rsid w:val="002A5CE1"/>
    <w:rsid w:val="002A6123"/>
    <w:rsid w:val="002A63A4"/>
    <w:rsid w:val="002A63B9"/>
    <w:rsid w:val="002A667B"/>
    <w:rsid w:val="002A6C0F"/>
    <w:rsid w:val="002A709B"/>
    <w:rsid w:val="002A7C4E"/>
    <w:rsid w:val="002B0519"/>
    <w:rsid w:val="002B0E7E"/>
    <w:rsid w:val="002B0EFC"/>
    <w:rsid w:val="002B1A0F"/>
    <w:rsid w:val="002B1AD5"/>
    <w:rsid w:val="002B1D40"/>
    <w:rsid w:val="002B25A3"/>
    <w:rsid w:val="002B2659"/>
    <w:rsid w:val="002B2736"/>
    <w:rsid w:val="002B2FB6"/>
    <w:rsid w:val="002B378A"/>
    <w:rsid w:val="002B3C10"/>
    <w:rsid w:val="002B3F97"/>
    <w:rsid w:val="002B410A"/>
    <w:rsid w:val="002B42FA"/>
    <w:rsid w:val="002B4806"/>
    <w:rsid w:val="002B4949"/>
    <w:rsid w:val="002B4E43"/>
    <w:rsid w:val="002B4F77"/>
    <w:rsid w:val="002B4F91"/>
    <w:rsid w:val="002B5B1C"/>
    <w:rsid w:val="002B5BC6"/>
    <w:rsid w:val="002B6C6D"/>
    <w:rsid w:val="002B704D"/>
    <w:rsid w:val="002B73E0"/>
    <w:rsid w:val="002B75F1"/>
    <w:rsid w:val="002B78AD"/>
    <w:rsid w:val="002C09C1"/>
    <w:rsid w:val="002C0FA4"/>
    <w:rsid w:val="002C13BE"/>
    <w:rsid w:val="002C14BF"/>
    <w:rsid w:val="002C16CC"/>
    <w:rsid w:val="002C1E50"/>
    <w:rsid w:val="002C1EE1"/>
    <w:rsid w:val="002C24BC"/>
    <w:rsid w:val="002C2547"/>
    <w:rsid w:val="002C2739"/>
    <w:rsid w:val="002C2E68"/>
    <w:rsid w:val="002C3499"/>
    <w:rsid w:val="002C3924"/>
    <w:rsid w:val="002C3B47"/>
    <w:rsid w:val="002C3DF2"/>
    <w:rsid w:val="002C3F0E"/>
    <w:rsid w:val="002C40D0"/>
    <w:rsid w:val="002C4A74"/>
    <w:rsid w:val="002C4AEE"/>
    <w:rsid w:val="002C4D34"/>
    <w:rsid w:val="002C5234"/>
    <w:rsid w:val="002C5466"/>
    <w:rsid w:val="002C54FD"/>
    <w:rsid w:val="002C608A"/>
    <w:rsid w:val="002C65F9"/>
    <w:rsid w:val="002C68AF"/>
    <w:rsid w:val="002C7230"/>
    <w:rsid w:val="002C74DC"/>
    <w:rsid w:val="002C7618"/>
    <w:rsid w:val="002C7769"/>
    <w:rsid w:val="002D0EEB"/>
    <w:rsid w:val="002D1797"/>
    <w:rsid w:val="002D2336"/>
    <w:rsid w:val="002D2453"/>
    <w:rsid w:val="002D24C9"/>
    <w:rsid w:val="002D2770"/>
    <w:rsid w:val="002D28CD"/>
    <w:rsid w:val="002D2B29"/>
    <w:rsid w:val="002D2EEF"/>
    <w:rsid w:val="002D3012"/>
    <w:rsid w:val="002D3110"/>
    <w:rsid w:val="002D3D60"/>
    <w:rsid w:val="002D40D6"/>
    <w:rsid w:val="002D4108"/>
    <w:rsid w:val="002D455D"/>
    <w:rsid w:val="002D4630"/>
    <w:rsid w:val="002D4D7A"/>
    <w:rsid w:val="002D5267"/>
    <w:rsid w:val="002D54D1"/>
    <w:rsid w:val="002D58A0"/>
    <w:rsid w:val="002D6065"/>
    <w:rsid w:val="002D61AA"/>
    <w:rsid w:val="002D662E"/>
    <w:rsid w:val="002D6729"/>
    <w:rsid w:val="002D67C2"/>
    <w:rsid w:val="002D68A4"/>
    <w:rsid w:val="002D68F4"/>
    <w:rsid w:val="002D6B49"/>
    <w:rsid w:val="002D6E43"/>
    <w:rsid w:val="002D710D"/>
    <w:rsid w:val="002D77C4"/>
    <w:rsid w:val="002D77ED"/>
    <w:rsid w:val="002D7884"/>
    <w:rsid w:val="002D7B3B"/>
    <w:rsid w:val="002E05BA"/>
    <w:rsid w:val="002E0D03"/>
    <w:rsid w:val="002E0FBA"/>
    <w:rsid w:val="002E1186"/>
    <w:rsid w:val="002E1194"/>
    <w:rsid w:val="002E1A6C"/>
    <w:rsid w:val="002E21CB"/>
    <w:rsid w:val="002E2546"/>
    <w:rsid w:val="002E2579"/>
    <w:rsid w:val="002E27C9"/>
    <w:rsid w:val="002E2D4B"/>
    <w:rsid w:val="002E2D4F"/>
    <w:rsid w:val="002E2EC3"/>
    <w:rsid w:val="002E31B9"/>
    <w:rsid w:val="002E32F7"/>
    <w:rsid w:val="002E3D42"/>
    <w:rsid w:val="002E49E2"/>
    <w:rsid w:val="002E4B28"/>
    <w:rsid w:val="002E4CE4"/>
    <w:rsid w:val="002E5098"/>
    <w:rsid w:val="002E5790"/>
    <w:rsid w:val="002E6DB7"/>
    <w:rsid w:val="002E6FAE"/>
    <w:rsid w:val="002E7172"/>
    <w:rsid w:val="002E719A"/>
    <w:rsid w:val="002E7A3C"/>
    <w:rsid w:val="002E7AD2"/>
    <w:rsid w:val="002E7D1F"/>
    <w:rsid w:val="002E7DFC"/>
    <w:rsid w:val="002F028D"/>
    <w:rsid w:val="002F08AB"/>
    <w:rsid w:val="002F0B36"/>
    <w:rsid w:val="002F0FF5"/>
    <w:rsid w:val="002F1056"/>
    <w:rsid w:val="002F1469"/>
    <w:rsid w:val="002F190A"/>
    <w:rsid w:val="002F19B4"/>
    <w:rsid w:val="002F20CD"/>
    <w:rsid w:val="002F213F"/>
    <w:rsid w:val="002F2153"/>
    <w:rsid w:val="002F2401"/>
    <w:rsid w:val="002F264F"/>
    <w:rsid w:val="002F2675"/>
    <w:rsid w:val="002F2D43"/>
    <w:rsid w:val="002F2D66"/>
    <w:rsid w:val="002F2EC3"/>
    <w:rsid w:val="002F39BB"/>
    <w:rsid w:val="002F3A8F"/>
    <w:rsid w:val="002F3D9F"/>
    <w:rsid w:val="002F49EA"/>
    <w:rsid w:val="002F4AD1"/>
    <w:rsid w:val="002F532F"/>
    <w:rsid w:val="002F5683"/>
    <w:rsid w:val="002F5827"/>
    <w:rsid w:val="002F58A7"/>
    <w:rsid w:val="002F58FD"/>
    <w:rsid w:val="002F5B23"/>
    <w:rsid w:val="002F5E2D"/>
    <w:rsid w:val="002F6244"/>
    <w:rsid w:val="002F64A4"/>
    <w:rsid w:val="002F6B4E"/>
    <w:rsid w:val="002F6B81"/>
    <w:rsid w:val="002F6C5F"/>
    <w:rsid w:val="002F70C5"/>
    <w:rsid w:val="002F713D"/>
    <w:rsid w:val="002F722D"/>
    <w:rsid w:val="002F747D"/>
    <w:rsid w:val="002F7541"/>
    <w:rsid w:val="00301094"/>
    <w:rsid w:val="0030116A"/>
    <w:rsid w:val="00301850"/>
    <w:rsid w:val="00301B98"/>
    <w:rsid w:val="00301F05"/>
    <w:rsid w:val="003023DD"/>
    <w:rsid w:val="003028CF"/>
    <w:rsid w:val="00302F59"/>
    <w:rsid w:val="00302F6E"/>
    <w:rsid w:val="00303715"/>
    <w:rsid w:val="00303A72"/>
    <w:rsid w:val="003049DA"/>
    <w:rsid w:val="00305595"/>
    <w:rsid w:val="003055EA"/>
    <w:rsid w:val="0030575A"/>
    <w:rsid w:val="0030575F"/>
    <w:rsid w:val="0030579F"/>
    <w:rsid w:val="00305CE4"/>
    <w:rsid w:val="00305CE9"/>
    <w:rsid w:val="00306287"/>
    <w:rsid w:val="00306312"/>
    <w:rsid w:val="003067F7"/>
    <w:rsid w:val="00306FDB"/>
    <w:rsid w:val="003070A3"/>
    <w:rsid w:val="003071A2"/>
    <w:rsid w:val="00307663"/>
    <w:rsid w:val="00307713"/>
    <w:rsid w:val="00307842"/>
    <w:rsid w:val="00307879"/>
    <w:rsid w:val="00307A54"/>
    <w:rsid w:val="00307D1F"/>
    <w:rsid w:val="0031026B"/>
    <w:rsid w:val="003107AC"/>
    <w:rsid w:val="0031085A"/>
    <w:rsid w:val="0031096C"/>
    <w:rsid w:val="003114FF"/>
    <w:rsid w:val="00311BC3"/>
    <w:rsid w:val="00311BD1"/>
    <w:rsid w:val="00311CD7"/>
    <w:rsid w:val="0031277D"/>
    <w:rsid w:val="003128B3"/>
    <w:rsid w:val="003128EB"/>
    <w:rsid w:val="00312B29"/>
    <w:rsid w:val="00312D84"/>
    <w:rsid w:val="00313567"/>
    <w:rsid w:val="003140AA"/>
    <w:rsid w:val="0031429C"/>
    <w:rsid w:val="00314335"/>
    <w:rsid w:val="0031464F"/>
    <w:rsid w:val="00314A85"/>
    <w:rsid w:val="00315093"/>
    <w:rsid w:val="003150DA"/>
    <w:rsid w:val="00315577"/>
    <w:rsid w:val="00315620"/>
    <w:rsid w:val="003157C3"/>
    <w:rsid w:val="00315893"/>
    <w:rsid w:val="00315AF3"/>
    <w:rsid w:val="003161D9"/>
    <w:rsid w:val="0031650D"/>
    <w:rsid w:val="00316F28"/>
    <w:rsid w:val="00316FA3"/>
    <w:rsid w:val="00317714"/>
    <w:rsid w:val="00317F1D"/>
    <w:rsid w:val="003200EF"/>
    <w:rsid w:val="00320216"/>
    <w:rsid w:val="003202F1"/>
    <w:rsid w:val="00320700"/>
    <w:rsid w:val="00320834"/>
    <w:rsid w:val="00320BF1"/>
    <w:rsid w:val="00321108"/>
    <w:rsid w:val="0032119F"/>
    <w:rsid w:val="003212A0"/>
    <w:rsid w:val="0032162E"/>
    <w:rsid w:val="003219F0"/>
    <w:rsid w:val="00321B0F"/>
    <w:rsid w:val="003233A2"/>
    <w:rsid w:val="003234DD"/>
    <w:rsid w:val="00323541"/>
    <w:rsid w:val="00323F47"/>
    <w:rsid w:val="0032405A"/>
    <w:rsid w:val="00324424"/>
    <w:rsid w:val="0032456B"/>
    <w:rsid w:val="003248A4"/>
    <w:rsid w:val="00324910"/>
    <w:rsid w:val="00324C68"/>
    <w:rsid w:val="003251E0"/>
    <w:rsid w:val="003256CC"/>
    <w:rsid w:val="00325708"/>
    <w:rsid w:val="00325C51"/>
    <w:rsid w:val="00325D84"/>
    <w:rsid w:val="00325DBB"/>
    <w:rsid w:val="00326255"/>
    <w:rsid w:val="00326776"/>
    <w:rsid w:val="00326A4C"/>
    <w:rsid w:val="00326AB6"/>
    <w:rsid w:val="003272F8"/>
    <w:rsid w:val="0032736E"/>
    <w:rsid w:val="0032757B"/>
    <w:rsid w:val="003276B0"/>
    <w:rsid w:val="003277A9"/>
    <w:rsid w:val="00327E50"/>
    <w:rsid w:val="003304BB"/>
    <w:rsid w:val="00330639"/>
    <w:rsid w:val="003307F0"/>
    <w:rsid w:val="00330BFA"/>
    <w:rsid w:val="00331655"/>
    <w:rsid w:val="00331FE0"/>
    <w:rsid w:val="00332B29"/>
    <w:rsid w:val="00333205"/>
    <w:rsid w:val="003333D7"/>
    <w:rsid w:val="003336E5"/>
    <w:rsid w:val="003337DA"/>
    <w:rsid w:val="00333BB7"/>
    <w:rsid w:val="00333E34"/>
    <w:rsid w:val="00334247"/>
    <w:rsid w:val="00334290"/>
    <w:rsid w:val="00334789"/>
    <w:rsid w:val="00334BA3"/>
    <w:rsid w:val="00334C0F"/>
    <w:rsid w:val="003357AD"/>
    <w:rsid w:val="00335892"/>
    <w:rsid w:val="00335DB3"/>
    <w:rsid w:val="00335EC4"/>
    <w:rsid w:val="00336072"/>
    <w:rsid w:val="00336446"/>
    <w:rsid w:val="00336CB4"/>
    <w:rsid w:val="0033739D"/>
    <w:rsid w:val="003378A6"/>
    <w:rsid w:val="003378AB"/>
    <w:rsid w:val="00337B30"/>
    <w:rsid w:val="00340246"/>
    <w:rsid w:val="00340843"/>
    <w:rsid w:val="003409BE"/>
    <w:rsid w:val="00340B88"/>
    <w:rsid w:val="00340C21"/>
    <w:rsid w:val="00341720"/>
    <w:rsid w:val="003419C6"/>
    <w:rsid w:val="00341ACF"/>
    <w:rsid w:val="00341BBF"/>
    <w:rsid w:val="00341C91"/>
    <w:rsid w:val="00341C9F"/>
    <w:rsid w:val="00341CC4"/>
    <w:rsid w:val="003427A7"/>
    <w:rsid w:val="00342990"/>
    <w:rsid w:val="00342BBD"/>
    <w:rsid w:val="00342EB3"/>
    <w:rsid w:val="00343064"/>
    <w:rsid w:val="003430D7"/>
    <w:rsid w:val="0034354F"/>
    <w:rsid w:val="003438FA"/>
    <w:rsid w:val="00344394"/>
    <w:rsid w:val="003443DE"/>
    <w:rsid w:val="003444BF"/>
    <w:rsid w:val="0034458E"/>
    <w:rsid w:val="00344B7C"/>
    <w:rsid w:val="00344C00"/>
    <w:rsid w:val="003450E4"/>
    <w:rsid w:val="00345364"/>
    <w:rsid w:val="00346CD8"/>
    <w:rsid w:val="00346D20"/>
    <w:rsid w:val="003471EC"/>
    <w:rsid w:val="003475AA"/>
    <w:rsid w:val="003477A2"/>
    <w:rsid w:val="00347A6F"/>
    <w:rsid w:val="00350D1C"/>
    <w:rsid w:val="0035182A"/>
    <w:rsid w:val="00351E32"/>
    <w:rsid w:val="0035214C"/>
    <w:rsid w:val="0035297A"/>
    <w:rsid w:val="00352A64"/>
    <w:rsid w:val="00352C7B"/>
    <w:rsid w:val="00352CCD"/>
    <w:rsid w:val="00353494"/>
    <w:rsid w:val="003534F9"/>
    <w:rsid w:val="00353A3B"/>
    <w:rsid w:val="00353E58"/>
    <w:rsid w:val="00353F42"/>
    <w:rsid w:val="00354105"/>
    <w:rsid w:val="003541EF"/>
    <w:rsid w:val="00354288"/>
    <w:rsid w:val="00354923"/>
    <w:rsid w:val="00354CF7"/>
    <w:rsid w:val="00355297"/>
    <w:rsid w:val="0035543F"/>
    <w:rsid w:val="0035584E"/>
    <w:rsid w:val="00355920"/>
    <w:rsid w:val="00355A70"/>
    <w:rsid w:val="00355A9D"/>
    <w:rsid w:val="00355D5E"/>
    <w:rsid w:val="00355DEB"/>
    <w:rsid w:val="00355E18"/>
    <w:rsid w:val="0035696F"/>
    <w:rsid w:val="003573F7"/>
    <w:rsid w:val="00357BA1"/>
    <w:rsid w:val="003600DD"/>
    <w:rsid w:val="00360182"/>
    <w:rsid w:val="003606D7"/>
    <w:rsid w:val="00360E3E"/>
    <w:rsid w:val="00360F33"/>
    <w:rsid w:val="003611C6"/>
    <w:rsid w:val="003620CC"/>
    <w:rsid w:val="00362402"/>
    <w:rsid w:val="00362C07"/>
    <w:rsid w:val="00363074"/>
    <w:rsid w:val="003635A0"/>
    <w:rsid w:val="00363627"/>
    <w:rsid w:val="00363643"/>
    <w:rsid w:val="003638E2"/>
    <w:rsid w:val="00363EB0"/>
    <w:rsid w:val="00363F62"/>
    <w:rsid w:val="0036413D"/>
    <w:rsid w:val="003643CB"/>
    <w:rsid w:val="0036480F"/>
    <w:rsid w:val="00364959"/>
    <w:rsid w:val="00364A03"/>
    <w:rsid w:val="003651D9"/>
    <w:rsid w:val="00365626"/>
    <w:rsid w:val="003656BE"/>
    <w:rsid w:val="003657FC"/>
    <w:rsid w:val="00366855"/>
    <w:rsid w:val="00366EA4"/>
    <w:rsid w:val="00366F86"/>
    <w:rsid w:val="00367798"/>
    <w:rsid w:val="00367F0D"/>
    <w:rsid w:val="00367FFD"/>
    <w:rsid w:val="003700F1"/>
    <w:rsid w:val="00370989"/>
    <w:rsid w:val="00370DB4"/>
    <w:rsid w:val="00370DF8"/>
    <w:rsid w:val="003710B1"/>
    <w:rsid w:val="00371250"/>
    <w:rsid w:val="003719B5"/>
    <w:rsid w:val="00371CB7"/>
    <w:rsid w:val="00372372"/>
    <w:rsid w:val="003723AE"/>
    <w:rsid w:val="00372412"/>
    <w:rsid w:val="00372689"/>
    <w:rsid w:val="00372E92"/>
    <w:rsid w:val="00372FCB"/>
    <w:rsid w:val="00373605"/>
    <w:rsid w:val="00374245"/>
    <w:rsid w:val="003742F0"/>
    <w:rsid w:val="00374A90"/>
    <w:rsid w:val="00374D02"/>
    <w:rsid w:val="00374DEB"/>
    <w:rsid w:val="00374FB7"/>
    <w:rsid w:val="0037563A"/>
    <w:rsid w:val="00375B0B"/>
    <w:rsid w:val="00375EE3"/>
    <w:rsid w:val="0037687C"/>
    <w:rsid w:val="00376EAD"/>
    <w:rsid w:val="00376EDA"/>
    <w:rsid w:val="0037712A"/>
    <w:rsid w:val="00377171"/>
    <w:rsid w:val="0037783D"/>
    <w:rsid w:val="003779C1"/>
    <w:rsid w:val="00377CB1"/>
    <w:rsid w:val="0038051E"/>
    <w:rsid w:val="003807CE"/>
    <w:rsid w:val="00380821"/>
    <w:rsid w:val="00380920"/>
    <w:rsid w:val="0038114A"/>
    <w:rsid w:val="00381271"/>
    <w:rsid w:val="00381877"/>
    <w:rsid w:val="00381B41"/>
    <w:rsid w:val="003822D8"/>
    <w:rsid w:val="003826EE"/>
    <w:rsid w:val="0038294F"/>
    <w:rsid w:val="00382A36"/>
    <w:rsid w:val="00383862"/>
    <w:rsid w:val="00383C4C"/>
    <w:rsid w:val="00384135"/>
    <w:rsid w:val="00384B2C"/>
    <w:rsid w:val="00384B64"/>
    <w:rsid w:val="00384E83"/>
    <w:rsid w:val="00385DC7"/>
    <w:rsid w:val="00385FE9"/>
    <w:rsid w:val="00386C7E"/>
    <w:rsid w:val="00387117"/>
    <w:rsid w:val="0038730D"/>
    <w:rsid w:val="00387462"/>
    <w:rsid w:val="003874B1"/>
    <w:rsid w:val="003874B5"/>
    <w:rsid w:val="003877DC"/>
    <w:rsid w:val="003879D6"/>
    <w:rsid w:val="00387B19"/>
    <w:rsid w:val="003901E5"/>
    <w:rsid w:val="0039043B"/>
    <w:rsid w:val="00391501"/>
    <w:rsid w:val="00391909"/>
    <w:rsid w:val="00392213"/>
    <w:rsid w:val="00392366"/>
    <w:rsid w:val="003923EA"/>
    <w:rsid w:val="003923FD"/>
    <w:rsid w:val="00393415"/>
    <w:rsid w:val="003938EC"/>
    <w:rsid w:val="00393990"/>
    <w:rsid w:val="00393B0E"/>
    <w:rsid w:val="00393BE8"/>
    <w:rsid w:val="00394207"/>
    <w:rsid w:val="003946A5"/>
    <w:rsid w:val="00395063"/>
    <w:rsid w:val="00395927"/>
    <w:rsid w:val="00396258"/>
    <w:rsid w:val="003964F3"/>
    <w:rsid w:val="00396B21"/>
    <w:rsid w:val="003970BC"/>
    <w:rsid w:val="003977E3"/>
    <w:rsid w:val="00397FB2"/>
    <w:rsid w:val="003A019D"/>
    <w:rsid w:val="003A0262"/>
    <w:rsid w:val="003A07D1"/>
    <w:rsid w:val="003A0CE3"/>
    <w:rsid w:val="003A1313"/>
    <w:rsid w:val="003A14D7"/>
    <w:rsid w:val="003A1B25"/>
    <w:rsid w:val="003A1D10"/>
    <w:rsid w:val="003A24DC"/>
    <w:rsid w:val="003A257F"/>
    <w:rsid w:val="003A2A25"/>
    <w:rsid w:val="003A2AEE"/>
    <w:rsid w:val="003A2CE0"/>
    <w:rsid w:val="003A2F49"/>
    <w:rsid w:val="003A307F"/>
    <w:rsid w:val="003A33DC"/>
    <w:rsid w:val="003A38D7"/>
    <w:rsid w:val="003A3C21"/>
    <w:rsid w:val="003A3ED8"/>
    <w:rsid w:val="003A442F"/>
    <w:rsid w:val="003A4509"/>
    <w:rsid w:val="003A494F"/>
    <w:rsid w:val="003A4966"/>
    <w:rsid w:val="003A5408"/>
    <w:rsid w:val="003A5524"/>
    <w:rsid w:val="003A5608"/>
    <w:rsid w:val="003A59DD"/>
    <w:rsid w:val="003A59F4"/>
    <w:rsid w:val="003A5A39"/>
    <w:rsid w:val="003A5EA5"/>
    <w:rsid w:val="003A5EC2"/>
    <w:rsid w:val="003A605E"/>
    <w:rsid w:val="003A7021"/>
    <w:rsid w:val="003A7107"/>
    <w:rsid w:val="003A79D3"/>
    <w:rsid w:val="003A7D78"/>
    <w:rsid w:val="003B05EC"/>
    <w:rsid w:val="003B1595"/>
    <w:rsid w:val="003B17B5"/>
    <w:rsid w:val="003B1AEE"/>
    <w:rsid w:val="003B1BD7"/>
    <w:rsid w:val="003B1D0D"/>
    <w:rsid w:val="003B1E22"/>
    <w:rsid w:val="003B208B"/>
    <w:rsid w:val="003B2267"/>
    <w:rsid w:val="003B2317"/>
    <w:rsid w:val="003B23A6"/>
    <w:rsid w:val="003B305B"/>
    <w:rsid w:val="003B310E"/>
    <w:rsid w:val="003B344A"/>
    <w:rsid w:val="003B34E1"/>
    <w:rsid w:val="003B3640"/>
    <w:rsid w:val="003B3C7A"/>
    <w:rsid w:val="003B47F8"/>
    <w:rsid w:val="003B556B"/>
    <w:rsid w:val="003B5CE7"/>
    <w:rsid w:val="003B629C"/>
    <w:rsid w:val="003B64C7"/>
    <w:rsid w:val="003B659F"/>
    <w:rsid w:val="003B68FA"/>
    <w:rsid w:val="003B6EFB"/>
    <w:rsid w:val="003B70D7"/>
    <w:rsid w:val="003B747F"/>
    <w:rsid w:val="003B7499"/>
    <w:rsid w:val="003B7506"/>
    <w:rsid w:val="003B78B6"/>
    <w:rsid w:val="003B7EA0"/>
    <w:rsid w:val="003B7F9E"/>
    <w:rsid w:val="003C081D"/>
    <w:rsid w:val="003C0BAB"/>
    <w:rsid w:val="003C0ECA"/>
    <w:rsid w:val="003C1D33"/>
    <w:rsid w:val="003C24A7"/>
    <w:rsid w:val="003C2680"/>
    <w:rsid w:val="003C2AD2"/>
    <w:rsid w:val="003C3574"/>
    <w:rsid w:val="003C36B1"/>
    <w:rsid w:val="003C3837"/>
    <w:rsid w:val="003C3FEA"/>
    <w:rsid w:val="003C426F"/>
    <w:rsid w:val="003C4428"/>
    <w:rsid w:val="003C469C"/>
    <w:rsid w:val="003C4B47"/>
    <w:rsid w:val="003C4BC2"/>
    <w:rsid w:val="003C4D22"/>
    <w:rsid w:val="003C523F"/>
    <w:rsid w:val="003C5306"/>
    <w:rsid w:val="003C53F7"/>
    <w:rsid w:val="003C56AD"/>
    <w:rsid w:val="003C58D2"/>
    <w:rsid w:val="003C596B"/>
    <w:rsid w:val="003C66EB"/>
    <w:rsid w:val="003C6B67"/>
    <w:rsid w:val="003C6CAB"/>
    <w:rsid w:val="003C6EAE"/>
    <w:rsid w:val="003C7768"/>
    <w:rsid w:val="003C79CF"/>
    <w:rsid w:val="003C7BFF"/>
    <w:rsid w:val="003C7D47"/>
    <w:rsid w:val="003D01F6"/>
    <w:rsid w:val="003D065E"/>
    <w:rsid w:val="003D0C1C"/>
    <w:rsid w:val="003D24CE"/>
    <w:rsid w:val="003D27D9"/>
    <w:rsid w:val="003D28FC"/>
    <w:rsid w:val="003D2BAC"/>
    <w:rsid w:val="003D2D86"/>
    <w:rsid w:val="003D2E43"/>
    <w:rsid w:val="003D2FAB"/>
    <w:rsid w:val="003D35D6"/>
    <w:rsid w:val="003D3C95"/>
    <w:rsid w:val="003D3CC2"/>
    <w:rsid w:val="003D3D42"/>
    <w:rsid w:val="003D4736"/>
    <w:rsid w:val="003D47E8"/>
    <w:rsid w:val="003D4837"/>
    <w:rsid w:val="003D4920"/>
    <w:rsid w:val="003D4982"/>
    <w:rsid w:val="003D49D0"/>
    <w:rsid w:val="003D4EFA"/>
    <w:rsid w:val="003D53D9"/>
    <w:rsid w:val="003D57B9"/>
    <w:rsid w:val="003D5D32"/>
    <w:rsid w:val="003D64AD"/>
    <w:rsid w:val="003D6A63"/>
    <w:rsid w:val="003D6A97"/>
    <w:rsid w:val="003D6D67"/>
    <w:rsid w:val="003D7B13"/>
    <w:rsid w:val="003E05A3"/>
    <w:rsid w:val="003E071A"/>
    <w:rsid w:val="003E075E"/>
    <w:rsid w:val="003E08D0"/>
    <w:rsid w:val="003E09EE"/>
    <w:rsid w:val="003E0AE8"/>
    <w:rsid w:val="003E0C15"/>
    <w:rsid w:val="003E0DA5"/>
    <w:rsid w:val="003E1019"/>
    <w:rsid w:val="003E11A0"/>
    <w:rsid w:val="003E13B6"/>
    <w:rsid w:val="003E13D3"/>
    <w:rsid w:val="003E171B"/>
    <w:rsid w:val="003E1871"/>
    <w:rsid w:val="003E19EC"/>
    <w:rsid w:val="003E20E3"/>
    <w:rsid w:val="003E2602"/>
    <w:rsid w:val="003E2824"/>
    <w:rsid w:val="003E2CD5"/>
    <w:rsid w:val="003E2CF7"/>
    <w:rsid w:val="003E347C"/>
    <w:rsid w:val="003E3ABE"/>
    <w:rsid w:val="003E3D13"/>
    <w:rsid w:val="003E3D7D"/>
    <w:rsid w:val="003E41C4"/>
    <w:rsid w:val="003E4387"/>
    <w:rsid w:val="003E4619"/>
    <w:rsid w:val="003E4AA8"/>
    <w:rsid w:val="003E51F8"/>
    <w:rsid w:val="003E5A46"/>
    <w:rsid w:val="003E649F"/>
    <w:rsid w:val="003E73D9"/>
    <w:rsid w:val="003E75F4"/>
    <w:rsid w:val="003E767D"/>
    <w:rsid w:val="003E782B"/>
    <w:rsid w:val="003F0161"/>
    <w:rsid w:val="003F0298"/>
    <w:rsid w:val="003F0773"/>
    <w:rsid w:val="003F08FA"/>
    <w:rsid w:val="003F0918"/>
    <w:rsid w:val="003F0ED5"/>
    <w:rsid w:val="003F1530"/>
    <w:rsid w:val="003F17F0"/>
    <w:rsid w:val="003F180D"/>
    <w:rsid w:val="003F1FF5"/>
    <w:rsid w:val="003F2059"/>
    <w:rsid w:val="003F27E6"/>
    <w:rsid w:val="003F2C66"/>
    <w:rsid w:val="003F2F30"/>
    <w:rsid w:val="003F33D7"/>
    <w:rsid w:val="003F3FB8"/>
    <w:rsid w:val="003F4449"/>
    <w:rsid w:val="003F4636"/>
    <w:rsid w:val="003F46A6"/>
    <w:rsid w:val="003F47ED"/>
    <w:rsid w:val="003F4822"/>
    <w:rsid w:val="003F483D"/>
    <w:rsid w:val="003F59F5"/>
    <w:rsid w:val="003F5C44"/>
    <w:rsid w:val="003F6776"/>
    <w:rsid w:val="003F730C"/>
    <w:rsid w:val="003F7539"/>
    <w:rsid w:val="003F7D35"/>
    <w:rsid w:val="003F7D3C"/>
    <w:rsid w:val="00400122"/>
    <w:rsid w:val="00400764"/>
    <w:rsid w:val="00400859"/>
    <w:rsid w:val="00400980"/>
    <w:rsid w:val="00400BF9"/>
    <w:rsid w:val="00400CAB"/>
    <w:rsid w:val="0040119E"/>
    <w:rsid w:val="004013D1"/>
    <w:rsid w:val="004015A3"/>
    <w:rsid w:val="00401C00"/>
    <w:rsid w:val="00402171"/>
    <w:rsid w:val="004021AA"/>
    <w:rsid w:val="00402373"/>
    <w:rsid w:val="00402B6E"/>
    <w:rsid w:val="00402F94"/>
    <w:rsid w:val="00403087"/>
    <w:rsid w:val="00403132"/>
    <w:rsid w:val="00403355"/>
    <w:rsid w:val="00403492"/>
    <w:rsid w:val="0040376A"/>
    <w:rsid w:val="00403771"/>
    <w:rsid w:val="00403B96"/>
    <w:rsid w:val="00403D70"/>
    <w:rsid w:val="00403E82"/>
    <w:rsid w:val="0040414B"/>
    <w:rsid w:val="00404C65"/>
    <w:rsid w:val="00404E08"/>
    <w:rsid w:val="00404EE3"/>
    <w:rsid w:val="0040574F"/>
    <w:rsid w:val="00405AE1"/>
    <w:rsid w:val="00405B64"/>
    <w:rsid w:val="004065FF"/>
    <w:rsid w:val="0040674F"/>
    <w:rsid w:val="00406BAC"/>
    <w:rsid w:val="00406E92"/>
    <w:rsid w:val="0040716E"/>
    <w:rsid w:val="0040748A"/>
    <w:rsid w:val="0040760C"/>
    <w:rsid w:val="004076CD"/>
    <w:rsid w:val="00410DC6"/>
    <w:rsid w:val="00410FBE"/>
    <w:rsid w:val="004112B1"/>
    <w:rsid w:val="00411347"/>
    <w:rsid w:val="004115FA"/>
    <w:rsid w:val="00411737"/>
    <w:rsid w:val="00411AB1"/>
    <w:rsid w:val="00411C6B"/>
    <w:rsid w:val="00411C7F"/>
    <w:rsid w:val="00411DE9"/>
    <w:rsid w:val="00412269"/>
    <w:rsid w:val="0041230D"/>
    <w:rsid w:val="004127F3"/>
    <w:rsid w:val="00412B16"/>
    <w:rsid w:val="00412C16"/>
    <w:rsid w:val="00412D7A"/>
    <w:rsid w:val="004134AE"/>
    <w:rsid w:val="00413558"/>
    <w:rsid w:val="00413773"/>
    <w:rsid w:val="00413B15"/>
    <w:rsid w:val="00414A5F"/>
    <w:rsid w:val="00414CD6"/>
    <w:rsid w:val="00414D9E"/>
    <w:rsid w:val="00414E0B"/>
    <w:rsid w:val="004152E2"/>
    <w:rsid w:val="00415546"/>
    <w:rsid w:val="004157F9"/>
    <w:rsid w:val="004158BD"/>
    <w:rsid w:val="00415D5B"/>
    <w:rsid w:val="0041656E"/>
    <w:rsid w:val="00417088"/>
    <w:rsid w:val="00417685"/>
    <w:rsid w:val="004179C0"/>
    <w:rsid w:val="004205FD"/>
    <w:rsid w:val="0042068E"/>
    <w:rsid w:val="00420ECF"/>
    <w:rsid w:val="0042128E"/>
    <w:rsid w:val="00421411"/>
    <w:rsid w:val="00421756"/>
    <w:rsid w:val="00422023"/>
    <w:rsid w:val="004225C7"/>
    <w:rsid w:val="00422719"/>
    <w:rsid w:val="00422A1D"/>
    <w:rsid w:val="00422B22"/>
    <w:rsid w:val="004236E7"/>
    <w:rsid w:val="00423808"/>
    <w:rsid w:val="0042393D"/>
    <w:rsid w:val="0042412D"/>
    <w:rsid w:val="0042446C"/>
    <w:rsid w:val="004246A4"/>
    <w:rsid w:val="0042512C"/>
    <w:rsid w:val="004253E6"/>
    <w:rsid w:val="00425F4F"/>
    <w:rsid w:val="00425FE2"/>
    <w:rsid w:val="00426074"/>
    <w:rsid w:val="004262C4"/>
    <w:rsid w:val="00426A82"/>
    <w:rsid w:val="00426C14"/>
    <w:rsid w:val="00426DBB"/>
    <w:rsid w:val="004270D9"/>
    <w:rsid w:val="00427878"/>
    <w:rsid w:val="00427DBC"/>
    <w:rsid w:val="004305CD"/>
    <w:rsid w:val="004306D1"/>
    <w:rsid w:val="00430707"/>
    <w:rsid w:val="00430935"/>
    <w:rsid w:val="00430E23"/>
    <w:rsid w:val="00431A7B"/>
    <w:rsid w:val="004320E6"/>
    <w:rsid w:val="0043224B"/>
    <w:rsid w:val="004323B9"/>
    <w:rsid w:val="00432A2B"/>
    <w:rsid w:val="00432EF8"/>
    <w:rsid w:val="0043318E"/>
    <w:rsid w:val="0043392E"/>
    <w:rsid w:val="00433B1F"/>
    <w:rsid w:val="00433C52"/>
    <w:rsid w:val="004342FF"/>
    <w:rsid w:val="0043434B"/>
    <w:rsid w:val="00434B5D"/>
    <w:rsid w:val="00434F67"/>
    <w:rsid w:val="00435780"/>
    <w:rsid w:val="004359B1"/>
    <w:rsid w:val="00435BC1"/>
    <w:rsid w:val="00435DC9"/>
    <w:rsid w:val="00435EC0"/>
    <w:rsid w:val="004367E7"/>
    <w:rsid w:val="004368B2"/>
    <w:rsid w:val="00436CA5"/>
    <w:rsid w:val="00437782"/>
    <w:rsid w:val="00437C18"/>
    <w:rsid w:val="00437E73"/>
    <w:rsid w:val="00441563"/>
    <w:rsid w:val="00441729"/>
    <w:rsid w:val="00441B2B"/>
    <w:rsid w:val="00441EFF"/>
    <w:rsid w:val="004420DD"/>
    <w:rsid w:val="0044237A"/>
    <w:rsid w:val="004425A1"/>
    <w:rsid w:val="0044405C"/>
    <w:rsid w:val="0044426F"/>
    <w:rsid w:val="004443B0"/>
    <w:rsid w:val="00444C9F"/>
    <w:rsid w:val="00445F2B"/>
    <w:rsid w:val="00446994"/>
    <w:rsid w:val="00446A23"/>
    <w:rsid w:val="00447C57"/>
    <w:rsid w:val="00450B81"/>
    <w:rsid w:val="00450D6F"/>
    <w:rsid w:val="004518E6"/>
    <w:rsid w:val="00451A9A"/>
    <w:rsid w:val="00451EE0"/>
    <w:rsid w:val="004521C2"/>
    <w:rsid w:val="004522B2"/>
    <w:rsid w:val="004525B4"/>
    <w:rsid w:val="00452768"/>
    <w:rsid w:val="004528C5"/>
    <w:rsid w:val="004530FF"/>
    <w:rsid w:val="0045338B"/>
    <w:rsid w:val="004535BC"/>
    <w:rsid w:val="00453F2F"/>
    <w:rsid w:val="004540BF"/>
    <w:rsid w:val="00454A9F"/>
    <w:rsid w:val="00454AB3"/>
    <w:rsid w:val="00454EBA"/>
    <w:rsid w:val="00454FBE"/>
    <w:rsid w:val="0045504D"/>
    <w:rsid w:val="00455439"/>
    <w:rsid w:val="004555D8"/>
    <w:rsid w:val="00455AA5"/>
    <w:rsid w:val="0045648E"/>
    <w:rsid w:val="00456674"/>
    <w:rsid w:val="00456CB0"/>
    <w:rsid w:val="00457877"/>
    <w:rsid w:val="00457C08"/>
    <w:rsid w:val="00460269"/>
    <w:rsid w:val="00460697"/>
    <w:rsid w:val="0046095C"/>
    <w:rsid w:val="00460A0F"/>
    <w:rsid w:val="00460B36"/>
    <w:rsid w:val="00461198"/>
    <w:rsid w:val="004612A0"/>
    <w:rsid w:val="004612A4"/>
    <w:rsid w:val="00461487"/>
    <w:rsid w:val="00461503"/>
    <w:rsid w:val="00461A94"/>
    <w:rsid w:val="00461B79"/>
    <w:rsid w:val="00461E74"/>
    <w:rsid w:val="00462337"/>
    <w:rsid w:val="004627A7"/>
    <w:rsid w:val="00462DFD"/>
    <w:rsid w:val="004630C1"/>
    <w:rsid w:val="004631C1"/>
    <w:rsid w:val="004632F6"/>
    <w:rsid w:val="004635CB"/>
    <w:rsid w:val="00463C30"/>
    <w:rsid w:val="004640DD"/>
    <w:rsid w:val="00464803"/>
    <w:rsid w:val="00464C7D"/>
    <w:rsid w:val="00464FBC"/>
    <w:rsid w:val="0046512A"/>
    <w:rsid w:val="00465A7E"/>
    <w:rsid w:val="00466105"/>
    <w:rsid w:val="00466C1D"/>
    <w:rsid w:val="00466C90"/>
    <w:rsid w:val="00467192"/>
    <w:rsid w:val="0046773F"/>
    <w:rsid w:val="00467A4B"/>
    <w:rsid w:val="004713EC"/>
    <w:rsid w:val="00471444"/>
    <w:rsid w:val="004714AA"/>
    <w:rsid w:val="004717F2"/>
    <w:rsid w:val="00471845"/>
    <w:rsid w:val="00471C90"/>
    <w:rsid w:val="00471DAD"/>
    <w:rsid w:val="00471DB4"/>
    <w:rsid w:val="0047203A"/>
    <w:rsid w:val="004721D8"/>
    <w:rsid w:val="004725E8"/>
    <w:rsid w:val="00472E11"/>
    <w:rsid w:val="00472F48"/>
    <w:rsid w:val="004730ED"/>
    <w:rsid w:val="004731CA"/>
    <w:rsid w:val="00473432"/>
    <w:rsid w:val="00473A56"/>
    <w:rsid w:val="00473A5B"/>
    <w:rsid w:val="004740BB"/>
    <w:rsid w:val="00475ACF"/>
    <w:rsid w:val="00475CA9"/>
    <w:rsid w:val="00475E6D"/>
    <w:rsid w:val="00475F0F"/>
    <w:rsid w:val="004762DF"/>
    <w:rsid w:val="00476621"/>
    <w:rsid w:val="00476CB4"/>
    <w:rsid w:val="00476F60"/>
    <w:rsid w:val="004771D3"/>
    <w:rsid w:val="004772AF"/>
    <w:rsid w:val="004773EE"/>
    <w:rsid w:val="0047759A"/>
    <w:rsid w:val="0047774F"/>
    <w:rsid w:val="0048104F"/>
    <w:rsid w:val="004811ED"/>
    <w:rsid w:val="004816D1"/>
    <w:rsid w:val="0048190A"/>
    <w:rsid w:val="00481E1B"/>
    <w:rsid w:val="00482431"/>
    <w:rsid w:val="00483774"/>
    <w:rsid w:val="00483E67"/>
    <w:rsid w:val="00484FA3"/>
    <w:rsid w:val="00485672"/>
    <w:rsid w:val="00485952"/>
    <w:rsid w:val="00485A08"/>
    <w:rsid w:val="00485A5B"/>
    <w:rsid w:val="004860A7"/>
    <w:rsid w:val="00486309"/>
    <w:rsid w:val="0048639F"/>
    <w:rsid w:val="00486477"/>
    <w:rsid w:val="0048647D"/>
    <w:rsid w:val="0048685A"/>
    <w:rsid w:val="0048691F"/>
    <w:rsid w:val="00487120"/>
    <w:rsid w:val="004877D3"/>
    <w:rsid w:val="004877F2"/>
    <w:rsid w:val="004879F3"/>
    <w:rsid w:val="00487A24"/>
    <w:rsid w:val="00487DB8"/>
    <w:rsid w:val="00490073"/>
    <w:rsid w:val="004900A3"/>
    <w:rsid w:val="0049046F"/>
    <w:rsid w:val="004907AC"/>
    <w:rsid w:val="0049149D"/>
    <w:rsid w:val="004915C6"/>
    <w:rsid w:val="0049166A"/>
    <w:rsid w:val="0049212E"/>
    <w:rsid w:val="004926A0"/>
    <w:rsid w:val="00492909"/>
    <w:rsid w:val="00492AC8"/>
    <w:rsid w:val="00492C4D"/>
    <w:rsid w:val="00492E0F"/>
    <w:rsid w:val="0049378B"/>
    <w:rsid w:val="00494080"/>
    <w:rsid w:val="00494424"/>
    <w:rsid w:val="004946E4"/>
    <w:rsid w:val="004947DE"/>
    <w:rsid w:val="00494D3A"/>
    <w:rsid w:val="00494F75"/>
    <w:rsid w:val="00495680"/>
    <w:rsid w:val="0049581F"/>
    <w:rsid w:val="0049583E"/>
    <w:rsid w:val="0049595F"/>
    <w:rsid w:val="00495ADD"/>
    <w:rsid w:val="00495B45"/>
    <w:rsid w:val="00495EBF"/>
    <w:rsid w:val="004960A9"/>
    <w:rsid w:val="004960D1"/>
    <w:rsid w:val="004967DE"/>
    <w:rsid w:val="00496E97"/>
    <w:rsid w:val="00496F62"/>
    <w:rsid w:val="0049742B"/>
    <w:rsid w:val="0049780E"/>
    <w:rsid w:val="00497986"/>
    <w:rsid w:val="004A046B"/>
    <w:rsid w:val="004A0853"/>
    <w:rsid w:val="004A098E"/>
    <w:rsid w:val="004A0B2A"/>
    <w:rsid w:val="004A0D4D"/>
    <w:rsid w:val="004A1377"/>
    <w:rsid w:val="004A13B2"/>
    <w:rsid w:val="004A1642"/>
    <w:rsid w:val="004A1D10"/>
    <w:rsid w:val="004A2444"/>
    <w:rsid w:val="004A24E1"/>
    <w:rsid w:val="004A3159"/>
    <w:rsid w:val="004A35F0"/>
    <w:rsid w:val="004A3656"/>
    <w:rsid w:val="004A411B"/>
    <w:rsid w:val="004A42CF"/>
    <w:rsid w:val="004A4689"/>
    <w:rsid w:val="004A5274"/>
    <w:rsid w:val="004A5FA6"/>
    <w:rsid w:val="004A6298"/>
    <w:rsid w:val="004A6712"/>
    <w:rsid w:val="004A68DE"/>
    <w:rsid w:val="004A7BEE"/>
    <w:rsid w:val="004B0A26"/>
    <w:rsid w:val="004B0E4B"/>
    <w:rsid w:val="004B142F"/>
    <w:rsid w:val="004B1470"/>
    <w:rsid w:val="004B150B"/>
    <w:rsid w:val="004B1B5C"/>
    <w:rsid w:val="004B1CB9"/>
    <w:rsid w:val="004B22C3"/>
    <w:rsid w:val="004B257C"/>
    <w:rsid w:val="004B27B9"/>
    <w:rsid w:val="004B2966"/>
    <w:rsid w:val="004B2B06"/>
    <w:rsid w:val="004B3449"/>
    <w:rsid w:val="004B3458"/>
    <w:rsid w:val="004B34A9"/>
    <w:rsid w:val="004B3F93"/>
    <w:rsid w:val="004B3FFB"/>
    <w:rsid w:val="004B40AB"/>
    <w:rsid w:val="004B45EF"/>
    <w:rsid w:val="004B49B5"/>
    <w:rsid w:val="004B4BAD"/>
    <w:rsid w:val="004B4DE8"/>
    <w:rsid w:val="004B4FF4"/>
    <w:rsid w:val="004B5287"/>
    <w:rsid w:val="004B542C"/>
    <w:rsid w:val="004B54D1"/>
    <w:rsid w:val="004B565E"/>
    <w:rsid w:val="004B56C5"/>
    <w:rsid w:val="004B5B7F"/>
    <w:rsid w:val="004B5E0B"/>
    <w:rsid w:val="004B6499"/>
    <w:rsid w:val="004B6512"/>
    <w:rsid w:val="004B6BAF"/>
    <w:rsid w:val="004B6C88"/>
    <w:rsid w:val="004B6D03"/>
    <w:rsid w:val="004B71D1"/>
    <w:rsid w:val="004B7784"/>
    <w:rsid w:val="004B7CA3"/>
    <w:rsid w:val="004C01EC"/>
    <w:rsid w:val="004C05E1"/>
    <w:rsid w:val="004C0A8A"/>
    <w:rsid w:val="004C15A8"/>
    <w:rsid w:val="004C1794"/>
    <w:rsid w:val="004C1A0A"/>
    <w:rsid w:val="004C1ADB"/>
    <w:rsid w:val="004C1B27"/>
    <w:rsid w:val="004C1DFD"/>
    <w:rsid w:val="004C1FD1"/>
    <w:rsid w:val="004C205C"/>
    <w:rsid w:val="004C2272"/>
    <w:rsid w:val="004C2396"/>
    <w:rsid w:val="004C253D"/>
    <w:rsid w:val="004C2D62"/>
    <w:rsid w:val="004C3005"/>
    <w:rsid w:val="004C347A"/>
    <w:rsid w:val="004C3522"/>
    <w:rsid w:val="004C38FB"/>
    <w:rsid w:val="004C3B82"/>
    <w:rsid w:val="004C4256"/>
    <w:rsid w:val="004C4334"/>
    <w:rsid w:val="004C490B"/>
    <w:rsid w:val="004C4995"/>
    <w:rsid w:val="004C4B70"/>
    <w:rsid w:val="004C4DB3"/>
    <w:rsid w:val="004C505C"/>
    <w:rsid w:val="004C5354"/>
    <w:rsid w:val="004C54A5"/>
    <w:rsid w:val="004C58CA"/>
    <w:rsid w:val="004C5E72"/>
    <w:rsid w:val="004C5F89"/>
    <w:rsid w:val="004C6003"/>
    <w:rsid w:val="004C6A3D"/>
    <w:rsid w:val="004C6A44"/>
    <w:rsid w:val="004C7204"/>
    <w:rsid w:val="004C7296"/>
    <w:rsid w:val="004C7390"/>
    <w:rsid w:val="004D01E2"/>
    <w:rsid w:val="004D0395"/>
    <w:rsid w:val="004D03CD"/>
    <w:rsid w:val="004D097B"/>
    <w:rsid w:val="004D1214"/>
    <w:rsid w:val="004D1452"/>
    <w:rsid w:val="004D1589"/>
    <w:rsid w:val="004D15C8"/>
    <w:rsid w:val="004D2063"/>
    <w:rsid w:val="004D21B9"/>
    <w:rsid w:val="004D2895"/>
    <w:rsid w:val="004D2ADE"/>
    <w:rsid w:val="004D2EF6"/>
    <w:rsid w:val="004D2F1B"/>
    <w:rsid w:val="004D3225"/>
    <w:rsid w:val="004D33BD"/>
    <w:rsid w:val="004D345B"/>
    <w:rsid w:val="004D3EC7"/>
    <w:rsid w:val="004D3FCE"/>
    <w:rsid w:val="004D46E9"/>
    <w:rsid w:val="004D56AE"/>
    <w:rsid w:val="004D5B05"/>
    <w:rsid w:val="004D5C96"/>
    <w:rsid w:val="004D5D0A"/>
    <w:rsid w:val="004D5E66"/>
    <w:rsid w:val="004D5F7A"/>
    <w:rsid w:val="004D656B"/>
    <w:rsid w:val="004D69DD"/>
    <w:rsid w:val="004D6F61"/>
    <w:rsid w:val="004D72F6"/>
    <w:rsid w:val="004E024D"/>
    <w:rsid w:val="004E09A0"/>
    <w:rsid w:val="004E0E09"/>
    <w:rsid w:val="004E0E85"/>
    <w:rsid w:val="004E103E"/>
    <w:rsid w:val="004E1523"/>
    <w:rsid w:val="004E168B"/>
    <w:rsid w:val="004E18B6"/>
    <w:rsid w:val="004E1AE5"/>
    <w:rsid w:val="004E1C7A"/>
    <w:rsid w:val="004E2F80"/>
    <w:rsid w:val="004E3007"/>
    <w:rsid w:val="004E3095"/>
    <w:rsid w:val="004E3B86"/>
    <w:rsid w:val="004E3F4E"/>
    <w:rsid w:val="004E3F5F"/>
    <w:rsid w:val="004E403A"/>
    <w:rsid w:val="004E48A3"/>
    <w:rsid w:val="004E4BE0"/>
    <w:rsid w:val="004E4F7E"/>
    <w:rsid w:val="004E5405"/>
    <w:rsid w:val="004E56AF"/>
    <w:rsid w:val="004E56E8"/>
    <w:rsid w:val="004E5B35"/>
    <w:rsid w:val="004E5DDC"/>
    <w:rsid w:val="004E5F2D"/>
    <w:rsid w:val="004E6307"/>
    <w:rsid w:val="004E6585"/>
    <w:rsid w:val="004E6779"/>
    <w:rsid w:val="004E687B"/>
    <w:rsid w:val="004E6D36"/>
    <w:rsid w:val="004E6D78"/>
    <w:rsid w:val="004E6EC2"/>
    <w:rsid w:val="004E7AC4"/>
    <w:rsid w:val="004E7D3F"/>
    <w:rsid w:val="004F00E8"/>
    <w:rsid w:val="004F0677"/>
    <w:rsid w:val="004F0B7F"/>
    <w:rsid w:val="004F0D79"/>
    <w:rsid w:val="004F1375"/>
    <w:rsid w:val="004F14C4"/>
    <w:rsid w:val="004F1B89"/>
    <w:rsid w:val="004F1F29"/>
    <w:rsid w:val="004F2D24"/>
    <w:rsid w:val="004F3268"/>
    <w:rsid w:val="004F359E"/>
    <w:rsid w:val="004F3870"/>
    <w:rsid w:val="004F3E2A"/>
    <w:rsid w:val="004F4308"/>
    <w:rsid w:val="004F4548"/>
    <w:rsid w:val="004F4839"/>
    <w:rsid w:val="004F4A49"/>
    <w:rsid w:val="004F4A60"/>
    <w:rsid w:val="004F4EC8"/>
    <w:rsid w:val="004F5434"/>
    <w:rsid w:val="004F55AD"/>
    <w:rsid w:val="004F58DE"/>
    <w:rsid w:val="004F59A5"/>
    <w:rsid w:val="004F5AA9"/>
    <w:rsid w:val="004F5ACA"/>
    <w:rsid w:val="004F5C52"/>
    <w:rsid w:val="004F5E88"/>
    <w:rsid w:val="004F5FD3"/>
    <w:rsid w:val="004F66F8"/>
    <w:rsid w:val="004F6813"/>
    <w:rsid w:val="004F6C7F"/>
    <w:rsid w:val="004F6E4C"/>
    <w:rsid w:val="004F75BE"/>
    <w:rsid w:val="004F7912"/>
    <w:rsid w:val="004F7B10"/>
    <w:rsid w:val="004F7C81"/>
    <w:rsid w:val="004F7CA8"/>
    <w:rsid w:val="00500227"/>
    <w:rsid w:val="005006B6"/>
    <w:rsid w:val="005007F0"/>
    <w:rsid w:val="00500B27"/>
    <w:rsid w:val="005014DD"/>
    <w:rsid w:val="0050169F"/>
    <w:rsid w:val="00501890"/>
    <w:rsid w:val="00501F04"/>
    <w:rsid w:val="00502A69"/>
    <w:rsid w:val="00502B2A"/>
    <w:rsid w:val="00502CE8"/>
    <w:rsid w:val="00502EC6"/>
    <w:rsid w:val="0050337C"/>
    <w:rsid w:val="0050357A"/>
    <w:rsid w:val="005037AC"/>
    <w:rsid w:val="00503D67"/>
    <w:rsid w:val="00504059"/>
    <w:rsid w:val="00504746"/>
    <w:rsid w:val="00504A63"/>
    <w:rsid w:val="005055AF"/>
    <w:rsid w:val="005055B0"/>
    <w:rsid w:val="00505E2E"/>
    <w:rsid w:val="0050638C"/>
    <w:rsid w:val="005066C6"/>
    <w:rsid w:val="00506BA9"/>
    <w:rsid w:val="00506D43"/>
    <w:rsid w:val="005075E3"/>
    <w:rsid w:val="0050766D"/>
    <w:rsid w:val="005077F6"/>
    <w:rsid w:val="00507A65"/>
    <w:rsid w:val="00507AFF"/>
    <w:rsid w:val="00510036"/>
    <w:rsid w:val="0051061E"/>
    <w:rsid w:val="00511087"/>
    <w:rsid w:val="0051172E"/>
    <w:rsid w:val="005117AB"/>
    <w:rsid w:val="00511CE6"/>
    <w:rsid w:val="00511DAF"/>
    <w:rsid w:val="0051202F"/>
    <w:rsid w:val="00512CC6"/>
    <w:rsid w:val="00512CFA"/>
    <w:rsid w:val="005133B4"/>
    <w:rsid w:val="00513612"/>
    <w:rsid w:val="005148F8"/>
    <w:rsid w:val="00514954"/>
    <w:rsid w:val="00514E88"/>
    <w:rsid w:val="00514F38"/>
    <w:rsid w:val="005151D6"/>
    <w:rsid w:val="00515410"/>
    <w:rsid w:val="005158E6"/>
    <w:rsid w:val="00515B57"/>
    <w:rsid w:val="00515E6E"/>
    <w:rsid w:val="005163C6"/>
    <w:rsid w:val="00516BBB"/>
    <w:rsid w:val="00516CE2"/>
    <w:rsid w:val="00516EBD"/>
    <w:rsid w:val="00517068"/>
    <w:rsid w:val="00517B2F"/>
    <w:rsid w:val="00517E1F"/>
    <w:rsid w:val="00517F02"/>
    <w:rsid w:val="00520AA3"/>
    <w:rsid w:val="00520FB6"/>
    <w:rsid w:val="005213C2"/>
    <w:rsid w:val="00521809"/>
    <w:rsid w:val="00521E09"/>
    <w:rsid w:val="00522BB2"/>
    <w:rsid w:val="00522FD4"/>
    <w:rsid w:val="005239E7"/>
    <w:rsid w:val="00523E51"/>
    <w:rsid w:val="00523F00"/>
    <w:rsid w:val="005247F9"/>
    <w:rsid w:val="00524D17"/>
    <w:rsid w:val="00524D6E"/>
    <w:rsid w:val="005254A9"/>
    <w:rsid w:val="0052552E"/>
    <w:rsid w:val="00525A49"/>
    <w:rsid w:val="00525E36"/>
    <w:rsid w:val="005267A3"/>
    <w:rsid w:val="00526A25"/>
    <w:rsid w:val="00526DEC"/>
    <w:rsid w:val="0052725D"/>
    <w:rsid w:val="00527824"/>
    <w:rsid w:val="005279FC"/>
    <w:rsid w:val="005300D6"/>
    <w:rsid w:val="00530D8E"/>
    <w:rsid w:val="0053132D"/>
    <w:rsid w:val="00531330"/>
    <w:rsid w:val="00531424"/>
    <w:rsid w:val="0053152A"/>
    <w:rsid w:val="0053185B"/>
    <w:rsid w:val="00531EEA"/>
    <w:rsid w:val="005322C3"/>
    <w:rsid w:val="0053247E"/>
    <w:rsid w:val="005328B5"/>
    <w:rsid w:val="00532DC0"/>
    <w:rsid w:val="00532FCB"/>
    <w:rsid w:val="0053309A"/>
    <w:rsid w:val="00533159"/>
    <w:rsid w:val="00533AC7"/>
    <w:rsid w:val="00533B94"/>
    <w:rsid w:val="00533C45"/>
    <w:rsid w:val="00534018"/>
    <w:rsid w:val="005342CD"/>
    <w:rsid w:val="00534686"/>
    <w:rsid w:val="005346D7"/>
    <w:rsid w:val="0053475F"/>
    <w:rsid w:val="00534A3D"/>
    <w:rsid w:val="00534BD4"/>
    <w:rsid w:val="00534D8A"/>
    <w:rsid w:val="005356E6"/>
    <w:rsid w:val="005357F8"/>
    <w:rsid w:val="00535A23"/>
    <w:rsid w:val="00536554"/>
    <w:rsid w:val="00536841"/>
    <w:rsid w:val="00540288"/>
    <w:rsid w:val="005405BF"/>
    <w:rsid w:val="005406C0"/>
    <w:rsid w:val="00540707"/>
    <w:rsid w:val="00540AE3"/>
    <w:rsid w:val="00540F54"/>
    <w:rsid w:val="0054112E"/>
    <w:rsid w:val="0054244F"/>
    <w:rsid w:val="005425CC"/>
    <w:rsid w:val="005426CB"/>
    <w:rsid w:val="005430FE"/>
    <w:rsid w:val="0054318B"/>
    <w:rsid w:val="00543279"/>
    <w:rsid w:val="00543656"/>
    <w:rsid w:val="005439F8"/>
    <w:rsid w:val="00543E39"/>
    <w:rsid w:val="00543EB8"/>
    <w:rsid w:val="00544047"/>
    <w:rsid w:val="00544246"/>
    <w:rsid w:val="00544CB4"/>
    <w:rsid w:val="005453D7"/>
    <w:rsid w:val="005456FA"/>
    <w:rsid w:val="00545F18"/>
    <w:rsid w:val="0054691D"/>
    <w:rsid w:val="00547784"/>
    <w:rsid w:val="005477E8"/>
    <w:rsid w:val="005478C5"/>
    <w:rsid w:val="00550005"/>
    <w:rsid w:val="005512D0"/>
    <w:rsid w:val="005513AC"/>
    <w:rsid w:val="00551CF6"/>
    <w:rsid w:val="00552464"/>
    <w:rsid w:val="00552CBB"/>
    <w:rsid w:val="00552FD1"/>
    <w:rsid w:val="005538D8"/>
    <w:rsid w:val="00553EED"/>
    <w:rsid w:val="005540C7"/>
    <w:rsid w:val="0055444A"/>
    <w:rsid w:val="005546B4"/>
    <w:rsid w:val="00554837"/>
    <w:rsid w:val="00554DBD"/>
    <w:rsid w:val="005557EF"/>
    <w:rsid w:val="005561A7"/>
    <w:rsid w:val="0055631A"/>
    <w:rsid w:val="00556C74"/>
    <w:rsid w:val="00556F73"/>
    <w:rsid w:val="00557371"/>
    <w:rsid w:val="0055744F"/>
    <w:rsid w:val="0056044F"/>
    <w:rsid w:val="0056052B"/>
    <w:rsid w:val="00560545"/>
    <w:rsid w:val="005609A6"/>
    <w:rsid w:val="00560AE4"/>
    <w:rsid w:val="00561028"/>
    <w:rsid w:val="00561225"/>
    <w:rsid w:val="005612EC"/>
    <w:rsid w:val="005615FB"/>
    <w:rsid w:val="00561663"/>
    <w:rsid w:val="0056186D"/>
    <w:rsid w:val="00561FF7"/>
    <w:rsid w:val="005620EB"/>
    <w:rsid w:val="00562BDD"/>
    <w:rsid w:val="00562C2A"/>
    <w:rsid w:val="00562C3F"/>
    <w:rsid w:val="0056350E"/>
    <w:rsid w:val="00563561"/>
    <w:rsid w:val="00563945"/>
    <w:rsid w:val="00563D1D"/>
    <w:rsid w:val="00563F10"/>
    <w:rsid w:val="00563F18"/>
    <w:rsid w:val="00563F84"/>
    <w:rsid w:val="005643E8"/>
    <w:rsid w:val="00564436"/>
    <w:rsid w:val="005651CD"/>
    <w:rsid w:val="0056530E"/>
    <w:rsid w:val="005654D2"/>
    <w:rsid w:val="0056638C"/>
    <w:rsid w:val="00566A1B"/>
    <w:rsid w:val="00566CCA"/>
    <w:rsid w:val="00567878"/>
    <w:rsid w:val="005678AE"/>
    <w:rsid w:val="005679A1"/>
    <w:rsid w:val="00567D32"/>
    <w:rsid w:val="0057035F"/>
    <w:rsid w:val="00570928"/>
    <w:rsid w:val="00570DDA"/>
    <w:rsid w:val="0057153B"/>
    <w:rsid w:val="005719A7"/>
    <w:rsid w:val="00571F22"/>
    <w:rsid w:val="00572009"/>
    <w:rsid w:val="005723EB"/>
    <w:rsid w:val="0057278D"/>
    <w:rsid w:val="00572CBE"/>
    <w:rsid w:val="0057301D"/>
    <w:rsid w:val="00573102"/>
    <w:rsid w:val="0057360F"/>
    <w:rsid w:val="0057368B"/>
    <w:rsid w:val="00573999"/>
    <w:rsid w:val="00573A82"/>
    <w:rsid w:val="00574377"/>
    <w:rsid w:val="005746AD"/>
    <w:rsid w:val="00574710"/>
    <w:rsid w:val="00574AE6"/>
    <w:rsid w:val="00574F42"/>
    <w:rsid w:val="00575265"/>
    <w:rsid w:val="00575597"/>
    <w:rsid w:val="00575689"/>
    <w:rsid w:val="00575856"/>
    <w:rsid w:val="00576D8B"/>
    <w:rsid w:val="00576ECB"/>
    <w:rsid w:val="00577251"/>
    <w:rsid w:val="00577333"/>
    <w:rsid w:val="00580165"/>
    <w:rsid w:val="00580286"/>
    <w:rsid w:val="0058041A"/>
    <w:rsid w:val="00580A92"/>
    <w:rsid w:val="00580AFE"/>
    <w:rsid w:val="00580CC2"/>
    <w:rsid w:val="00580E01"/>
    <w:rsid w:val="005811AE"/>
    <w:rsid w:val="00581B9E"/>
    <w:rsid w:val="00581BF6"/>
    <w:rsid w:val="0058220F"/>
    <w:rsid w:val="00582256"/>
    <w:rsid w:val="0058242A"/>
    <w:rsid w:val="0058243E"/>
    <w:rsid w:val="005824F7"/>
    <w:rsid w:val="0058252B"/>
    <w:rsid w:val="0058290F"/>
    <w:rsid w:val="00582B27"/>
    <w:rsid w:val="00582E2D"/>
    <w:rsid w:val="005831DF"/>
    <w:rsid w:val="00583648"/>
    <w:rsid w:val="00583925"/>
    <w:rsid w:val="00583A1E"/>
    <w:rsid w:val="00583CFD"/>
    <w:rsid w:val="00584A07"/>
    <w:rsid w:val="00584C18"/>
    <w:rsid w:val="0058512C"/>
    <w:rsid w:val="0058517D"/>
    <w:rsid w:val="005854E8"/>
    <w:rsid w:val="00585C0F"/>
    <w:rsid w:val="00585ECA"/>
    <w:rsid w:val="0058643A"/>
    <w:rsid w:val="00586DEA"/>
    <w:rsid w:val="00586E00"/>
    <w:rsid w:val="00586E64"/>
    <w:rsid w:val="00586FEC"/>
    <w:rsid w:val="0058718D"/>
    <w:rsid w:val="00587A46"/>
    <w:rsid w:val="00587BA4"/>
    <w:rsid w:val="00587F56"/>
    <w:rsid w:val="00590079"/>
    <w:rsid w:val="00590450"/>
    <w:rsid w:val="005905EE"/>
    <w:rsid w:val="005906E0"/>
    <w:rsid w:val="00590900"/>
    <w:rsid w:val="00590D6C"/>
    <w:rsid w:val="0059127B"/>
    <w:rsid w:val="00591585"/>
    <w:rsid w:val="00591901"/>
    <w:rsid w:val="00592931"/>
    <w:rsid w:val="00592A98"/>
    <w:rsid w:val="0059312A"/>
    <w:rsid w:val="005933C8"/>
    <w:rsid w:val="00594055"/>
    <w:rsid w:val="005945C5"/>
    <w:rsid w:val="00594B5C"/>
    <w:rsid w:val="005951B2"/>
    <w:rsid w:val="00595741"/>
    <w:rsid w:val="00595C0A"/>
    <w:rsid w:val="00596188"/>
    <w:rsid w:val="005962F5"/>
    <w:rsid w:val="00596958"/>
    <w:rsid w:val="00596A54"/>
    <w:rsid w:val="005975C0"/>
    <w:rsid w:val="0059760C"/>
    <w:rsid w:val="0059771C"/>
    <w:rsid w:val="00597CE0"/>
    <w:rsid w:val="005A03A0"/>
    <w:rsid w:val="005A0436"/>
    <w:rsid w:val="005A0589"/>
    <w:rsid w:val="005A061E"/>
    <w:rsid w:val="005A0847"/>
    <w:rsid w:val="005A1000"/>
    <w:rsid w:val="005A1097"/>
    <w:rsid w:val="005A1141"/>
    <w:rsid w:val="005A12D9"/>
    <w:rsid w:val="005A135C"/>
    <w:rsid w:val="005A14D8"/>
    <w:rsid w:val="005A1795"/>
    <w:rsid w:val="005A1C67"/>
    <w:rsid w:val="005A1D1B"/>
    <w:rsid w:val="005A1DB9"/>
    <w:rsid w:val="005A1E79"/>
    <w:rsid w:val="005A1FDA"/>
    <w:rsid w:val="005A216D"/>
    <w:rsid w:val="005A2223"/>
    <w:rsid w:val="005A26A4"/>
    <w:rsid w:val="005A3008"/>
    <w:rsid w:val="005A33C9"/>
    <w:rsid w:val="005A3562"/>
    <w:rsid w:val="005A3635"/>
    <w:rsid w:val="005A3DF4"/>
    <w:rsid w:val="005A3E6E"/>
    <w:rsid w:val="005A40C5"/>
    <w:rsid w:val="005A4841"/>
    <w:rsid w:val="005A546B"/>
    <w:rsid w:val="005A5629"/>
    <w:rsid w:val="005A5A2C"/>
    <w:rsid w:val="005A5A31"/>
    <w:rsid w:val="005A5D58"/>
    <w:rsid w:val="005A6C9A"/>
    <w:rsid w:val="005A6E1D"/>
    <w:rsid w:val="005A6F42"/>
    <w:rsid w:val="005A735D"/>
    <w:rsid w:val="005A7447"/>
    <w:rsid w:val="005A79EC"/>
    <w:rsid w:val="005A7BE8"/>
    <w:rsid w:val="005A7C96"/>
    <w:rsid w:val="005B0402"/>
    <w:rsid w:val="005B06BC"/>
    <w:rsid w:val="005B0A4E"/>
    <w:rsid w:val="005B10D8"/>
    <w:rsid w:val="005B1744"/>
    <w:rsid w:val="005B1956"/>
    <w:rsid w:val="005B1EC4"/>
    <w:rsid w:val="005B29FF"/>
    <w:rsid w:val="005B320B"/>
    <w:rsid w:val="005B3306"/>
    <w:rsid w:val="005B3A5F"/>
    <w:rsid w:val="005B3FF5"/>
    <w:rsid w:val="005B43A3"/>
    <w:rsid w:val="005B4571"/>
    <w:rsid w:val="005B4660"/>
    <w:rsid w:val="005B46A6"/>
    <w:rsid w:val="005B49BE"/>
    <w:rsid w:val="005B4B8C"/>
    <w:rsid w:val="005B4D98"/>
    <w:rsid w:val="005B4FDF"/>
    <w:rsid w:val="005B5306"/>
    <w:rsid w:val="005B53C8"/>
    <w:rsid w:val="005B551D"/>
    <w:rsid w:val="005B57B1"/>
    <w:rsid w:val="005B5B8D"/>
    <w:rsid w:val="005B5FD0"/>
    <w:rsid w:val="005B60BE"/>
    <w:rsid w:val="005B6228"/>
    <w:rsid w:val="005B73EC"/>
    <w:rsid w:val="005B7671"/>
    <w:rsid w:val="005C01EC"/>
    <w:rsid w:val="005C0C6C"/>
    <w:rsid w:val="005C0C9E"/>
    <w:rsid w:val="005C0F50"/>
    <w:rsid w:val="005C14AB"/>
    <w:rsid w:val="005C16E8"/>
    <w:rsid w:val="005C27E6"/>
    <w:rsid w:val="005C2A0A"/>
    <w:rsid w:val="005C2AD5"/>
    <w:rsid w:val="005C2B9C"/>
    <w:rsid w:val="005C2BF5"/>
    <w:rsid w:val="005C2DA0"/>
    <w:rsid w:val="005C2FFD"/>
    <w:rsid w:val="005C30BC"/>
    <w:rsid w:val="005C385B"/>
    <w:rsid w:val="005C396C"/>
    <w:rsid w:val="005C398B"/>
    <w:rsid w:val="005C3D47"/>
    <w:rsid w:val="005C41A7"/>
    <w:rsid w:val="005C441F"/>
    <w:rsid w:val="005C519D"/>
    <w:rsid w:val="005C5236"/>
    <w:rsid w:val="005C5488"/>
    <w:rsid w:val="005C58BD"/>
    <w:rsid w:val="005C5DF6"/>
    <w:rsid w:val="005C6383"/>
    <w:rsid w:val="005C669C"/>
    <w:rsid w:val="005C761A"/>
    <w:rsid w:val="005C78D7"/>
    <w:rsid w:val="005C7B41"/>
    <w:rsid w:val="005D0275"/>
    <w:rsid w:val="005D051E"/>
    <w:rsid w:val="005D0611"/>
    <w:rsid w:val="005D0741"/>
    <w:rsid w:val="005D0944"/>
    <w:rsid w:val="005D0992"/>
    <w:rsid w:val="005D0F18"/>
    <w:rsid w:val="005D0F5A"/>
    <w:rsid w:val="005D1596"/>
    <w:rsid w:val="005D15C0"/>
    <w:rsid w:val="005D1A9A"/>
    <w:rsid w:val="005D1D9C"/>
    <w:rsid w:val="005D20B4"/>
    <w:rsid w:val="005D20BB"/>
    <w:rsid w:val="005D2EB6"/>
    <w:rsid w:val="005D3052"/>
    <w:rsid w:val="005D33F7"/>
    <w:rsid w:val="005D340B"/>
    <w:rsid w:val="005D346D"/>
    <w:rsid w:val="005D34EC"/>
    <w:rsid w:val="005D3591"/>
    <w:rsid w:val="005D369D"/>
    <w:rsid w:val="005D37B3"/>
    <w:rsid w:val="005D3A48"/>
    <w:rsid w:val="005D3E78"/>
    <w:rsid w:val="005D5076"/>
    <w:rsid w:val="005D54D8"/>
    <w:rsid w:val="005D575E"/>
    <w:rsid w:val="005D5E06"/>
    <w:rsid w:val="005D61E0"/>
    <w:rsid w:val="005D64B4"/>
    <w:rsid w:val="005D6BE6"/>
    <w:rsid w:val="005D71F7"/>
    <w:rsid w:val="005D756D"/>
    <w:rsid w:val="005D7843"/>
    <w:rsid w:val="005D7D90"/>
    <w:rsid w:val="005E0075"/>
    <w:rsid w:val="005E086C"/>
    <w:rsid w:val="005E096C"/>
    <w:rsid w:val="005E100C"/>
    <w:rsid w:val="005E107F"/>
    <w:rsid w:val="005E16CB"/>
    <w:rsid w:val="005E16E5"/>
    <w:rsid w:val="005E17C5"/>
    <w:rsid w:val="005E196C"/>
    <w:rsid w:val="005E1B71"/>
    <w:rsid w:val="005E1E0A"/>
    <w:rsid w:val="005E1F80"/>
    <w:rsid w:val="005E2106"/>
    <w:rsid w:val="005E24A0"/>
    <w:rsid w:val="005E279C"/>
    <w:rsid w:val="005E2A14"/>
    <w:rsid w:val="005E2E81"/>
    <w:rsid w:val="005E39BB"/>
    <w:rsid w:val="005E3B54"/>
    <w:rsid w:val="005E3FC1"/>
    <w:rsid w:val="005E4263"/>
    <w:rsid w:val="005E5AA4"/>
    <w:rsid w:val="005E5BAD"/>
    <w:rsid w:val="005E5D05"/>
    <w:rsid w:val="005E6356"/>
    <w:rsid w:val="005E6A50"/>
    <w:rsid w:val="005E6BDF"/>
    <w:rsid w:val="005E6DC3"/>
    <w:rsid w:val="005E6EC9"/>
    <w:rsid w:val="005E72BD"/>
    <w:rsid w:val="005E7601"/>
    <w:rsid w:val="005E762B"/>
    <w:rsid w:val="005E781E"/>
    <w:rsid w:val="005E7AA2"/>
    <w:rsid w:val="005E7B6A"/>
    <w:rsid w:val="005E7CDF"/>
    <w:rsid w:val="005E7D05"/>
    <w:rsid w:val="005F0005"/>
    <w:rsid w:val="005F0253"/>
    <w:rsid w:val="005F04B4"/>
    <w:rsid w:val="005F05DA"/>
    <w:rsid w:val="005F0838"/>
    <w:rsid w:val="005F0969"/>
    <w:rsid w:val="005F09E5"/>
    <w:rsid w:val="005F0B9A"/>
    <w:rsid w:val="005F0E51"/>
    <w:rsid w:val="005F0FEA"/>
    <w:rsid w:val="005F1A81"/>
    <w:rsid w:val="005F1E10"/>
    <w:rsid w:val="005F2115"/>
    <w:rsid w:val="005F2C8C"/>
    <w:rsid w:val="005F2E2A"/>
    <w:rsid w:val="005F30A7"/>
    <w:rsid w:val="005F311F"/>
    <w:rsid w:val="005F362D"/>
    <w:rsid w:val="005F3690"/>
    <w:rsid w:val="005F3D58"/>
    <w:rsid w:val="005F41B6"/>
    <w:rsid w:val="005F43DF"/>
    <w:rsid w:val="005F43E7"/>
    <w:rsid w:val="005F44EF"/>
    <w:rsid w:val="005F502C"/>
    <w:rsid w:val="005F57EE"/>
    <w:rsid w:val="005F5B8D"/>
    <w:rsid w:val="005F6048"/>
    <w:rsid w:val="005F6F3F"/>
    <w:rsid w:val="005F70C3"/>
    <w:rsid w:val="0060017D"/>
    <w:rsid w:val="0060053C"/>
    <w:rsid w:val="0060071E"/>
    <w:rsid w:val="006007C0"/>
    <w:rsid w:val="00600DB1"/>
    <w:rsid w:val="0060130A"/>
    <w:rsid w:val="00601450"/>
    <w:rsid w:val="006017FC"/>
    <w:rsid w:val="00601F22"/>
    <w:rsid w:val="0060263E"/>
    <w:rsid w:val="00602ADA"/>
    <w:rsid w:val="00603C2E"/>
    <w:rsid w:val="00603EC2"/>
    <w:rsid w:val="00603FBA"/>
    <w:rsid w:val="006042FA"/>
    <w:rsid w:val="00604546"/>
    <w:rsid w:val="0060465E"/>
    <w:rsid w:val="00604A5C"/>
    <w:rsid w:val="00604BF5"/>
    <w:rsid w:val="00605256"/>
    <w:rsid w:val="00605B34"/>
    <w:rsid w:val="00605BD5"/>
    <w:rsid w:val="00605E21"/>
    <w:rsid w:val="00606409"/>
    <w:rsid w:val="00606602"/>
    <w:rsid w:val="006066BF"/>
    <w:rsid w:val="0060677E"/>
    <w:rsid w:val="006070A4"/>
    <w:rsid w:val="0060788D"/>
    <w:rsid w:val="00607CD3"/>
    <w:rsid w:val="006101F3"/>
    <w:rsid w:val="00610862"/>
    <w:rsid w:val="00610BB8"/>
    <w:rsid w:val="00610D54"/>
    <w:rsid w:val="00610F8B"/>
    <w:rsid w:val="0061178B"/>
    <w:rsid w:val="006120F0"/>
    <w:rsid w:val="00612647"/>
    <w:rsid w:val="0061266F"/>
    <w:rsid w:val="006128E8"/>
    <w:rsid w:val="00612D5E"/>
    <w:rsid w:val="00612FA5"/>
    <w:rsid w:val="006133EA"/>
    <w:rsid w:val="00613693"/>
    <w:rsid w:val="00613AD5"/>
    <w:rsid w:val="00613B02"/>
    <w:rsid w:val="00613DC5"/>
    <w:rsid w:val="006143D3"/>
    <w:rsid w:val="00614450"/>
    <w:rsid w:val="00614464"/>
    <w:rsid w:val="006145FD"/>
    <w:rsid w:val="00614631"/>
    <w:rsid w:val="0061464E"/>
    <w:rsid w:val="00614891"/>
    <w:rsid w:val="00614A58"/>
    <w:rsid w:val="006153A7"/>
    <w:rsid w:val="00615415"/>
    <w:rsid w:val="00615568"/>
    <w:rsid w:val="006157B8"/>
    <w:rsid w:val="0061594D"/>
    <w:rsid w:val="006159D6"/>
    <w:rsid w:val="00616043"/>
    <w:rsid w:val="00616550"/>
    <w:rsid w:val="00616C38"/>
    <w:rsid w:val="00616FB2"/>
    <w:rsid w:val="0061723F"/>
    <w:rsid w:val="006175F6"/>
    <w:rsid w:val="00617B12"/>
    <w:rsid w:val="00617B70"/>
    <w:rsid w:val="00620217"/>
    <w:rsid w:val="00620751"/>
    <w:rsid w:val="006208D3"/>
    <w:rsid w:val="0062112C"/>
    <w:rsid w:val="00621539"/>
    <w:rsid w:val="00621D07"/>
    <w:rsid w:val="00622489"/>
    <w:rsid w:val="006226F6"/>
    <w:rsid w:val="00622B39"/>
    <w:rsid w:val="00622BDD"/>
    <w:rsid w:val="00623111"/>
    <w:rsid w:val="006232BB"/>
    <w:rsid w:val="0062369E"/>
    <w:rsid w:val="00623948"/>
    <w:rsid w:val="00623CF1"/>
    <w:rsid w:val="00624277"/>
    <w:rsid w:val="00624697"/>
    <w:rsid w:val="00624994"/>
    <w:rsid w:val="00624A19"/>
    <w:rsid w:val="00624CE0"/>
    <w:rsid w:val="00624E3E"/>
    <w:rsid w:val="00625688"/>
    <w:rsid w:val="00625D6F"/>
    <w:rsid w:val="00625F81"/>
    <w:rsid w:val="00626B24"/>
    <w:rsid w:val="00626CC7"/>
    <w:rsid w:val="00626CFA"/>
    <w:rsid w:val="00626E4C"/>
    <w:rsid w:val="006274D0"/>
    <w:rsid w:val="006277C8"/>
    <w:rsid w:val="00627971"/>
    <w:rsid w:val="00627B3C"/>
    <w:rsid w:val="00627C9E"/>
    <w:rsid w:val="00630122"/>
    <w:rsid w:val="00630522"/>
    <w:rsid w:val="006306AB"/>
    <w:rsid w:val="0063142B"/>
    <w:rsid w:val="006315CE"/>
    <w:rsid w:val="006315FF"/>
    <w:rsid w:val="006316FF"/>
    <w:rsid w:val="006320EF"/>
    <w:rsid w:val="0063233F"/>
    <w:rsid w:val="006328B9"/>
    <w:rsid w:val="00632A48"/>
    <w:rsid w:val="00632A73"/>
    <w:rsid w:val="00632DF8"/>
    <w:rsid w:val="006330E0"/>
    <w:rsid w:val="006331B4"/>
    <w:rsid w:val="00633F5D"/>
    <w:rsid w:val="00633FC2"/>
    <w:rsid w:val="006341C7"/>
    <w:rsid w:val="006341E2"/>
    <w:rsid w:val="00634550"/>
    <w:rsid w:val="00634863"/>
    <w:rsid w:val="006348EC"/>
    <w:rsid w:val="00634F37"/>
    <w:rsid w:val="00635032"/>
    <w:rsid w:val="0063548B"/>
    <w:rsid w:val="006357EE"/>
    <w:rsid w:val="00635942"/>
    <w:rsid w:val="00635C35"/>
    <w:rsid w:val="00635D5F"/>
    <w:rsid w:val="006363F4"/>
    <w:rsid w:val="00637C22"/>
    <w:rsid w:val="00637DC7"/>
    <w:rsid w:val="00640460"/>
    <w:rsid w:val="00640908"/>
    <w:rsid w:val="00640D23"/>
    <w:rsid w:val="006418E0"/>
    <w:rsid w:val="00641A39"/>
    <w:rsid w:val="00641AAF"/>
    <w:rsid w:val="0064201F"/>
    <w:rsid w:val="0064203A"/>
    <w:rsid w:val="006421C9"/>
    <w:rsid w:val="00642240"/>
    <w:rsid w:val="0064227E"/>
    <w:rsid w:val="00642365"/>
    <w:rsid w:val="00643238"/>
    <w:rsid w:val="0064355B"/>
    <w:rsid w:val="006435B7"/>
    <w:rsid w:val="00643A7C"/>
    <w:rsid w:val="00644518"/>
    <w:rsid w:val="00644B3A"/>
    <w:rsid w:val="0064526E"/>
    <w:rsid w:val="00645337"/>
    <w:rsid w:val="00645A9F"/>
    <w:rsid w:val="00646022"/>
    <w:rsid w:val="0064620E"/>
    <w:rsid w:val="0064686D"/>
    <w:rsid w:val="00646A49"/>
    <w:rsid w:val="00646DC4"/>
    <w:rsid w:val="00646DD5"/>
    <w:rsid w:val="00647198"/>
    <w:rsid w:val="00647314"/>
    <w:rsid w:val="006474CD"/>
    <w:rsid w:val="00647611"/>
    <w:rsid w:val="006477B9"/>
    <w:rsid w:val="00647ABD"/>
    <w:rsid w:val="00650104"/>
    <w:rsid w:val="0065043A"/>
    <w:rsid w:val="006504B7"/>
    <w:rsid w:val="006505D3"/>
    <w:rsid w:val="00650A8D"/>
    <w:rsid w:val="00650E05"/>
    <w:rsid w:val="00650F5F"/>
    <w:rsid w:val="00651428"/>
    <w:rsid w:val="0065157F"/>
    <w:rsid w:val="006516A6"/>
    <w:rsid w:val="006524BB"/>
    <w:rsid w:val="006525E2"/>
    <w:rsid w:val="0065289D"/>
    <w:rsid w:val="00652AE1"/>
    <w:rsid w:val="0065338E"/>
    <w:rsid w:val="0065374C"/>
    <w:rsid w:val="00653C1A"/>
    <w:rsid w:val="00653CA6"/>
    <w:rsid w:val="00653D5E"/>
    <w:rsid w:val="00653E5D"/>
    <w:rsid w:val="00654006"/>
    <w:rsid w:val="00654482"/>
    <w:rsid w:val="00654FD0"/>
    <w:rsid w:val="00655457"/>
    <w:rsid w:val="00655D88"/>
    <w:rsid w:val="00656203"/>
    <w:rsid w:val="006564B7"/>
    <w:rsid w:val="006566CD"/>
    <w:rsid w:val="006566D3"/>
    <w:rsid w:val="00656938"/>
    <w:rsid w:val="00656AF6"/>
    <w:rsid w:val="00656B5B"/>
    <w:rsid w:val="00656C73"/>
    <w:rsid w:val="00656E9E"/>
    <w:rsid w:val="006570F1"/>
    <w:rsid w:val="006570FE"/>
    <w:rsid w:val="00657158"/>
    <w:rsid w:val="00660AAB"/>
    <w:rsid w:val="00660B74"/>
    <w:rsid w:val="00660E6D"/>
    <w:rsid w:val="00660F6B"/>
    <w:rsid w:val="00661085"/>
    <w:rsid w:val="00661113"/>
    <w:rsid w:val="00661A14"/>
    <w:rsid w:val="00661DF0"/>
    <w:rsid w:val="00661FC8"/>
    <w:rsid w:val="006622BC"/>
    <w:rsid w:val="006628EC"/>
    <w:rsid w:val="0066302C"/>
    <w:rsid w:val="0066429C"/>
    <w:rsid w:val="006643C2"/>
    <w:rsid w:val="0066445F"/>
    <w:rsid w:val="0066463D"/>
    <w:rsid w:val="0066472B"/>
    <w:rsid w:val="00664A74"/>
    <w:rsid w:val="00664C28"/>
    <w:rsid w:val="00664DD5"/>
    <w:rsid w:val="00665366"/>
    <w:rsid w:val="00665816"/>
    <w:rsid w:val="00665F06"/>
    <w:rsid w:val="006660E7"/>
    <w:rsid w:val="006660FC"/>
    <w:rsid w:val="006662B0"/>
    <w:rsid w:val="00666B8B"/>
    <w:rsid w:val="006672F7"/>
    <w:rsid w:val="006678B7"/>
    <w:rsid w:val="00667E6C"/>
    <w:rsid w:val="00670361"/>
    <w:rsid w:val="006703BF"/>
    <w:rsid w:val="00670574"/>
    <w:rsid w:val="00670A6B"/>
    <w:rsid w:val="00670F94"/>
    <w:rsid w:val="00671454"/>
    <w:rsid w:val="00671897"/>
    <w:rsid w:val="00671D01"/>
    <w:rsid w:val="00671DC9"/>
    <w:rsid w:val="0067238A"/>
    <w:rsid w:val="00672AB5"/>
    <w:rsid w:val="00672CB9"/>
    <w:rsid w:val="00672CC7"/>
    <w:rsid w:val="00673640"/>
    <w:rsid w:val="00673BB7"/>
    <w:rsid w:val="00673C8F"/>
    <w:rsid w:val="00673EC0"/>
    <w:rsid w:val="0067400E"/>
    <w:rsid w:val="006740A1"/>
    <w:rsid w:val="006740B7"/>
    <w:rsid w:val="0067481A"/>
    <w:rsid w:val="00675050"/>
    <w:rsid w:val="00675ACD"/>
    <w:rsid w:val="0067600B"/>
    <w:rsid w:val="006760B9"/>
    <w:rsid w:val="00676870"/>
    <w:rsid w:val="00676A3F"/>
    <w:rsid w:val="00676A96"/>
    <w:rsid w:val="00676CBC"/>
    <w:rsid w:val="00677083"/>
    <w:rsid w:val="006778F5"/>
    <w:rsid w:val="00677F36"/>
    <w:rsid w:val="006800D1"/>
    <w:rsid w:val="0068050E"/>
    <w:rsid w:val="006806A9"/>
    <w:rsid w:val="006807A3"/>
    <w:rsid w:val="00680B42"/>
    <w:rsid w:val="00680E0E"/>
    <w:rsid w:val="00681522"/>
    <w:rsid w:val="00681663"/>
    <w:rsid w:val="0068192D"/>
    <w:rsid w:val="00681DB0"/>
    <w:rsid w:val="00682299"/>
    <w:rsid w:val="0068266B"/>
    <w:rsid w:val="00682A2F"/>
    <w:rsid w:val="00682B46"/>
    <w:rsid w:val="00682C6B"/>
    <w:rsid w:val="00682E53"/>
    <w:rsid w:val="00682EB0"/>
    <w:rsid w:val="00682FAB"/>
    <w:rsid w:val="00683543"/>
    <w:rsid w:val="006836DB"/>
    <w:rsid w:val="006839A2"/>
    <w:rsid w:val="00683ECB"/>
    <w:rsid w:val="00683F19"/>
    <w:rsid w:val="0068488D"/>
    <w:rsid w:val="00684D18"/>
    <w:rsid w:val="00686136"/>
    <w:rsid w:val="00686362"/>
    <w:rsid w:val="006865FD"/>
    <w:rsid w:val="00686674"/>
    <w:rsid w:val="00686A1B"/>
    <w:rsid w:val="00687D82"/>
    <w:rsid w:val="00690261"/>
    <w:rsid w:val="006902A8"/>
    <w:rsid w:val="0069035B"/>
    <w:rsid w:val="00690B41"/>
    <w:rsid w:val="00690B50"/>
    <w:rsid w:val="00691023"/>
    <w:rsid w:val="00691A87"/>
    <w:rsid w:val="00692558"/>
    <w:rsid w:val="00692561"/>
    <w:rsid w:val="0069286F"/>
    <w:rsid w:val="00692893"/>
    <w:rsid w:val="00692A33"/>
    <w:rsid w:val="00692C82"/>
    <w:rsid w:val="006931B4"/>
    <w:rsid w:val="00693667"/>
    <w:rsid w:val="0069381B"/>
    <w:rsid w:val="00693CA7"/>
    <w:rsid w:val="00694117"/>
    <w:rsid w:val="00694374"/>
    <w:rsid w:val="00694547"/>
    <w:rsid w:val="006948A9"/>
    <w:rsid w:val="00694DCD"/>
    <w:rsid w:val="00694DD7"/>
    <w:rsid w:val="00695893"/>
    <w:rsid w:val="0069590B"/>
    <w:rsid w:val="00695BCC"/>
    <w:rsid w:val="00695D69"/>
    <w:rsid w:val="00695E4F"/>
    <w:rsid w:val="00696ACD"/>
    <w:rsid w:val="00696C1A"/>
    <w:rsid w:val="00696F17"/>
    <w:rsid w:val="0069724D"/>
    <w:rsid w:val="00697287"/>
    <w:rsid w:val="00697555"/>
    <w:rsid w:val="006975C8"/>
    <w:rsid w:val="00697818"/>
    <w:rsid w:val="006A0045"/>
    <w:rsid w:val="006A0180"/>
    <w:rsid w:val="006A03E7"/>
    <w:rsid w:val="006A03F2"/>
    <w:rsid w:val="006A040F"/>
    <w:rsid w:val="006A0534"/>
    <w:rsid w:val="006A08D2"/>
    <w:rsid w:val="006A0AB6"/>
    <w:rsid w:val="006A1085"/>
    <w:rsid w:val="006A1549"/>
    <w:rsid w:val="006A1637"/>
    <w:rsid w:val="006A1812"/>
    <w:rsid w:val="006A1A00"/>
    <w:rsid w:val="006A1CA2"/>
    <w:rsid w:val="006A1CAC"/>
    <w:rsid w:val="006A1D2C"/>
    <w:rsid w:val="006A1EDE"/>
    <w:rsid w:val="006A27BF"/>
    <w:rsid w:val="006A2867"/>
    <w:rsid w:val="006A28EA"/>
    <w:rsid w:val="006A29DB"/>
    <w:rsid w:val="006A2E4C"/>
    <w:rsid w:val="006A3191"/>
    <w:rsid w:val="006A3637"/>
    <w:rsid w:val="006A3877"/>
    <w:rsid w:val="006A3F21"/>
    <w:rsid w:val="006A4129"/>
    <w:rsid w:val="006A427C"/>
    <w:rsid w:val="006A45F8"/>
    <w:rsid w:val="006A47B1"/>
    <w:rsid w:val="006A4B16"/>
    <w:rsid w:val="006A4D0A"/>
    <w:rsid w:val="006A5EB5"/>
    <w:rsid w:val="006A61AE"/>
    <w:rsid w:val="006A693B"/>
    <w:rsid w:val="006A6A75"/>
    <w:rsid w:val="006A6B6F"/>
    <w:rsid w:val="006A6C95"/>
    <w:rsid w:val="006A702B"/>
    <w:rsid w:val="006A7048"/>
    <w:rsid w:val="006A716C"/>
    <w:rsid w:val="006A719B"/>
    <w:rsid w:val="006A729F"/>
    <w:rsid w:val="006A7B2A"/>
    <w:rsid w:val="006A7E4D"/>
    <w:rsid w:val="006B0919"/>
    <w:rsid w:val="006B0B00"/>
    <w:rsid w:val="006B0E54"/>
    <w:rsid w:val="006B0EB1"/>
    <w:rsid w:val="006B152A"/>
    <w:rsid w:val="006B195F"/>
    <w:rsid w:val="006B1F8E"/>
    <w:rsid w:val="006B2043"/>
    <w:rsid w:val="006B2521"/>
    <w:rsid w:val="006B272E"/>
    <w:rsid w:val="006B286B"/>
    <w:rsid w:val="006B28EA"/>
    <w:rsid w:val="006B2971"/>
    <w:rsid w:val="006B2BE1"/>
    <w:rsid w:val="006B2C96"/>
    <w:rsid w:val="006B3011"/>
    <w:rsid w:val="006B3974"/>
    <w:rsid w:val="006B3BF1"/>
    <w:rsid w:val="006B3C2B"/>
    <w:rsid w:val="006B3D88"/>
    <w:rsid w:val="006B3E4B"/>
    <w:rsid w:val="006B3FC8"/>
    <w:rsid w:val="006B45FA"/>
    <w:rsid w:val="006B4F41"/>
    <w:rsid w:val="006B56DA"/>
    <w:rsid w:val="006B5878"/>
    <w:rsid w:val="006B6150"/>
    <w:rsid w:val="006B62A9"/>
    <w:rsid w:val="006B64EC"/>
    <w:rsid w:val="006B6BEF"/>
    <w:rsid w:val="006B6DBE"/>
    <w:rsid w:val="006B7349"/>
    <w:rsid w:val="006B7664"/>
    <w:rsid w:val="006C027E"/>
    <w:rsid w:val="006C0AAF"/>
    <w:rsid w:val="006C0B60"/>
    <w:rsid w:val="006C11A8"/>
    <w:rsid w:val="006C154E"/>
    <w:rsid w:val="006C15AF"/>
    <w:rsid w:val="006C16CE"/>
    <w:rsid w:val="006C20EE"/>
    <w:rsid w:val="006C2825"/>
    <w:rsid w:val="006C2994"/>
    <w:rsid w:val="006C2C96"/>
    <w:rsid w:val="006C394F"/>
    <w:rsid w:val="006C3BF4"/>
    <w:rsid w:val="006C3E78"/>
    <w:rsid w:val="006C3FAB"/>
    <w:rsid w:val="006C4248"/>
    <w:rsid w:val="006C43BD"/>
    <w:rsid w:val="006C478C"/>
    <w:rsid w:val="006C47B6"/>
    <w:rsid w:val="006C4D54"/>
    <w:rsid w:val="006C531D"/>
    <w:rsid w:val="006C5589"/>
    <w:rsid w:val="006C588C"/>
    <w:rsid w:val="006C61F1"/>
    <w:rsid w:val="006C64D4"/>
    <w:rsid w:val="006C6518"/>
    <w:rsid w:val="006C673F"/>
    <w:rsid w:val="006C6B5C"/>
    <w:rsid w:val="006C6E00"/>
    <w:rsid w:val="006C709E"/>
    <w:rsid w:val="006C76AC"/>
    <w:rsid w:val="006D0021"/>
    <w:rsid w:val="006D034C"/>
    <w:rsid w:val="006D0A55"/>
    <w:rsid w:val="006D0C90"/>
    <w:rsid w:val="006D0F31"/>
    <w:rsid w:val="006D1262"/>
    <w:rsid w:val="006D1A8C"/>
    <w:rsid w:val="006D1D2D"/>
    <w:rsid w:val="006D1E0B"/>
    <w:rsid w:val="006D22FA"/>
    <w:rsid w:val="006D32BB"/>
    <w:rsid w:val="006D3A2C"/>
    <w:rsid w:val="006D3CF4"/>
    <w:rsid w:val="006D3F7A"/>
    <w:rsid w:val="006D42C4"/>
    <w:rsid w:val="006D468B"/>
    <w:rsid w:val="006D48C8"/>
    <w:rsid w:val="006D4A00"/>
    <w:rsid w:val="006D4BA1"/>
    <w:rsid w:val="006D4BCA"/>
    <w:rsid w:val="006D4C50"/>
    <w:rsid w:val="006D4D64"/>
    <w:rsid w:val="006D50FC"/>
    <w:rsid w:val="006D517A"/>
    <w:rsid w:val="006D52DC"/>
    <w:rsid w:val="006D534A"/>
    <w:rsid w:val="006D5889"/>
    <w:rsid w:val="006D59E2"/>
    <w:rsid w:val="006D5E44"/>
    <w:rsid w:val="006D6ACE"/>
    <w:rsid w:val="006D6C49"/>
    <w:rsid w:val="006D6CC1"/>
    <w:rsid w:val="006D7841"/>
    <w:rsid w:val="006D796F"/>
    <w:rsid w:val="006D7A7A"/>
    <w:rsid w:val="006E043C"/>
    <w:rsid w:val="006E059E"/>
    <w:rsid w:val="006E05F2"/>
    <w:rsid w:val="006E0659"/>
    <w:rsid w:val="006E085C"/>
    <w:rsid w:val="006E091E"/>
    <w:rsid w:val="006E099A"/>
    <w:rsid w:val="006E0E48"/>
    <w:rsid w:val="006E1839"/>
    <w:rsid w:val="006E1DA7"/>
    <w:rsid w:val="006E1EBC"/>
    <w:rsid w:val="006E220B"/>
    <w:rsid w:val="006E2877"/>
    <w:rsid w:val="006E2B93"/>
    <w:rsid w:val="006E311D"/>
    <w:rsid w:val="006E3BDB"/>
    <w:rsid w:val="006E3E04"/>
    <w:rsid w:val="006E3E25"/>
    <w:rsid w:val="006E409A"/>
    <w:rsid w:val="006E45DF"/>
    <w:rsid w:val="006E4A67"/>
    <w:rsid w:val="006E4B15"/>
    <w:rsid w:val="006E4B81"/>
    <w:rsid w:val="006E4C0D"/>
    <w:rsid w:val="006E5D72"/>
    <w:rsid w:val="006E6139"/>
    <w:rsid w:val="006E62CD"/>
    <w:rsid w:val="006E7174"/>
    <w:rsid w:val="006E73F3"/>
    <w:rsid w:val="006E7B18"/>
    <w:rsid w:val="006E7C9D"/>
    <w:rsid w:val="006F0291"/>
    <w:rsid w:val="006F0D75"/>
    <w:rsid w:val="006F0E57"/>
    <w:rsid w:val="006F1E89"/>
    <w:rsid w:val="006F1FDC"/>
    <w:rsid w:val="006F2622"/>
    <w:rsid w:val="006F2B12"/>
    <w:rsid w:val="006F2EF6"/>
    <w:rsid w:val="006F3173"/>
    <w:rsid w:val="006F32E6"/>
    <w:rsid w:val="006F3B1D"/>
    <w:rsid w:val="006F40ED"/>
    <w:rsid w:val="006F40F3"/>
    <w:rsid w:val="006F460B"/>
    <w:rsid w:val="006F4F87"/>
    <w:rsid w:val="006F5CB9"/>
    <w:rsid w:val="006F5CF1"/>
    <w:rsid w:val="006F68A2"/>
    <w:rsid w:val="006F6A3F"/>
    <w:rsid w:val="006F6D27"/>
    <w:rsid w:val="006F6FAA"/>
    <w:rsid w:val="006F70DF"/>
    <w:rsid w:val="006F7237"/>
    <w:rsid w:val="006F7668"/>
    <w:rsid w:val="006F76CB"/>
    <w:rsid w:val="006F775B"/>
    <w:rsid w:val="006F7E2D"/>
    <w:rsid w:val="00700617"/>
    <w:rsid w:val="00700623"/>
    <w:rsid w:val="00700975"/>
    <w:rsid w:val="007010A5"/>
    <w:rsid w:val="00701B0B"/>
    <w:rsid w:val="00701D9E"/>
    <w:rsid w:val="00702085"/>
    <w:rsid w:val="00702654"/>
    <w:rsid w:val="007028C6"/>
    <w:rsid w:val="00702980"/>
    <w:rsid w:val="00702DA9"/>
    <w:rsid w:val="007037B2"/>
    <w:rsid w:val="00703AD0"/>
    <w:rsid w:val="00703F6A"/>
    <w:rsid w:val="007044B7"/>
    <w:rsid w:val="007047C1"/>
    <w:rsid w:val="007049FF"/>
    <w:rsid w:val="00704C92"/>
    <w:rsid w:val="00704E15"/>
    <w:rsid w:val="00705120"/>
    <w:rsid w:val="00705C3B"/>
    <w:rsid w:val="00705C6A"/>
    <w:rsid w:val="00705CB2"/>
    <w:rsid w:val="00705F6F"/>
    <w:rsid w:val="007074B8"/>
    <w:rsid w:val="00707C05"/>
    <w:rsid w:val="00707C15"/>
    <w:rsid w:val="00707E42"/>
    <w:rsid w:val="00707FC9"/>
    <w:rsid w:val="00710076"/>
    <w:rsid w:val="00710457"/>
    <w:rsid w:val="00710624"/>
    <w:rsid w:val="007106A5"/>
    <w:rsid w:val="007106BE"/>
    <w:rsid w:val="00710B69"/>
    <w:rsid w:val="00710C73"/>
    <w:rsid w:val="00710FAE"/>
    <w:rsid w:val="00711BDC"/>
    <w:rsid w:val="00711C95"/>
    <w:rsid w:val="007121C4"/>
    <w:rsid w:val="00712460"/>
    <w:rsid w:val="00712BE7"/>
    <w:rsid w:val="00712BE9"/>
    <w:rsid w:val="00712FF2"/>
    <w:rsid w:val="007132F8"/>
    <w:rsid w:val="007134B4"/>
    <w:rsid w:val="00713DFF"/>
    <w:rsid w:val="00714284"/>
    <w:rsid w:val="0071463D"/>
    <w:rsid w:val="007146C4"/>
    <w:rsid w:val="007149CF"/>
    <w:rsid w:val="00714D4F"/>
    <w:rsid w:val="00714E34"/>
    <w:rsid w:val="00714E73"/>
    <w:rsid w:val="007157E9"/>
    <w:rsid w:val="0071598F"/>
    <w:rsid w:val="00716823"/>
    <w:rsid w:val="00717450"/>
    <w:rsid w:val="00717951"/>
    <w:rsid w:val="00717A58"/>
    <w:rsid w:val="00720621"/>
    <w:rsid w:val="007208D4"/>
    <w:rsid w:val="00720D80"/>
    <w:rsid w:val="0072114E"/>
    <w:rsid w:val="00721156"/>
    <w:rsid w:val="00721812"/>
    <w:rsid w:val="00721AED"/>
    <w:rsid w:val="00721DA0"/>
    <w:rsid w:val="0072234F"/>
    <w:rsid w:val="00722611"/>
    <w:rsid w:val="00722E49"/>
    <w:rsid w:val="00722F7F"/>
    <w:rsid w:val="0072336D"/>
    <w:rsid w:val="00723388"/>
    <w:rsid w:val="00723473"/>
    <w:rsid w:val="00723B21"/>
    <w:rsid w:val="00723C71"/>
    <w:rsid w:val="00723F7F"/>
    <w:rsid w:val="00724707"/>
    <w:rsid w:val="00724C76"/>
    <w:rsid w:val="00724CE3"/>
    <w:rsid w:val="00724E92"/>
    <w:rsid w:val="00724ED6"/>
    <w:rsid w:val="007251C5"/>
    <w:rsid w:val="00725620"/>
    <w:rsid w:val="00725CE0"/>
    <w:rsid w:val="00725F4F"/>
    <w:rsid w:val="0072617B"/>
    <w:rsid w:val="0072664D"/>
    <w:rsid w:val="007268C6"/>
    <w:rsid w:val="00726D2F"/>
    <w:rsid w:val="00726E5E"/>
    <w:rsid w:val="00727555"/>
    <w:rsid w:val="00727AD0"/>
    <w:rsid w:val="00727BCA"/>
    <w:rsid w:val="00727E6D"/>
    <w:rsid w:val="00730333"/>
    <w:rsid w:val="007303BF"/>
    <w:rsid w:val="00730538"/>
    <w:rsid w:val="007305FF"/>
    <w:rsid w:val="0073082E"/>
    <w:rsid w:val="0073092B"/>
    <w:rsid w:val="00730ACE"/>
    <w:rsid w:val="00730C71"/>
    <w:rsid w:val="00730D8F"/>
    <w:rsid w:val="00731373"/>
    <w:rsid w:val="00731407"/>
    <w:rsid w:val="0073157C"/>
    <w:rsid w:val="00732717"/>
    <w:rsid w:val="00732A76"/>
    <w:rsid w:val="00732D66"/>
    <w:rsid w:val="00732F34"/>
    <w:rsid w:val="00733087"/>
    <w:rsid w:val="007331E8"/>
    <w:rsid w:val="0073359C"/>
    <w:rsid w:val="0073402C"/>
    <w:rsid w:val="00734030"/>
    <w:rsid w:val="00734923"/>
    <w:rsid w:val="00734AEC"/>
    <w:rsid w:val="00734CF1"/>
    <w:rsid w:val="00734E9E"/>
    <w:rsid w:val="007355D3"/>
    <w:rsid w:val="00735641"/>
    <w:rsid w:val="0073574C"/>
    <w:rsid w:val="00735E2C"/>
    <w:rsid w:val="0073601A"/>
    <w:rsid w:val="00736425"/>
    <w:rsid w:val="007367BA"/>
    <w:rsid w:val="0073698C"/>
    <w:rsid w:val="00736B36"/>
    <w:rsid w:val="00736BFA"/>
    <w:rsid w:val="00737BF3"/>
    <w:rsid w:val="00737C70"/>
    <w:rsid w:val="00741641"/>
    <w:rsid w:val="007417B7"/>
    <w:rsid w:val="00741DA7"/>
    <w:rsid w:val="00741F4B"/>
    <w:rsid w:val="007422CC"/>
    <w:rsid w:val="00742336"/>
    <w:rsid w:val="007428E2"/>
    <w:rsid w:val="00742B96"/>
    <w:rsid w:val="00742D4D"/>
    <w:rsid w:val="00743B57"/>
    <w:rsid w:val="0074468D"/>
    <w:rsid w:val="00744CB9"/>
    <w:rsid w:val="00744CFE"/>
    <w:rsid w:val="007455E6"/>
    <w:rsid w:val="00745A3A"/>
    <w:rsid w:val="00745B51"/>
    <w:rsid w:val="00745C5A"/>
    <w:rsid w:val="00745D4A"/>
    <w:rsid w:val="00745D93"/>
    <w:rsid w:val="00745E4C"/>
    <w:rsid w:val="0074617E"/>
    <w:rsid w:val="00746221"/>
    <w:rsid w:val="00746385"/>
    <w:rsid w:val="007466E2"/>
    <w:rsid w:val="00746954"/>
    <w:rsid w:val="00746DD0"/>
    <w:rsid w:val="00746FE6"/>
    <w:rsid w:val="007470BC"/>
    <w:rsid w:val="007475D5"/>
    <w:rsid w:val="00747639"/>
    <w:rsid w:val="0075019A"/>
    <w:rsid w:val="007506CD"/>
    <w:rsid w:val="007506D0"/>
    <w:rsid w:val="007507B3"/>
    <w:rsid w:val="00750E4A"/>
    <w:rsid w:val="007517FF"/>
    <w:rsid w:val="007519DE"/>
    <w:rsid w:val="00751C7C"/>
    <w:rsid w:val="00751F9A"/>
    <w:rsid w:val="007520C3"/>
    <w:rsid w:val="007523F8"/>
    <w:rsid w:val="00752E23"/>
    <w:rsid w:val="0075319F"/>
    <w:rsid w:val="007532C5"/>
    <w:rsid w:val="00753E6F"/>
    <w:rsid w:val="00754091"/>
    <w:rsid w:val="0075415F"/>
    <w:rsid w:val="0075422B"/>
    <w:rsid w:val="00754399"/>
    <w:rsid w:val="00754F14"/>
    <w:rsid w:val="007552AA"/>
    <w:rsid w:val="007552D0"/>
    <w:rsid w:val="00756657"/>
    <w:rsid w:val="0075668C"/>
    <w:rsid w:val="007568E2"/>
    <w:rsid w:val="00756B75"/>
    <w:rsid w:val="00756CEB"/>
    <w:rsid w:val="00756CF0"/>
    <w:rsid w:val="007570D2"/>
    <w:rsid w:val="00757160"/>
    <w:rsid w:val="00757857"/>
    <w:rsid w:val="0075794E"/>
    <w:rsid w:val="00760171"/>
    <w:rsid w:val="0076020C"/>
    <w:rsid w:val="007604A9"/>
    <w:rsid w:val="00760705"/>
    <w:rsid w:val="00760930"/>
    <w:rsid w:val="00760D70"/>
    <w:rsid w:val="00760F08"/>
    <w:rsid w:val="00760F23"/>
    <w:rsid w:val="007611F2"/>
    <w:rsid w:val="00761215"/>
    <w:rsid w:val="007613C6"/>
    <w:rsid w:val="00761425"/>
    <w:rsid w:val="00761757"/>
    <w:rsid w:val="007617C0"/>
    <w:rsid w:val="00761A2E"/>
    <w:rsid w:val="00761AB7"/>
    <w:rsid w:val="00761C13"/>
    <w:rsid w:val="00761E5D"/>
    <w:rsid w:val="00762B04"/>
    <w:rsid w:val="0076335F"/>
    <w:rsid w:val="007633DA"/>
    <w:rsid w:val="00763970"/>
    <w:rsid w:val="00763F2F"/>
    <w:rsid w:val="0076452B"/>
    <w:rsid w:val="00764842"/>
    <w:rsid w:val="00764E48"/>
    <w:rsid w:val="00765595"/>
    <w:rsid w:val="007657D3"/>
    <w:rsid w:val="00765F2D"/>
    <w:rsid w:val="00765FE6"/>
    <w:rsid w:val="007665B2"/>
    <w:rsid w:val="007665E0"/>
    <w:rsid w:val="00766600"/>
    <w:rsid w:val="00766630"/>
    <w:rsid w:val="00766A35"/>
    <w:rsid w:val="00767E75"/>
    <w:rsid w:val="00770160"/>
    <w:rsid w:val="00770727"/>
    <w:rsid w:val="007707E3"/>
    <w:rsid w:val="00770C9E"/>
    <w:rsid w:val="00770DBD"/>
    <w:rsid w:val="00771179"/>
    <w:rsid w:val="00771846"/>
    <w:rsid w:val="00771C39"/>
    <w:rsid w:val="00771CD2"/>
    <w:rsid w:val="007721E9"/>
    <w:rsid w:val="00772887"/>
    <w:rsid w:val="00772C61"/>
    <w:rsid w:val="007732E1"/>
    <w:rsid w:val="0077343B"/>
    <w:rsid w:val="00773A10"/>
    <w:rsid w:val="00773C9E"/>
    <w:rsid w:val="00774523"/>
    <w:rsid w:val="0077469D"/>
    <w:rsid w:val="00774DBA"/>
    <w:rsid w:val="00774FC7"/>
    <w:rsid w:val="007750EB"/>
    <w:rsid w:val="0077515E"/>
    <w:rsid w:val="0077555B"/>
    <w:rsid w:val="0077558D"/>
    <w:rsid w:val="007757F5"/>
    <w:rsid w:val="00775B03"/>
    <w:rsid w:val="00775BD6"/>
    <w:rsid w:val="00775EDF"/>
    <w:rsid w:val="00776063"/>
    <w:rsid w:val="00776072"/>
    <w:rsid w:val="007764A9"/>
    <w:rsid w:val="00776C7B"/>
    <w:rsid w:val="00777049"/>
    <w:rsid w:val="0077766D"/>
    <w:rsid w:val="0077784C"/>
    <w:rsid w:val="0077787D"/>
    <w:rsid w:val="00777892"/>
    <w:rsid w:val="00777C76"/>
    <w:rsid w:val="00777F1B"/>
    <w:rsid w:val="00780960"/>
    <w:rsid w:val="00780E84"/>
    <w:rsid w:val="00781A31"/>
    <w:rsid w:val="00781B26"/>
    <w:rsid w:val="0078203C"/>
    <w:rsid w:val="007822A2"/>
    <w:rsid w:val="00782AED"/>
    <w:rsid w:val="00782DD7"/>
    <w:rsid w:val="007835FD"/>
    <w:rsid w:val="00783746"/>
    <w:rsid w:val="00783D63"/>
    <w:rsid w:val="0078465E"/>
    <w:rsid w:val="00784822"/>
    <w:rsid w:val="00784AF9"/>
    <w:rsid w:val="007855F2"/>
    <w:rsid w:val="00786513"/>
    <w:rsid w:val="007867F8"/>
    <w:rsid w:val="00786C2F"/>
    <w:rsid w:val="00787DE4"/>
    <w:rsid w:val="00787E78"/>
    <w:rsid w:val="00790099"/>
    <w:rsid w:val="00790995"/>
    <w:rsid w:val="00790B61"/>
    <w:rsid w:val="00790CC0"/>
    <w:rsid w:val="00791330"/>
    <w:rsid w:val="00791D6D"/>
    <w:rsid w:val="00792A1A"/>
    <w:rsid w:val="00792F37"/>
    <w:rsid w:val="007936BD"/>
    <w:rsid w:val="00793736"/>
    <w:rsid w:val="00793770"/>
    <w:rsid w:val="00793849"/>
    <w:rsid w:val="00793858"/>
    <w:rsid w:val="00793D4F"/>
    <w:rsid w:val="007940A4"/>
    <w:rsid w:val="0079471F"/>
    <w:rsid w:val="00794C45"/>
    <w:rsid w:val="00794C7C"/>
    <w:rsid w:val="00794E8B"/>
    <w:rsid w:val="00794F9A"/>
    <w:rsid w:val="0079522D"/>
    <w:rsid w:val="0079573A"/>
    <w:rsid w:val="0079580E"/>
    <w:rsid w:val="00795D02"/>
    <w:rsid w:val="00795E0F"/>
    <w:rsid w:val="00795E73"/>
    <w:rsid w:val="007962B4"/>
    <w:rsid w:val="0079656B"/>
    <w:rsid w:val="00796749"/>
    <w:rsid w:val="0079681A"/>
    <w:rsid w:val="0079687A"/>
    <w:rsid w:val="0079697B"/>
    <w:rsid w:val="00796BD7"/>
    <w:rsid w:val="00797083"/>
    <w:rsid w:val="00797219"/>
    <w:rsid w:val="007976F5"/>
    <w:rsid w:val="007977F1"/>
    <w:rsid w:val="00797805"/>
    <w:rsid w:val="00797A59"/>
    <w:rsid w:val="00797BBE"/>
    <w:rsid w:val="00797C83"/>
    <w:rsid w:val="00797F33"/>
    <w:rsid w:val="007A083A"/>
    <w:rsid w:val="007A0A93"/>
    <w:rsid w:val="007A0BE5"/>
    <w:rsid w:val="007A11D9"/>
    <w:rsid w:val="007A121D"/>
    <w:rsid w:val="007A14B3"/>
    <w:rsid w:val="007A14F4"/>
    <w:rsid w:val="007A1889"/>
    <w:rsid w:val="007A1CB2"/>
    <w:rsid w:val="007A1CFF"/>
    <w:rsid w:val="007A202E"/>
    <w:rsid w:val="007A3A97"/>
    <w:rsid w:val="007A3E30"/>
    <w:rsid w:val="007A3F2F"/>
    <w:rsid w:val="007A40FC"/>
    <w:rsid w:val="007A4676"/>
    <w:rsid w:val="007A4EE7"/>
    <w:rsid w:val="007A51ED"/>
    <w:rsid w:val="007A5970"/>
    <w:rsid w:val="007A5B8C"/>
    <w:rsid w:val="007A5F00"/>
    <w:rsid w:val="007A6301"/>
    <w:rsid w:val="007A6C92"/>
    <w:rsid w:val="007A6D15"/>
    <w:rsid w:val="007A72DC"/>
    <w:rsid w:val="007A7399"/>
    <w:rsid w:val="007A756A"/>
    <w:rsid w:val="007A75DD"/>
    <w:rsid w:val="007A7936"/>
    <w:rsid w:val="007A7AAC"/>
    <w:rsid w:val="007A7BAD"/>
    <w:rsid w:val="007B0146"/>
    <w:rsid w:val="007B032B"/>
    <w:rsid w:val="007B088B"/>
    <w:rsid w:val="007B11D3"/>
    <w:rsid w:val="007B1B41"/>
    <w:rsid w:val="007B1F70"/>
    <w:rsid w:val="007B1F71"/>
    <w:rsid w:val="007B2317"/>
    <w:rsid w:val="007B2412"/>
    <w:rsid w:val="007B24BF"/>
    <w:rsid w:val="007B2572"/>
    <w:rsid w:val="007B2832"/>
    <w:rsid w:val="007B299C"/>
    <w:rsid w:val="007B2E5E"/>
    <w:rsid w:val="007B3640"/>
    <w:rsid w:val="007B39BC"/>
    <w:rsid w:val="007B3FC4"/>
    <w:rsid w:val="007B4249"/>
    <w:rsid w:val="007B442C"/>
    <w:rsid w:val="007B561A"/>
    <w:rsid w:val="007B5B67"/>
    <w:rsid w:val="007B5BFF"/>
    <w:rsid w:val="007B5DC6"/>
    <w:rsid w:val="007B5EFE"/>
    <w:rsid w:val="007B5F26"/>
    <w:rsid w:val="007B633F"/>
    <w:rsid w:val="007B6362"/>
    <w:rsid w:val="007B69E9"/>
    <w:rsid w:val="007B6A3E"/>
    <w:rsid w:val="007B6C0A"/>
    <w:rsid w:val="007B6EE5"/>
    <w:rsid w:val="007B7E74"/>
    <w:rsid w:val="007C0284"/>
    <w:rsid w:val="007C0817"/>
    <w:rsid w:val="007C09A1"/>
    <w:rsid w:val="007C0EB3"/>
    <w:rsid w:val="007C1004"/>
    <w:rsid w:val="007C1122"/>
    <w:rsid w:val="007C1260"/>
    <w:rsid w:val="007C1675"/>
    <w:rsid w:val="007C206F"/>
    <w:rsid w:val="007C268F"/>
    <w:rsid w:val="007C29A8"/>
    <w:rsid w:val="007C35FE"/>
    <w:rsid w:val="007C3804"/>
    <w:rsid w:val="007C3C0D"/>
    <w:rsid w:val="007C3F85"/>
    <w:rsid w:val="007C48D7"/>
    <w:rsid w:val="007C4B78"/>
    <w:rsid w:val="007C4F15"/>
    <w:rsid w:val="007C5043"/>
    <w:rsid w:val="007C50B0"/>
    <w:rsid w:val="007C55CD"/>
    <w:rsid w:val="007C58A8"/>
    <w:rsid w:val="007C5931"/>
    <w:rsid w:val="007C5D77"/>
    <w:rsid w:val="007C63A1"/>
    <w:rsid w:val="007C67F8"/>
    <w:rsid w:val="007C6A97"/>
    <w:rsid w:val="007C6BD9"/>
    <w:rsid w:val="007C7349"/>
    <w:rsid w:val="007C7C82"/>
    <w:rsid w:val="007C7ECD"/>
    <w:rsid w:val="007D085E"/>
    <w:rsid w:val="007D0D67"/>
    <w:rsid w:val="007D0D6E"/>
    <w:rsid w:val="007D199F"/>
    <w:rsid w:val="007D1AD0"/>
    <w:rsid w:val="007D1E98"/>
    <w:rsid w:val="007D2460"/>
    <w:rsid w:val="007D2782"/>
    <w:rsid w:val="007D284A"/>
    <w:rsid w:val="007D2C49"/>
    <w:rsid w:val="007D2CE6"/>
    <w:rsid w:val="007D2DD8"/>
    <w:rsid w:val="007D38B6"/>
    <w:rsid w:val="007D39DB"/>
    <w:rsid w:val="007D3A56"/>
    <w:rsid w:val="007D4337"/>
    <w:rsid w:val="007D4456"/>
    <w:rsid w:val="007D4A19"/>
    <w:rsid w:val="007D4ABD"/>
    <w:rsid w:val="007D50EC"/>
    <w:rsid w:val="007D528D"/>
    <w:rsid w:val="007D54D1"/>
    <w:rsid w:val="007D56B0"/>
    <w:rsid w:val="007D5A6E"/>
    <w:rsid w:val="007D5B9F"/>
    <w:rsid w:val="007D5C71"/>
    <w:rsid w:val="007D5F25"/>
    <w:rsid w:val="007D609A"/>
    <w:rsid w:val="007D658E"/>
    <w:rsid w:val="007D675D"/>
    <w:rsid w:val="007D6C36"/>
    <w:rsid w:val="007D6E7A"/>
    <w:rsid w:val="007D70BF"/>
    <w:rsid w:val="007D72D6"/>
    <w:rsid w:val="007D736A"/>
    <w:rsid w:val="007D73DD"/>
    <w:rsid w:val="007D75E6"/>
    <w:rsid w:val="007D7B5F"/>
    <w:rsid w:val="007D7EFE"/>
    <w:rsid w:val="007E0328"/>
    <w:rsid w:val="007E1484"/>
    <w:rsid w:val="007E1527"/>
    <w:rsid w:val="007E1FFF"/>
    <w:rsid w:val="007E245B"/>
    <w:rsid w:val="007E2729"/>
    <w:rsid w:val="007E27B8"/>
    <w:rsid w:val="007E2F2D"/>
    <w:rsid w:val="007E3179"/>
    <w:rsid w:val="007E32C1"/>
    <w:rsid w:val="007E3BA5"/>
    <w:rsid w:val="007E3BF5"/>
    <w:rsid w:val="007E3C98"/>
    <w:rsid w:val="007E40E0"/>
    <w:rsid w:val="007E43E5"/>
    <w:rsid w:val="007E440D"/>
    <w:rsid w:val="007E4AE6"/>
    <w:rsid w:val="007E51CB"/>
    <w:rsid w:val="007E52D0"/>
    <w:rsid w:val="007E58EA"/>
    <w:rsid w:val="007E58F6"/>
    <w:rsid w:val="007E5B43"/>
    <w:rsid w:val="007E5D43"/>
    <w:rsid w:val="007E6732"/>
    <w:rsid w:val="007E67A6"/>
    <w:rsid w:val="007E6869"/>
    <w:rsid w:val="007E6989"/>
    <w:rsid w:val="007E6D68"/>
    <w:rsid w:val="007E6E62"/>
    <w:rsid w:val="007E7356"/>
    <w:rsid w:val="007E7DCE"/>
    <w:rsid w:val="007E7DF0"/>
    <w:rsid w:val="007E7F36"/>
    <w:rsid w:val="007F04C1"/>
    <w:rsid w:val="007F04C2"/>
    <w:rsid w:val="007F0842"/>
    <w:rsid w:val="007F0D42"/>
    <w:rsid w:val="007F0FE2"/>
    <w:rsid w:val="007F15B6"/>
    <w:rsid w:val="007F1AB9"/>
    <w:rsid w:val="007F1C19"/>
    <w:rsid w:val="007F219C"/>
    <w:rsid w:val="007F2299"/>
    <w:rsid w:val="007F251A"/>
    <w:rsid w:val="007F2686"/>
    <w:rsid w:val="007F2714"/>
    <w:rsid w:val="007F2B0B"/>
    <w:rsid w:val="007F2F31"/>
    <w:rsid w:val="007F3015"/>
    <w:rsid w:val="007F3257"/>
    <w:rsid w:val="007F3693"/>
    <w:rsid w:val="007F36B0"/>
    <w:rsid w:val="007F36B4"/>
    <w:rsid w:val="007F3855"/>
    <w:rsid w:val="007F3974"/>
    <w:rsid w:val="007F3B05"/>
    <w:rsid w:val="007F4118"/>
    <w:rsid w:val="007F4891"/>
    <w:rsid w:val="007F4B93"/>
    <w:rsid w:val="007F4C40"/>
    <w:rsid w:val="007F4DA6"/>
    <w:rsid w:val="007F526E"/>
    <w:rsid w:val="007F5581"/>
    <w:rsid w:val="007F578B"/>
    <w:rsid w:val="007F581F"/>
    <w:rsid w:val="007F583C"/>
    <w:rsid w:val="007F5F16"/>
    <w:rsid w:val="007F67EA"/>
    <w:rsid w:val="007F6ADB"/>
    <w:rsid w:val="007F6D93"/>
    <w:rsid w:val="007F7F19"/>
    <w:rsid w:val="0080050D"/>
    <w:rsid w:val="00800F79"/>
    <w:rsid w:val="00800F92"/>
    <w:rsid w:val="008010A1"/>
    <w:rsid w:val="008010CF"/>
    <w:rsid w:val="00801145"/>
    <w:rsid w:val="008011B5"/>
    <w:rsid w:val="0080141C"/>
    <w:rsid w:val="0080195F"/>
    <w:rsid w:val="00802206"/>
    <w:rsid w:val="0080230C"/>
    <w:rsid w:val="00802497"/>
    <w:rsid w:val="0080252F"/>
    <w:rsid w:val="008025D5"/>
    <w:rsid w:val="008026DB"/>
    <w:rsid w:val="008028DC"/>
    <w:rsid w:val="00802C83"/>
    <w:rsid w:val="0080347F"/>
    <w:rsid w:val="00803A3C"/>
    <w:rsid w:val="0080400F"/>
    <w:rsid w:val="008040B7"/>
    <w:rsid w:val="008043D3"/>
    <w:rsid w:val="008044D9"/>
    <w:rsid w:val="0080479E"/>
    <w:rsid w:val="00804C2F"/>
    <w:rsid w:val="00804D2F"/>
    <w:rsid w:val="00804D7B"/>
    <w:rsid w:val="00804DA0"/>
    <w:rsid w:val="00804F81"/>
    <w:rsid w:val="00805143"/>
    <w:rsid w:val="00805273"/>
    <w:rsid w:val="00805A43"/>
    <w:rsid w:val="00805A48"/>
    <w:rsid w:val="0080606F"/>
    <w:rsid w:val="00807146"/>
    <w:rsid w:val="00807989"/>
    <w:rsid w:val="008079BF"/>
    <w:rsid w:val="00807AC5"/>
    <w:rsid w:val="00807D18"/>
    <w:rsid w:val="00807E83"/>
    <w:rsid w:val="00810D5A"/>
    <w:rsid w:val="00811576"/>
    <w:rsid w:val="008117E9"/>
    <w:rsid w:val="00811B67"/>
    <w:rsid w:val="0081206D"/>
    <w:rsid w:val="00812732"/>
    <w:rsid w:val="00812F5D"/>
    <w:rsid w:val="00813097"/>
    <w:rsid w:val="008132EC"/>
    <w:rsid w:val="00813544"/>
    <w:rsid w:val="0081361D"/>
    <w:rsid w:val="0081383D"/>
    <w:rsid w:val="00813926"/>
    <w:rsid w:val="00813A69"/>
    <w:rsid w:val="0081490E"/>
    <w:rsid w:val="00814C45"/>
    <w:rsid w:val="0081521A"/>
    <w:rsid w:val="00815705"/>
    <w:rsid w:val="00815AF3"/>
    <w:rsid w:val="0081641A"/>
    <w:rsid w:val="0081682E"/>
    <w:rsid w:val="00817166"/>
    <w:rsid w:val="008179C4"/>
    <w:rsid w:val="00817A29"/>
    <w:rsid w:val="008205D4"/>
    <w:rsid w:val="00820A71"/>
    <w:rsid w:val="00820DD6"/>
    <w:rsid w:val="00821068"/>
    <w:rsid w:val="00821347"/>
    <w:rsid w:val="008215FC"/>
    <w:rsid w:val="008216DC"/>
    <w:rsid w:val="0082170C"/>
    <w:rsid w:val="008217B5"/>
    <w:rsid w:val="00821805"/>
    <w:rsid w:val="00821A86"/>
    <w:rsid w:val="00822147"/>
    <w:rsid w:val="00822225"/>
    <w:rsid w:val="00822465"/>
    <w:rsid w:val="00822D3A"/>
    <w:rsid w:val="00823123"/>
    <w:rsid w:val="00823713"/>
    <w:rsid w:val="00823889"/>
    <w:rsid w:val="00823A1F"/>
    <w:rsid w:val="00823E74"/>
    <w:rsid w:val="00824A00"/>
    <w:rsid w:val="00824CB3"/>
    <w:rsid w:val="00824FDC"/>
    <w:rsid w:val="00825033"/>
    <w:rsid w:val="0082523D"/>
    <w:rsid w:val="008254D1"/>
    <w:rsid w:val="008257FD"/>
    <w:rsid w:val="00825A12"/>
    <w:rsid w:val="00825D6B"/>
    <w:rsid w:val="008264AD"/>
    <w:rsid w:val="008265B1"/>
    <w:rsid w:val="00826D8E"/>
    <w:rsid w:val="00827005"/>
    <w:rsid w:val="0082703C"/>
    <w:rsid w:val="00827113"/>
    <w:rsid w:val="00830481"/>
    <w:rsid w:val="008306B0"/>
    <w:rsid w:val="008308FD"/>
    <w:rsid w:val="00830E01"/>
    <w:rsid w:val="008310DC"/>
    <w:rsid w:val="00831134"/>
    <w:rsid w:val="0083184D"/>
    <w:rsid w:val="00831B84"/>
    <w:rsid w:val="00831F37"/>
    <w:rsid w:val="008328B6"/>
    <w:rsid w:val="00832E65"/>
    <w:rsid w:val="008337E2"/>
    <w:rsid w:val="00833A69"/>
    <w:rsid w:val="00833C0E"/>
    <w:rsid w:val="00833D47"/>
    <w:rsid w:val="00833EF5"/>
    <w:rsid w:val="0083403F"/>
    <w:rsid w:val="0083465A"/>
    <w:rsid w:val="008350F3"/>
    <w:rsid w:val="00835DFB"/>
    <w:rsid w:val="00835E15"/>
    <w:rsid w:val="00835F75"/>
    <w:rsid w:val="00836A05"/>
    <w:rsid w:val="00837247"/>
    <w:rsid w:val="0083784E"/>
    <w:rsid w:val="00837AB3"/>
    <w:rsid w:val="008403FB"/>
    <w:rsid w:val="0084041E"/>
    <w:rsid w:val="00840518"/>
    <w:rsid w:val="008406CC"/>
    <w:rsid w:val="00841401"/>
    <w:rsid w:val="0084189E"/>
    <w:rsid w:val="00841C2A"/>
    <w:rsid w:val="00841CA1"/>
    <w:rsid w:val="00841DE2"/>
    <w:rsid w:val="00842A66"/>
    <w:rsid w:val="00842D09"/>
    <w:rsid w:val="00842E8B"/>
    <w:rsid w:val="00842F9B"/>
    <w:rsid w:val="0084353C"/>
    <w:rsid w:val="00843B9E"/>
    <w:rsid w:val="00843E56"/>
    <w:rsid w:val="008445F0"/>
    <w:rsid w:val="0084479E"/>
    <w:rsid w:val="00844D06"/>
    <w:rsid w:val="0084508B"/>
    <w:rsid w:val="00845398"/>
    <w:rsid w:val="008455FA"/>
    <w:rsid w:val="00845D2A"/>
    <w:rsid w:val="00845E92"/>
    <w:rsid w:val="00845EAF"/>
    <w:rsid w:val="00846136"/>
    <w:rsid w:val="008463AD"/>
    <w:rsid w:val="00847369"/>
    <w:rsid w:val="00847745"/>
    <w:rsid w:val="00847DC1"/>
    <w:rsid w:val="0085037E"/>
    <w:rsid w:val="00850D53"/>
    <w:rsid w:val="0085109F"/>
    <w:rsid w:val="008510E0"/>
    <w:rsid w:val="0085129F"/>
    <w:rsid w:val="00851B83"/>
    <w:rsid w:val="00851E48"/>
    <w:rsid w:val="0085271C"/>
    <w:rsid w:val="008529C0"/>
    <w:rsid w:val="00853427"/>
    <w:rsid w:val="00853650"/>
    <w:rsid w:val="008540E8"/>
    <w:rsid w:val="008544A5"/>
    <w:rsid w:val="00854661"/>
    <w:rsid w:val="00854854"/>
    <w:rsid w:val="00854CB1"/>
    <w:rsid w:val="0085576A"/>
    <w:rsid w:val="00855785"/>
    <w:rsid w:val="00855D32"/>
    <w:rsid w:val="008560AB"/>
    <w:rsid w:val="00856556"/>
    <w:rsid w:val="00856674"/>
    <w:rsid w:val="00856767"/>
    <w:rsid w:val="00856EC1"/>
    <w:rsid w:val="00857657"/>
    <w:rsid w:val="00860003"/>
    <w:rsid w:val="008602B4"/>
    <w:rsid w:val="008604FA"/>
    <w:rsid w:val="00860819"/>
    <w:rsid w:val="00860DFD"/>
    <w:rsid w:val="00861001"/>
    <w:rsid w:val="00861765"/>
    <w:rsid w:val="008618B5"/>
    <w:rsid w:val="00862710"/>
    <w:rsid w:val="00862A0A"/>
    <w:rsid w:val="00863807"/>
    <w:rsid w:val="008648AC"/>
    <w:rsid w:val="00864FD0"/>
    <w:rsid w:val="0086510A"/>
    <w:rsid w:val="00865556"/>
    <w:rsid w:val="00865D9A"/>
    <w:rsid w:val="0086641A"/>
    <w:rsid w:val="008664A7"/>
    <w:rsid w:val="008666A2"/>
    <w:rsid w:val="00866BE4"/>
    <w:rsid w:val="00866C32"/>
    <w:rsid w:val="00866EA0"/>
    <w:rsid w:val="008670DE"/>
    <w:rsid w:val="00867168"/>
    <w:rsid w:val="008671F7"/>
    <w:rsid w:val="00867311"/>
    <w:rsid w:val="008673F5"/>
    <w:rsid w:val="00867688"/>
    <w:rsid w:val="0086771E"/>
    <w:rsid w:val="00867793"/>
    <w:rsid w:val="008677A1"/>
    <w:rsid w:val="00870B55"/>
    <w:rsid w:val="00870B5B"/>
    <w:rsid w:val="00870C26"/>
    <w:rsid w:val="00870D02"/>
    <w:rsid w:val="00870D60"/>
    <w:rsid w:val="0087120F"/>
    <w:rsid w:val="008712E2"/>
    <w:rsid w:val="008713A3"/>
    <w:rsid w:val="008719E0"/>
    <w:rsid w:val="00871B91"/>
    <w:rsid w:val="00871CD2"/>
    <w:rsid w:val="00872554"/>
    <w:rsid w:val="0087266D"/>
    <w:rsid w:val="0087275B"/>
    <w:rsid w:val="00872797"/>
    <w:rsid w:val="00872930"/>
    <w:rsid w:val="00872C79"/>
    <w:rsid w:val="00872E41"/>
    <w:rsid w:val="00873156"/>
    <w:rsid w:val="008733F8"/>
    <w:rsid w:val="00873432"/>
    <w:rsid w:val="0087351B"/>
    <w:rsid w:val="0087364E"/>
    <w:rsid w:val="00873ACE"/>
    <w:rsid w:val="00874889"/>
    <w:rsid w:val="008748C3"/>
    <w:rsid w:val="00874E11"/>
    <w:rsid w:val="00874E90"/>
    <w:rsid w:val="008750A1"/>
    <w:rsid w:val="00875311"/>
    <w:rsid w:val="008753C8"/>
    <w:rsid w:val="00875C8C"/>
    <w:rsid w:val="00875CAC"/>
    <w:rsid w:val="00875CF5"/>
    <w:rsid w:val="00875DBE"/>
    <w:rsid w:val="00875E78"/>
    <w:rsid w:val="00876162"/>
    <w:rsid w:val="0087652F"/>
    <w:rsid w:val="0087664C"/>
    <w:rsid w:val="008767C9"/>
    <w:rsid w:val="00876900"/>
    <w:rsid w:val="0088036B"/>
    <w:rsid w:val="008809B7"/>
    <w:rsid w:val="008809F3"/>
    <w:rsid w:val="00880A39"/>
    <w:rsid w:val="00880DBA"/>
    <w:rsid w:val="00880FCA"/>
    <w:rsid w:val="0088128B"/>
    <w:rsid w:val="00881726"/>
    <w:rsid w:val="00881972"/>
    <w:rsid w:val="00881AA0"/>
    <w:rsid w:val="00881EC7"/>
    <w:rsid w:val="00881F75"/>
    <w:rsid w:val="00882275"/>
    <w:rsid w:val="00882E38"/>
    <w:rsid w:val="00882E9D"/>
    <w:rsid w:val="00882EFE"/>
    <w:rsid w:val="008832FF"/>
    <w:rsid w:val="0088336B"/>
    <w:rsid w:val="00883524"/>
    <w:rsid w:val="008844F5"/>
    <w:rsid w:val="0088498C"/>
    <w:rsid w:val="00885204"/>
    <w:rsid w:val="008852D7"/>
    <w:rsid w:val="0088555E"/>
    <w:rsid w:val="0088588D"/>
    <w:rsid w:val="00885B82"/>
    <w:rsid w:val="00885D4F"/>
    <w:rsid w:val="008861EE"/>
    <w:rsid w:val="00886819"/>
    <w:rsid w:val="00887002"/>
    <w:rsid w:val="0088705A"/>
    <w:rsid w:val="008872B3"/>
    <w:rsid w:val="008872EF"/>
    <w:rsid w:val="00887E7E"/>
    <w:rsid w:val="00887F2F"/>
    <w:rsid w:val="00890285"/>
    <w:rsid w:val="0089029C"/>
    <w:rsid w:val="00890DEE"/>
    <w:rsid w:val="00890E39"/>
    <w:rsid w:val="008910FA"/>
    <w:rsid w:val="0089137F"/>
    <w:rsid w:val="00891AED"/>
    <w:rsid w:val="00892635"/>
    <w:rsid w:val="0089265C"/>
    <w:rsid w:val="00892887"/>
    <w:rsid w:val="008929D3"/>
    <w:rsid w:val="00892B5F"/>
    <w:rsid w:val="00892E9C"/>
    <w:rsid w:val="008931C2"/>
    <w:rsid w:val="008935BF"/>
    <w:rsid w:val="008938EA"/>
    <w:rsid w:val="00894161"/>
    <w:rsid w:val="00894383"/>
    <w:rsid w:val="008943D7"/>
    <w:rsid w:val="0089447F"/>
    <w:rsid w:val="008947A8"/>
    <w:rsid w:val="00895303"/>
    <w:rsid w:val="00895348"/>
    <w:rsid w:val="00895360"/>
    <w:rsid w:val="00895378"/>
    <w:rsid w:val="0089598A"/>
    <w:rsid w:val="00895A4D"/>
    <w:rsid w:val="00895BC2"/>
    <w:rsid w:val="00896B98"/>
    <w:rsid w:val="00896DD5"/>
    <w:rsid w:val="00896F7D"/>
    <w:rsid w:val="00897323"/>
    <w:rsid w:val="00897948"/>
    <w:rsid w:val="00897B6D"/>
    <w:rsid w:val="00897BBA"/>
    <w:rsid w:val="00897F8C"/>
    <w:rsid w:val="008A068A"/>
    <w:rsid w:val="008A097B"/>
    <w:rsid w:val="008A0DF9"/>
    <w:rsid w:val="008A10A3"/>
    <w:rsid w:val="008A111A"/>
    <w:rsid w:val="008A169E"/>
    <w:rsid w:val="008A1ED3"/>
    <w:rsid w:val="008A26FD"/>
    <w:rsid w:val="008A2919"/>
    <w:rsid w:val="008A30FE"/>
    <w:rsid w:val="008A3187"/>
    <w:rsid w:val="008A3AC8"/>
    <w:rsid w:val="008A3BE4"/>
    <w:rsid w:val="008A4176"/>
    <w:rsid w:val="008A42F6"/>
    <w:rsid w:val="008A437B"/>
    <w:rsid w:val="008A4451"/>
    <w:rsid w:val="008A4587"/>
    <w:rsid w:val="008A46CC"/>
    <w:rsid w:val="008A4752"/>
    <w:rsid w:val="008A487D"/>
    <w:rsid w:val="008A4FFF"/>
    <w:rsid w:val="008A5142"/>
    <w:rsid w:val="008A5197"/>
    <w:rsid w:val="008A540B"/>
    <w:rsid w:val="008A5F42"/>
    <w:rsid w:val="008A6511"/>
    <w:rsid w:val="008A699E"/>
    <w:rsid w:val="008A6A36"/>
    <w:rsid w:val="008A6AAD"/>
    <w:rsid w:val="008A759D"/>
    <w:rsid w:val="008A789A"/>
    <w:rsid w:val="008A7E0B"/>
    <w:rsid w:val="008B025D"/>
    <w:rsid w:val="008B038E"/>
    <w:rsid w:val="008B04AE"/>
    <w:rsid w:val="008B1227"/>
    <w:rsid w:val="008B169A"/>
    <w:rsid w:val="008B1B15"/>
    <w:rsid w:val="008B1D13"/>
    <w:rsid w:val="008B205D"/>
    <w:rsid w:val="008B209A"/>
    <w:rsid w:val="008B2107"/>
    <w:rsid w:val="008B22A9"/>
    <w:rsid w:val="008B2429"/>
    <w:rsid w:val="008B2F12"/>
    <w:rsid w:val="008B39DB"/>
    <w:rsid w:val="008B3CDE"/>
    <w:rsid w:val="008B3F3B"/>
    <w:rsid w:val="008B471E"/>
    <w:rsid w:val="008B4825"/>
    <w:rsid w:val="008B4EE6"/>
    <w:rsid w:val="008B5051"/>
    <w:rsid w:val="008B544B"/>
    <w:rsid w:val="008B5E8E"/>
    <w:rsid w:val="008B649C"/>
    <w:rsid w:val="008B668D"/>
    <w:rsid w:val="008B6F39"/>
    <w:rsid w:val="008B73EC"/>
    <w:rsid w:val="008C05A1"/>
    <w:rsid w:val="008C0605"/>
    <w:rsid w:val="008C0606"/>
    <w:rsid w:val="008C078E"/>
    <w:rsid w:val="008C092A"/>
    <w:rsid w:val="008C12B1"/>
    <w:rsid w:val="008C133B"/>
    <w:rsid w:val="008C14E2"/>
    <w:rsid w:val="008C16AE"/>
    <w:rsid w:val="008C1810"/>
    <w:rsid w:val="008C1ACE"/>
    <w:rsid w:val="008C1B74"/>
    <w:rsid w:val="008C1D70"/>
    <w:rsid w:val="008C1E76"/>
    <w:rsid w:val="008C1FB2"/>
    <w:rsid w:val="008C210F"/>
    <w:rsid w:val="008C21CE"/>
    <w:rsid w:val="008C2629"/>
    <w:rsid w:val="008C2A8F"/>
    <w:rsid w:val="008C2CA9"/>
    <w:rsid w:val="008C3A9E"/>
    <w:rsid w:val="008C3F58"/>
    <w:rsid w:val="008C4365"/>
    <w:rsid w:val="008C481A"/>
    <w:rsid w:val="008C4F6B"/>
    <w:rsid w:val="008C5734"/>
    <w:rsid w:val="008C5C8C"/>
    <w:rsid w:val="008C5CF0"/>
    <w:rsid w:val="008C61DC"/>
    <w:rsid w:val="008C7B95"/>
    <w:rsid w:val="008D01D1"/>
    <w:rsid w:val="008D0DEB"/>
    <w:rsid w:val="008D0F6F"/>
    <w:rsid w:val="008D13ED"/>
    <w:rsid w:val="008D15FC"/>
    <w:rsid w:val="008D1822"/>
    <w:rsid w:val="008D1BA4"/>
    <w:rsid w:val="008D1F42"/>
    <w:rsid w:val="008D248C"/>
    <w:rsid w:val="008D2551"/>
    <w:rsid w:val="008D25C5"/>
    <w:rsid w:val="008D2639"/>
    <w:rsid w:val="008D2646"/>
    <w:rsid w:val="008D2D72"/>
    <w:rsid w:val="008D3038"/>
    <w:rsid w:val="008D41AB"/>
    <w:rsid w:val="008D47B4"/>
    <w:rsid w:val="008D4894"/>
    <w:rsid w:val="008D49A6"/>
    <w:rsid w:val="008D5066"/>
    <w:rsid w:val="008D529F"/>
    <w:rsid w:val="008D5803"/>
    <w:rsid w:val="008D5A10"/>
    <w:rsid w:val="008D62EF"/>
    <w:rsid w:val="008D63B3"/>
    <w:rsid w:val="008D6527"/>
    <w:rsid w:val="008D661B"/>
    <w:rsid w:val="008D6A5F"/>
    <w:rsid w:val="008D6F00"/>
    <w:rsid w:val="008D6F42"/>
    <w:rsid w:val="008D740A"/>
    <w:rsid w:val="008D7C26"/>
    <w:rsid w:val="008D7E07"/>
    <w:rsid w:val="008D7F23"/>
    <w:rsid w:val="008E096D"/>
    <w:rsid w:val="008E0CCD"/>
    <w:rsid w:val="008E0F74"/>
    <w:rsid w:val="008E16CA"/>
    <w:rsid w:val="008E1A02"/>
    <w:rsid w:val="008E1A2F"/>
    <w:rsid w:val="008E1E76"/>
    <w:rsid w:val="008E23B7"/>
    <w:rsid w:val="008E2615"/>
    <w:rsid w:val="008E2ECD"/>
    <w:rsid w:val="008E33CE"/>
    <w:rsid w:val="008E3BB9"/>
    <w:rsid w:val="008E3C18"/>
    <w:rsid w:val="008E3F4B"/>
    <w:rsid w:val="008E40BF"/>
    <w:rsid w:val="008E47DD"/>
    <w:rsid w:val="008E52E8"/>
    <w:rsid w:val="008E59BB"/>
    <w:rsid w:val="008E5BC1"/>
    <w:rsid w:val="008E651A"/>
    <w:rsid w:val="008E6776"/>
    <w:rsid w:val="008E6B02"/>
    <w:rsid w:val="008E6C90"/>
    <w:rsid w:val="008E6F17"/>
    <w:rsid w:val="008E7410"/>
    <w:rsid w:val="008E7A6F"/>
    <w:rsid w:val="008E7CF6"/>
    <w:rsid w:val="008F0215"/>
    <w:rsid w:val="008F060B"/>
    <w:rsid w:val="008F080B"/>
    <w:rsid w:val="008F0A21"/>
    <w:rsid w:val="008F0D28"/>
    <w:rsid w:val="008F0F45"/>
    <w:rsid w:val="008F169E"/>
    <w:rsid w:val="008F1CE4"/>
    <w:rsid w:val="008F1F0B"/>
    <w:rsid w:val="008F271E"/>
    <w:rsid w:val="008F2826"/>
    <w:rsid w:val="008F2ED7"/>
    <w:rsid w:val="008F3083"/>
    <w:rsid w:val="008F333A"/>
    <w:rsid w:val="008F3815"/>
    <w:rsid w:val="008F38FA"/>
    <w:rsid w:val="008F39FC"/>
    <w:rsid w:val="008F49A4"/>
    <w:rsid w:val="008F4ABE"/>
    <w:rsid w:val="008F5025"/>
    <w:rsid w:val="008F5371"/>
    <w:rsid w:val="008F53D6"/>
    <w:rsid w:val="008F562E"/>
    <w:rsid w:val="008F58CF"/>
    <w:rsid w:val="008F5A36"/>
    <w:rsid w:val="008F5FD8"/>
    <w:rsid w:val="008F6515"/>
    <w:rsid w:val="008F6779"/>
    <w:rsid w:val="008F6A0D"/>
    <w:rsid w:val="008F6DDE"/>
    <w:rsid w:val="008F740A"/>
    <w:rsid w:val="008F7856"/>
    <w:rsid w:val="009006FE"/>
    <w:rsid w:val="00900B76"/>
    <w:rsid w:val="00900C76"/>
    <w:rsid w:val="009010B7"/>
    <w:rsid w:val="009012EA"/>
    <w:rsid w:val="00901410"/>
    <w:rsid w:val="00901559"/>
    <w:rsid w:val="00901839"/>
    <w:rsid w:val="00901CA0"/>
    <w:rsid w:val="00901F89"/>
    <w:rsid w:val="009021D1"/>
    <w:rsid w:val="0090237A"/>
    <w:rsid w:val="009023B3"/>
    <w:rsid w:val="009023E4"/>
    <w:rsid w:val="009024B7"/>
    <w:rsid w:val="009027CD"/>
    <w:rsid w:val="00902A30"/>
    <w:rsid w:val="00902BF2"/>
    <w:rsid w:val="00903114"/>
    <w:rsid w:val="009032D3"/>
    <w:rsid w:val="0090369E"/>
    <w:rsid w:val="009037F2"/>
    <w:rsid w:val="00903923"/>
    <w:rsid w:val="00903D39"/>
    <w:rsid w:val="0090481C"/>
    <w:rsid w:val="00904907"/>
    <w:rsid w:val="00904931"/>
    <w:rsid w:val="00904BAB"/>
    <w:rsid w:val="00905162"/>
    <w:rsid w:val="00905508"/>
    <w:rsid w:val="0090556A"/>
    <w:rsid w:val="009057B6"/>
    <w:rsid w:val="00906467"/>
    <w:rsid w:val="00906528"/>
    <w:rsid w:val="00907997"/>
    <w:rsid w:val="00907C54"/>
    <w:rsid w:val="00907FD0"/>
    <w:rsid w:val="009101ED"/>
    <w:rsid w:val="009104B5"/>
    <w:rsid w:val="00910832"/>
    <w:rsid w:val="009108A5"/>
    <w:rsid w:val="00910BDA"/>
    <w:rsid w:val="00910FA1"/>
    <w:rsid w:val="009110E2"/>
    <w:rsid w:val="00911781"/>
    <w:rsid w:val="00911823"/>
    <w:rsid w:val="00911863"/>
    <w:rsid w:val="00911B74"/>
    <w:rsid w:val="00912173"/>
    <w:rsid w:val="009129E3"/>
    <w:rsid w:val="009130EC"/>
    <w:rsid w:val="009131C4"/>
    <w:rsid w:val="0091327C"/>
    <w:rsid w:val="00913480"/>
    <w:rsid w:val="009134E2"/>
    <w:rsid w:val="00913D0B"/>
    <w:rsid w:val="00913DBD"/>
    <w:rsid w:val="009141CD"/>
    <w:rsid w:val="009141CF"/>
    <w:rsid w:val="009149C1"/>
    <w:rsid w:val="00914AF5"/>
    <w:rsid w:val="0091514B"/>
    <w:rsid w:val="00915975"/>
    <w:rsid w:val="00915BC5"/>
    <w:rsid w:val="00916594"/>
    <w:rsid w:val="00916A55"/>
    <w:rsid w:val="00916B4D"/>
    <w:rsid w:val="00916D76"/>
    <w:rsid w:val="00916E42"/>
    <w:rsid w:val="0091775E"/>
    <w:rsid w:val="00917D5B"/>
    <w:rsid w:val="00920376"/>
    <w:rsid w:val="009204BD"/>
    <w:rsid w:val="00920705"/>
    <w:rsid w:val="00921571"/>
    <w:rsid w:val="009218C1"/>
    <w:rsid w:val="00921A28"/>
    <w:rsid w:val="00921D83"/>
    <w:rsid w:val="00921E71"/>
    <w:rsid w:val="00921F6C"/>
    <w:rsid w:val="0092279A"/>
    <w:rsid w:val="00922AA3"/>
    <w:rsid w:val="00923219"/>
    <w:rsid w:val="009232FA"/>
    <w:rsid w:val="00923862"/>
    <w:rsid w:val="00924367"/>
    <w:rsid w:val="00924929"/>
    <w:rsid w:val="009249BF"/>
    <w:rsid w:val="00924F60"/>
    <w:rsid w:val="009251E3"/>
    <w:rsid w:val="00925B08"/>
    <w:rsid w:val="00925B9A"/>
    <w:rsid w:val="00925ED1"/>
    <w:rsid w:val="0092673A"/>
    <w:rsid w:val="009269F4"/>
    <w:rsid w:val="00926EBB"/>
    <w:rsid w:val="00927211"/>
    <w:rsid w:val="00927347"/>
    <w:rsid w:val="00927618"/>
    <w:rsid w:val="00927E12"/>
    <w:rsid w:val="00927E54"/>
    <w:rsid w:val="009301A8"/>
    <w:rsid w:val="00930238"/>
    <w:rsid w:val="00930270"/>
    <w:rsid w:val="00930E61"/>
    <w:rsid w:val="00931E64"/>
    <w:rsid w:val="00932593"/>
    <w:rsid w:val="00932EB7"/>
    <w:rsid w:val="009330D2"/>
    <w:rsid w:val="00933262"/>
    <w:rsid w:val="009337E9"/>
    <w:rsid w:val="00933B70"/>
    <w:rsid w:val="009340AE"/>
    <w:rsid w:val="009344BA"/>
    <w:rsid w:val="009344F2"/>
    <w:rsid w:val="009350C2"/>
    <w:rsid w:val="00935306"/>
    <w:rsid w:val="0093542F"/>
    <w:rsid w:val="009357FE"/>
    <w:rsid w:val="00935A31"/>
    <w:rsid w:val="00935C12"/>
    <w:rsid w:val="009361C3"/>
    <w:rsid w:val="009362D5"/>
    <w:rsid w:val="00936405"/>
    <w:rsid w:val="00936DF6"/>
    <w:rsid w:val="00936E89"/>
    <w:rsid w:val="00937301"/>
    <w:rsid w:val="00937FA4"/>
    <w:rsid w:val="0094032D"/>
    <w:rsid w:val="0094087F"/>
    <w:rsid w:val="009409AE"/>
    <w:rsid w:val="00940ABE"/>
    <w:rsid w:val="00940ADE"/>
    <w:rsid w:val="00940D96"/>
    <w:rsid w:val="00940F03"/>
    <w:rsid w:val="009412B9"/>
    <w:rsid w:val="00941AA7"/>
    <w:rsid w:val="00942B5E"/>
    <w:rsid w:val="0094356F"/>
    <w:rsid w:val="009436AD"/>
    <w:rsid w:val="00943ECA"/>
    <w:rsid w:val="0094442D"/>
    <w:rsid w:val="00944B8C"/>
    <w:rsid w:val="00944C91"/>
    <w:rsid w:val="00944DB5"/>
    <w:rsid w:val="009459B5"/>
    <w:rsid w:val="009459FA"/>
    <w:rsid w:val="00945E37"/>
    <w:rsid w:val="009461E7"/>
    <w:rsid w:val="0094643B"/>
    <w:rsid w:val="00946647"/>
    <w:rsid w:val="0094708F"/>
    <w:rsid w:val="009471D7"/>
    <w:rsid w:val="00947565"/>
    <w:rsid w:val="00947809"/>
    <w:rsid w:val="0094797A"/>
    <w:rsid w:val="00947C51"/>
    <w:rsid w:val="00947D65"/>
    <w:rsid w:val="009502D7"/>
    <w:rsid w:val="00950700"/>
    <w:rsid w:val="0095106E"/>
    <w:rsid w:val="00951158"/>
    <w:rsid w:val="009511A5"/>
    <w:rsid w:val="00951CAC"/>
    <w:rsid w:val="00951E21"/>
    <w:rsid w:val="00952052"/>
    <w:rsid w:val="00952DF3"/>
    <w:rsid w:val="00952FC3"/>
    <w:rsid w:val="00953959"/>
    <w:rsid w:val="00953DD0"/>
    <w:rsid w:val="00954004"/>
    <w:rsid w:val="009543C6"/>
    <w:rsid w:val="00954748"/>
    <w:rsid w:val="00954C1B"/>
    <w:rsid w:val="00954DD2"/>
    <w:rsid w:val="009550DE"/>
    <w:rsid w:val="00956286"/>
    <w:rsid w:val="00956C64"/>
    <w:rsid w:val="00956CDF"/>
    <w:rsid w:val="00956D69"/>
    <w:rsid w:val="00956EBF"/>
    <w:rsid w:val="00957379"/>
    <w:rsid w:val="009603E5"/>
    <w:rsid w:val="00960522"/>
    <w:rsid w:val="00960E8F"/>
    <w:rsid w:val="00961716"/>
    <w:rsid w:val="00961B6B"/>
    <w:rsid w:val="00961E46"/>
    <w:rsid w:val="0096240E"/>
    <w:rsid w:val="009624D8"/>
    <w:rsid w:val="00962A22"/>
    <w:rsid w:val="0096376A"/>
    <w:rsid w:val="00963ABB"/>
    <w:rsid w:val="00963FC7"/>
    <w:rsid w:val="00964020"/>
    <w:rsid w:val="00964253"/>
    <w:rsid w:val="009645FA"/>
    <w:rsid w:val="00964DE5"/>
    <w:rsid w:val="00964EB2"/>
    <w:rsid w:val="009656B8"/>
    <w:rsid w:val="00965B24"/>
    <w:rsid w:val="00965DC7"/>
    <w:rsid w:val="00966107"/>
    <w:rsid w:val="00966163"/>
    <w:rsid w:val="009663E7"/>
    <w:rsid w:val="00966F94"/>
    <w:rsid w:val="00967CE0"/>
    <w:rsid w:val="00970380"/>
    <w:rsid w:val="009704C0"/>
    <w:rsid w:val="0097069B"/>
    <w:rsid w:val="00970880"/>
    <w:rsid w:val="00970904"/>
    <w:rsid w:val="009709A5"/>
    <w:rsid w:val="009711C8"/>
    <w:rsid w:val="00971264"/>
    <w:rsid w:val="0097178D"/>
    <w:rsid w:val="0097184C"/>
    <w:rsid w:val="009718E3"/>
    <w:rsid w:val="0097256F"/>
    <w:rsid w:val="009726DA"/>
    <w:rsid w:val="0097285B"/>
    <w:rsid w:val="0097292E"/>
    <w:rsid w:val="00972DB6"/>
    <w:rsid w:val="00972FE1"/>
    <w:rsid w:val="0097308B"/>
    <w:rsid w:val="00973098"/>
    <w:rsid w:val="0097316E"/>
    <w:rsid w:val="009736C2"/>
    <w:rsid w:val="00973BEE"/>
    <w:rsid w:val="00973D36"/>
    <w:rsid w:val="009744DD"/>
    <w:rsid w:val="00974A69"/>
    <w:rsid w:val="00974AE4"/>
    <w:rsid w:val="00974BFA"/>
    <w:rsid w:val="009755AE"/>
    <w:rsid w:val="00975636"/>
    <w:rsid w:val="009760EC"/>
    <w:rsid w:val="009764E8"/>
    <w:rsid w:val="0097676D"/>
    <w:rsid w:val="009769A7"/>
    <w:rsid w:val="00976BD4"/>
    <w:rsid w:val="00976F62"/>
    <w:rsid w:val="009772BF"/>
    <w:rsid w:val="00977A64"/>
    <w:rsid w:val="00977A69"/>
    <w:rsid w:val="00977EBC"/>
    <w:rsid w:val="00980ABC"/>
    <w:rsid w:val="009819A2"/>
    <w:rsid w:val="00981DE0"/>
    <w:rsid w:val="00982069"/>
    <w:rsid w:val="0098213F"/>
    <w:rsid w:val="0098228A"/>
    <w:rsid w:val="00982B9E"/>
    <w:rsid w:val="00982F49"/>
    <w:rsid w:val="00983038"/>
    <w:rsid w:val="00983250"/>
    <w:rsid w:val="00983CCD"/>
    <w:rsid w:val="009843C5"/>
    <w:rsid w:val="009846DD"/>
    <w:rsid w:val="009846E9"/>
    <w:rsid w:val="00984738"/>
    <w:rsid w:val="009848FC"/>
    <w:rsid w:val="00984A77"/>
    <w:rsid w:val="00984D82"/>
    <w:rsid w:val="00985358"/>
    <w:rsid w:val="00985367"/>
    <w:rsid w:val="0098562B"/>
    <w:rsid w:val="009856FC"/>
    <w:rsid w:val="009859E3"/>
    <w:rsid w:val="00985A06"/>
    <w:rsid w:val="00985D90"/>
    <w:rsid w:val="00985E5D"/>
    <w:rsid w:val="0098600B"/>
    <w:rsid w:val="00986186"/>
    <w:rsid w:val="009862B9"/>
    <w:rsid w:val="00986491"/>
    <w:rsid w:val="009867AB"/>
    <w:rsid w:val="00986986"/>
    <w:rsid w:val="009869DB"/>
    <w:rsid w:val="00986B4B"/>
    <w:rsid w:val="00986C9F"/>
    <w:rsid w:val="00986CF0"/>
    <w:rsid w:val="009879AF"/>
    <w:rsid w:val="00987B0F"/>
    <w:rsid w:val="00987BAD"/>
    <w:rsid w:val="00987D05"/>
    <w:rsid w:val="00990079"/>
    <w:rsid w:val="009901B1"/>
    <w:rsid w:val="00990362"/>
    <w:rsid w:val="0099051F"/>
    <w:rsid w:val="00990793"/>
    <w:rsid w:val="00990AC4"/>
    <w:rsid w:val="00990BCE"/>
    <w:rsid w:val="00990C06"/>
    <w:rsid w:val="00990C65"/>
    <w:rsid w:val="00990E8A"/>
    <w:rsid w:val="00991059"/>
    <w:rsid w:val="009910C5"/>
    <w:rsid w:val="009911B1"/>
    <w:rsid w:val="00991580"/>
    <w:rsid w:val="009919AD"/>
    <w:rsid w:val="00991A41"/>
    <w:rsid w:val="00991CBF"/>
    <w:rsid w:val="0099257E"/>
    <w:rsid w:val="00992651"/>
    <w:rsid w:val="0099269C"/>
    <w:rsid w:val="00992DEA"/>
    <w:rsid w:val="00992F04"/>
    <w:rsid w:val="00993F00"/>
    <w:rsid w:val="00993F34"/>
    <w:rsid w:val="0099449F"/>
    <w:rsid w:val="00994680"/>
    <w:rsid w:val="00994796"/>
    <w:rsid w:val="00994808"/>
    <w:rsid w:val="00994ACA"/>
    <w:rsid w:val="00994F81"/>
    <w:rsid w:val="009955A2"/>
    <w:rsid w:val="00995B6A"/>
    <w:rsid w:val="00995BA7"/>
    <w:rsid w:val="0099702D"/>
    <w:rsid w:val="00997380"/>
    <w:rsid w:val="00997E1A"/>
    <w:rsid w:val="009A0B81"/>
    <w:rsid w:val="009A0F59"/>
    <w:rsid w:val="009A0F8E"/>
    <w:rsid w:val="009A1345"/>
    <w:rsid w:val="009A13CF"/>
    <w:rsid w:val="009A1713"/>
    <w:rsid w:val="009A1A8D"/>
    <w:rsid w:val="009A1E66"/>
    <w:rsid w:val="009A21EA"/>
    <w:rsid w:val="009A2910"/>
    <w:rsid w:val="009A2B44"/>
    <w:rsid w:val="009A3158"/>
    <w:rsid w:val="009A34D3"/>
    <w:rsid w:val="009A350E"/>
    <w:rsid w:val="009A3602"/>
    <w:rsid w:val="009A3620"/>
    <w:rsid w:val="009A36C6"/>
    <w:rsid w:val="009A3914"/>
    <w:rsid w:val="009A407E"/>
    <w:rsid w:val="009A42AE"/>
    <w:rsid w:val="009A44F7"/>
    <w:rsid w:val="009A4635"/>
    <w:rsid w:val="009A4937"/>
    <w:rsid w:val="009A4958"/>
    <w:rsid w:val="009A4C71"/>
    <w:rsid w:val="009A5064"/>
    <w:rsid w:val="009A5264"/>
    <w:rsid w:val="009A546A"/>
    <w:rsid w:val="009A6173"/>
    <w:rsid w:val="009A64C6"/>
    <w:rsid w:val="009A6B5B"/>
    <w:rsid w:val="009A7251"/>
    <w:rsid w:val="009A7261"/>
    <w:rsid w:val="009A75ED"/>
    <w:rsid w:val="009A793E"/>
    <w:rsid w:val="009A7DB6"/>
    <w:rsid w:val="009A7E18"/>
    <w:rsid w:val="009B00D4"/>
    <w:rsid w:val="009B0D60"/>
    <w:rsid w:val="009B1060"/>
    <w:rsid w:val="009B11DB"/>
    <w:rsid w:val="009B1339"/>
    <w:rsid w:val="009B1C33"/>
    <w:rsid w:val="009B1E2D"/>
    <w:rsid w:val="009B1FBA"/>
    <w:rsid w:val="009B2096"/>
    <w:rsid w:val="009B21CE"/>
    <w:rsid w:val="009B21E9"/>
    <w:rsid w:val="009B2FBB"/>
    <w:rsid w:val="009B3099"/>
    <w:rsid w:val="009B3450"/>
    <w:rsid w:val="009B3AA4"/>
    <w:rsid w:val="009B3CA1"/>
    <w:rsid w:val="009B3F5E"/>
    <w:rsid w:val="009B411B"/>
    <w:rsid w:val="009B4DCD"/>
    <w:rsid w:val="009B4EEF"/>
    <w:rsid w:val="009B4F43"/>
    <w:rsid w:val="009B5839"/>
    <w:rsid w:val="009B5A69"/>
    <w:rsid w:val="009B5AB4"/>
    <w:rsid w:val="009B5AFF"/>
    <w:rsid w:val="009B5BD4"/>
    <w:rsid w:val="009B6CAD"/>
    <w:rsid w:val="009B711F"/>
    <w:rsid w:val="009B718A"/>
    <w:rsid w:val="009B7265"/>
    <w:rsid w:val="009B74BB"/>
    <w:rsid w:val="009B7667"/>
    <w:rsid w:val="009B774B"/>
    <w:rsid w:val="009C0609"/>
    <w:rsid w:val="009C0AFD"/>
    <w:rsid w:val="009C0BF8"/>
    <w:rsid w:val="009C13EA"/>
    <w:rsid w:val="009C14EB"/>
    <w:rsid w:val="009C17DA"/>
    <w:rsid w:val="009C1912"/>
    <w:rsid w:val="009C1A45"/>
    <w:rsid w:val="009C1AD0"/>
    <w:rsid w:val="009C1B1C"/>
    <w:rsid w:val="009C2123"/>
    <w:rsid w:val="009C2FF1"/>
    <w:rsid w:val="009C30DB"/>
    <w:rsid w:val="009C3289"/>
    <w:rsid w:val="009C38F7"/>
    <w:rsid w:val="009C440B"/>
    <w:rsid w:val="009C4858"/>
    <w:rsid w:val="009C4AD2"/>
    <w:rsid w:val="009C4C90"/>
    <w:rsid w:val="009C4CA8"/>
    <w:rsid w:val="009C5F72"/>
    <w:rsid w:val="009C616F"/>
    <w:rsid w:val="009C6708"/>
    <w:rsid w:val="009C696F"/>
    <w:rsid w:val="009C69EE"/>
    <w:rsid w:val="009C6ABF"/>
    <w:rsid w:val="009C6FC8"/>
    <w:rsid w:val="009C7063"/>
    <w:rsid w:val="009C75B8"/>
    <w:rsid w:val="009C7DCD"/>
    <w:rsid w:val="009C7E02"/>
    <w:rsid w:val="009D024D"/>
    <w:rsid w:val="009D026F"/>
    <w:rsid w:val="009D0B36"/>
    <w:rsid w:val="009D0C22"/>
    <w:rsid w:val="009D0EE9"/>
    <w:rsid w:val="009D0F49"/>
    <w:rsid w:val="009D1421"/>
    <w:rsid w:val="009D1622"/>
    <w:rsid w:val="009D18B6"/>
    <w:rsid w:val="009D193A"/>
    <w:rsid w:val="009D1B53"/>
    <w:rsid w:val="009D1B80"/>
    <w:rsid w:val="009D1F8D"/>
    <w:rsid w:val="009D1F90"/>
    <w:rsid w:val="009D23BC"/>
    <w:rsid w:val="009D2A07"/>
    <w:rsid w:val="009D2A5A"/>
    <w:rsid w:val="009D2AA9"/>
    <w:rsid w:val="009D2E19"/>
    <w:rsid w:val="009D2F69"/>
    <w:rsid w:val="009D3099"/>
    <w:rsid w:val="009D322F"/>
    <w:rsid w:val="009D356C"/>
    <w:rsid w:val="009D3953"/>
    <w:rsid w:val="009D3A4E"/>
    <w:rsid w:val="009D4A0B"/>
    <w:rsid w:val="009D512B"/>
    <w:rsid w:val="009D5524"/>
    <w:rsid w:val="009D5B61"/>
    <w:rsid w:val="009D5F6F"/>
    <w:rsid w:val="009D6046"/>
    <w:rsid w:val="009D6CBD"/>
    <w:rsid w:val="009D70B2"/>
    <w:rsid w:val="009D73BA"/>
    <w:rsid w:val="009D7AB4"/>
    <w:rsid w:val="009D7D1A"/>
    <w:rsid w:val="009E0EBA"/>
    <w:rsid w:val="009E16C2"/>
    <w:rsid w:val="009E1A97"/>
    <w:rsid w:val="009E202B"/>
    <w:rsid w:val="009E22B8"/>
    <w:rsid w:val="009E22EC"/>
    <w:rsid w:val="009E24E8"/>
    <w:rsid w:val="009E25FB"/>
    <w:rsid w:val="009E2749"/>
    <w:rsid w:val="009E2799"/>
    <w:rsid w:val="009E30DA"/>
    <w:rsid w:val="009E3638"/>
    <w:rsid w:val="009E3872"/>
    <w:rsid w:val="009E39BE"/>
    <w:rsid w:val="009E3AE4"/>
    <w:rsid w:val="009E4195"/>
    <w:rsid w:val="009E4253"/>
    <w:rsid w:val="009E51E8"/>
    <w:rsid w:val="009E522D"/>
    <w:rsid w:val="009E5589"/>
    <w:rsid w:val="009E5BE4"/>
    <w:rsid w:val="009E615A"/>
    <w:rsid w:val="009E6969"/>
    <w:rsid w:val="009E6DAD"/>
    <w:rsid w:val="009E785D"/>
    <w:rsid w:val="009E78CF"/>
    <w:rsid w:val="009E7AFC"/>
    <w:rsid w:val="009F0528"/>
    <w:rsid w:val="009F0B7B"/>
    <w:rsid w:val="009F0D25"/>
    <w:rsid w:val="009F125D"/>
    <w:rsid w:val="009F15F7"/>
    <w:rsid w:val="009F1946"/>
    <w:rsid w:val="009F19A8"/>
    <w:rsid w:val="009F2193"/>
    <w:rsid w:val="009F236B"/>
    <w:rsid w:val="009F3033"/>
    <w:rsid w:val="009F359C"/>
    <w:rsid w:val="009F3AF4"/>
    <w:rsid w:val="009F3F8A"/>
    <w:rsid w:val="009F4A6B"/>
    <w:rsid w:val="009F4C9E"/>
    <w:rsid w:val="009F5068"/>
    <w:rsid w:val="009F6B19"/>
    <w:rsid w:val="009F6B77"/>
    <w:rsid w:val="009F6CFD"/>
    <w:rsid w:val="009F74B0"/>
    <w:rsid w:val="00A000D9"/>
    <w:rsid w:val="00A0039E"/>
    <w:rsid w:val="00A009AF"/>
    <w:rsid w:val="00A01311"/>
    <w:rsid w:val="00A01865"/>
    <w:rsid w:val="00A01FD4"/>
    <w:rsid w:val="00A02921"/>
    <w:rsid w:val="00A0319F"/>
    <w:rsid w:val="00A038BE"/>
    <w:rsid w:val="00A03EB9"/>
    <w:rsid w:val="00A042ED"/>
    <w:rsid w:val="00A044A0"/>
    <w:rsid w:val="00A0499F"/>
    <w:rsid w:val="00A04ACD"/>
    <w:rsid w:val="00A050A6"/>
    <w:rsid w:val="00A05379"/>
    <w:rsid w:val="00A05AE0"/>
    <w:rsid w:val="00A066A5"/>
    <w:rsid w:val="00A06931"/>
    <w:rsid w:val="00A06B26"/>
    <w:rsid w:val="00A06E62"/>
    <w:rsid w:val="00A06F71"/>
    <w:rsid w:val="00A07035"/>
    <w:rsid w:val="00A07181"/>
    <w:rsid w:val="00A07395"/>
    <w:rsid w:val="00A0789D"/>
    <w:rsid w:val="00A07CCF"/>
    <w:rsid w:val="00A07EAC"/>
    <w:rsid w:val="00A10525"/>
    <w:rsid w:val="00A10A91"/>
    <w:rsid w:val="00A10BCE"/>
    <w:rsid w:val="00A10E85"/>
    <w:rsid w:val="00A110F4"/>
    <w:rsid w:val="00A11264"/>
    <w:rsid w:val="00A112ED"/>
    <w:rsid w:val="00A11772"/>
    <w:rsid w:val="00A118D9"/>
    <w:rsid w:val="00A118E8"/>
    <w:rsid w:val="00A12259"/>
    <w:rsid w:val="00A12361"/>
    <w:rsid w:val="00A125A7"/>
    <w:rsid w:val="00A127FF"/>
    <w:rsid w:val="00A12B19"/>
    <w:rsid w:val="00A13188"/>
    <w:rsid w:val="00A132D7"/>
    <w:rsid w:val="00A13F21"/>
    <w:rsid w:val="00A140BC"/>
    <w:rsid w:val="00A14570"/>
    <w:rsid w:val="00A1499D"/>
    <w:rsid w:val="00A14A76"/>
    <w:rsid w:val="00A14C44"/>
    <w:rsid w:val="00A1527C"/>
    <w:rsid w:val="00A15ABD"/>
    <w:rsid w:val="00A1617F"/>
    <w:rsid w:val="00A16747"/>
    <w:rsid w:val="00A16B26"/>
    <w:rsid w:val="00A17A27"/>
    <w:rsid w:val="00A17B64"/>
    <w:rsid w:val="00A17C0B"/>
    <w:rsid w:val="00A17FAD"/>
    <w:rsid w:val="00A200F0"/>
    <w:rsid w:val="00A20703"/>
    <w:rsid w:val="00A20963"/>
    <w:rsid w:val="00A216F0"/>
    <w:rsid w:val="00A21B16"/>
    <w:rsid w:val="00A22887"/>
    <w:rsid w:val="00A23394"/>
    <w:rsid w:val="00A234B9"/>
    <w:rsid w:val="00A237E2"/>
    <w:rsid w:val="00A237E3"/>
    <w:rsid w:val="00A23BAD"/>
    <w:rsid w:val="00A241F5"/>
    <w:rsid w:val="00A24338"/>
    <w:rsid w:val="00A250B2"/>
    <w:rsid w:val="00A255E0"/>
    <w:rsid w:val="00A25A59"/>
    <w:rsid w:val="00A25F99"/>
    <w:rsid w:val="00A2630C"/>
    <w:rsid w:val="00A263EB"/>
    <w:rsid w:val="00A2655E"/>
    <w:rsid w:val="00A268A6"/>
    <w:rsid w:val="00A26ACC"/>
    <w:rsid w:val="00A26C17"/>
    <w:rsid w:val="00A2700F"/>
    <w:rsid w:val="00A273B8"/>
    <w:rsid w:val="00A27A62"/>
    <w:rsid w:val="00A27AD0"/>
    <w:rsid w:val="00A27EF5"/>
    <w:rsid w:val="00A27F3F"/>
    <w:rsid w:val="00A30167"/>
    <w:rsid w:val="00A30444"/>
    <w:rsid w:val="00A30568"/>
    <w:rsid w:val="00A308D0"/>
    <w:rsid w:val="00A31121"/>
    <w:rsid w:val="00A31DAA"/>
    <w:rsid w:val="00A31E09"/>
    <w:rsid w:val="00A32D39"/>
    <w:rsid w:val="00A33151"/>
    <w:rsid w:val="00A33723"/>
    <w:rsid w:val="00A3374E"/>
    <w:rsid w:val="00A33767"/>
    <w:rsid w:val="00A3385F"/>
    <w:rsid w:val="00A338BA"/>
    <w:rsid w:val="00A33A08"/>
    <w:rsid w:val="00A33E0C"/>
    <w:rsid w:val="00A342C6"/>
    <w:rsid w:val="00A34C6C"/>
    <w:rsid w:val="00A34E48"/>
    <w:rsid w:val="00A34F46"/>
    <w:rsid w:val="00A3548C"/>
    <w:rsid w:val="00A356F4"/>
    <w:rsid w:val="00A35CA1"/>
    <w:rsid w:val="00A35F66"/>
    <w:rsid w:val="00A35F91"/>
    <w:rsid w:val="00A36266"/>
    <w:rsid w:val="00A363C3"/>
    <w:rsid w:val="00A36DE8"/>
    <w:rsid w:val="00A36F53"/>
    <w:rsid w:val="00A36F6F"/>
    <w:rsid w:val="00A372E7"/>
    <w:rsid w:val="00A37E23"/>
    <w:rsid w:val="00A37EF4"/>
    <w:rsid w:val="00A4025B"/>
    <w:rsid w:val="00A4035C"/>
    <w:rsid w:val="00A403B5"/>
    <w:rsid w:val="00A404B4"/>
    <w:rsid w:val="00A405C8"/>
    <w:rsid w:val="00A40726"/>
    <w:rsid w:val="00A4101C"/>
    <w:rsid w:val="00A413DB"/>
    <w:rsid w:val="00A415B8"/>
    <w:rsid w:val="00A418CD"/>
    <w:rsid w:val="00A41BEB"/>
    <w:rsid w:val="00A42369"/>
    <w:rsid w:val="00A4251E"/>
    <w:rsid w:val="00A42605"/>
    <w:rsid w:val="00A4265A"/>
    <w:rsid w:val="00A427BF"/>
    <w:rsid w:val="00A427D1"/>
    <w:rsid w:val="00A42E35"/>
    <w:rsid w:val="00A43559"/>
    <w:rsid w:val="00A43800"/>
    <w:rsid w:val="00A443F1"/>
    <w:rsid w:val="00A4488E"/>
    <w:rsid w:val="00A44A5E"/>
    <w:rsid w:val="00A44AA1"/>
    <w:rsid w:val="00A44C10"/>
    <w:rsid w:val="00A44C3A"/>
    <w:rsid w:val="00A45102"/>
    <w:rsid w:val="00A455A1"/>
    <w:rsid w:val="00A459BF"/>
    <w:rsid w:val="00A45A36"/>
    <w:rsid w:val="00A45D10"/>
    <w:rsid w:val="00A45EAF"/>
    <w:rsid w:val="00A4654F"/>
    <w:rsid w:val="00A469B5"/>
    <w:rsid w:val="00A46BA0"/>
    <w:rsid w:val="00A46BF7"/>
    <w:rsid w:val="00A46E82"/>
    <w:rsid w:val="00A4730E"/>
    <w:rsid w:val="00A47704"/>
    <w:rsid w:val="00A477FE"/>
    <w:rsid w:val="00A47833"/>
    <w:rsid w:val="00A47B68"/>
    <w:rsid w:val="00A47C4F"/>
    <w:rsid w:val="00A500D5"/>
    <w:rsid w:val="00A501DF"/>
    <w:rsid w:val="00A50359"/>
    <w:rsid w:val="00A50370"/>
    <w:rsid w:val="00A504AC"/>
    <w:rsid w:val="00A505E6"/>
    <w:rsid w:val="00A50A18"/>
    <w:rsid w:val="00A5117B"/>
    <w:rsid w:val="00A51423"/>
    <w:rsid w:val="00A518ED"/>
    <w:rsid w:val="00A518EE"/>
    <w:rsid w:val="00A51985"/>
    <w:rsid w:val="00A519A3"/>
    <w:rsid w:val="00A51A16"/>
    <w:rsid w:val="00A52996"/>
    <w:rsid w:val="00A52A1B"/>
    <w:rsid w:val="00A5337E"/>
    <w:rsid w:val="00A53389"/>
    <w:rsid w:val="00A5382B"/>
    <w:rsid w:val="00A53E82"/>
    <w:rsid w:val="00A54735"/>
    <w:rsid w:val="00A5495E"/>
    <w:rsid w:val="00A552F7"/>
    <w:rsid w:val="00A554DF"/>
    <w:rsid w:val="00A5600A"/>
    <w:rsid w:val="00A56799"/>
    <w:rsid w:val="00A56CED"/>
    <w:rsid w:val="00A56DD4"/>
    <w:rsid w:val="00A5708A"/>
    <w:rsid w:val="00A5735A"/>
    <w:rsid w:val="00A574F5"/>
    <w:rsid w:val="00A57A63"/>
    <w:rsid w:val="00A60027"/>
    <w:rsid w:val="00A60CB3"/>
    <w:rsid w:val="00A60CC5"/>
    <w:rsid w:val="00A60D0D"/>
    <w:rsid w:val="00A61190"/>
    <w:rsid w:val="00A613B1"/>
    <w:rsid w:val="00A61483"/>
    <w:rsid w:val="00A6160E"/>
    <w:rsid w:val="00A61A0A"/>
    <w:rsid w:val="00A61CC1"/>
    <w:rsid w:val="00A628EA"/>
    <w:rsid w:val="00A629FF"/>
    <w:rsid w:val="00A62D6A"/>
    <w:rsid w:val="00A63300"/>
    <w:rsid w:val="00A63B98"/>
    <w:rsid w:val="00A640B6"/>
    <w:rsid w:val="00A6418B"/>
    <w:rsid w:val="00A65042"/>
    <w:rsid w:val="00A65A94"/>
    <w:rsid w:val="00A65BBC"/>
    <w:rsid w:val="00A65BE9"/>
    <w:rsid w:val="00A65E1D"/>
    <w:rsid w:val="00A65FFF"/>
    <w:rsid w:val="00A6652B"/>
    <w:rsid w:val="00A66C48"/>
    <w:rsid w:val="00A670D1"/>
    <w:rsid w:val="00A6714C"/>
    <w:rsid w:val="00A672D2"/>
    <w:rsid w:val="00A67FB8"/>
    <w:rsid w:val="00A67FD2"/>
    <w:rsid w:val="00A700CF"/>
    <w:rsid w:val="00A70116"/>
    <w:rsid w:val="00A70F4A"/>
    <w:rsid w:val="00A712DC"/>
    <w:rsid w:val="00A713C0"/>
    <w:rsid w:val="00A71404"/>
    <w:rsid w:val="00A71697"/>
    <w:rsid w:val="00A71E1F"/>
    <w:rsid w:val="00A71FF8"/>
    <w:rsid w:val="00A72411"/>
    <w:rsid w:val="00A7274F"/>
    <w:rsid w:val="00A728DF"/>
    <w:rsid w:val="00A729B1"/>
    <w:rsid w:val="00A72BB4"/>
    <w:rsid w:val="00A72FF7"/>
    <w:rsid w:val="00A7319A"/>
    <w:rsid w:val="00A7388D"/>
    <w:rsid w:val="00A73F0B"/>
    <w:rsid w:val="00A74354"/>
    <w:rsid w:val="00A743F1"/>
    <w:rsid w:val="00A7448C"/>
    <w:rsid w:val="00A746F8"/>
    <w:rsid w:val="00A748B3"/>
    <w:rsid w:val="00A74C6A"/>
    <w:rsid w:val="00A74EEC"/>
    <w:rsid w:val="00A75018"/>
    <w:rsid w:val="00A75115"/>
    <w:rsid w:val="00A75209"/>
    <w:rsid w:val="00A7530F"/>
    <w:rsid w:val="00A7563E"/>
    <w:rsid w:val="00A75D55"/>
    <w:rsid w:val="00A7699D"/>
    <w:rsid w:val="00A76B3E"/>
    <w:rsid w:val="00A76B40"/>
    <w:rsid w:val="00A770EC"/>
    <w:rsid w:val="00A771CD"/>
    <w:rsid w:val="00A773ED"/>
    <w:rsid w:val="00A77A25"/>
    <w:rsid w:val="00A77EAF"/>
    <w:rsid w:val="00A77F03"/>
    <w:rsid w:val="00A800E2"/>
    <w:rsid w:val="00A80373"/>
    <w:rsid w:val="00A81313"/>
    <w:rsid w:val="00A81C5D"/>
    <w:rsid w:val="00A8246E"/>
    <w:rsid w:val="00A83BB9"/>
    <w:rsid w:val="00A83C35"/>
    <w:rsid w:val="00A83D29"/>
    <w:rsid w:val="00A83E3E"/>
    <w:rsid w:val="00A83E46"/>
    <w:rsid w:val="00A83F40"/>
    <w:rsid w:val="00A840B9"/>
    <w:rsid w:val="00A8412B"/>
    <w:rsid w:val="00A842EB"/>
    <w:rsid w:val="00A84350"/>
    <w:rsid w:val="00A846F2"/>
    <w:rsid w:val="00A84815"/>
    <w:rsid w:val="00A84C83"/>
    <w:rsid w:val="00A84DB2"/>
    <w:rsid w:val="00A8505F"/>
    <w:rsid w:val="00A8531B"/>
    <w:rsid w:val="00A85657"/>
    <w:rsid w:val="00A85789"/>
    <w:rsid w:val="00A8592D"/>
    <w:rsid w:val="00A85C61"/>
    <w:rsid w:val="00A85E13"/>
    <w:rsid w:val="00A86816"/>
    <w:rsid w:val="00A86C71"/>
    <w:rsid w:val="00A86F07"/>
    <w:rsid w:val="00A87188"/>
    <w:rsid w:val="00A87206"/>
    <w:rsid w:val="00A8752C"/>
    <w:rsid w:val="00A87E24"/>
    <w:rsid w:val="00A9076F"/>
    <w:rsid w:val="00A9137C"/>
    <w:rsid w:val="00A914B6"/>
    <w:rsid w:val="00A919AF"/>
    <w:rsid w:val="00A91B29"/>
    <w:rsid w:val="00A91F50"/>
    <w:rsid w:val="00A920C9"/>
    <w:rsid w:val="00A92142"/>
    <w:rsid w:val="00A92C73"/>
    <w:rsid w:val="00A92CCB"/>
    <w:rsid w:val="00A93123"/>
    <w:rsid w:val="00A9330F"/>
    <w:rsid w:val="00A93CF6"/>
    <w:rsid w:val="00A93DF4"/>
    <w:rsid w:val="00A9409E"/>
    <w:rsid w:val="00A94785"/>
    <w:rsid w:val="00A94DBD"/>
    <w:rsid w:val="00A950D7"/>
    <w:rsid w:val="00A95370"/>
    <w:rsid w:val="00A95944"/>
    <w:rsid w:val="00A96253"/>
    <w:rsid w:val="00A96872"/>
    <w:rsid w:val="00A9695C"/>
    <w:rsid w:val="00A96B6A"/>
    <w:rsid w:val="00A973DD"/>
    <w:rsid w:val="00A975A6"/>
    <w:rsid w:val="00A977DC"/>
    <w:rsid w:val="00A979A1"/>
    <w:rsid w:val="00A97A51"/>
    <w:rsid w:val="00A97B79"/>
    <w:rsid w:val="00A97CF5"/>
    <w:rsid w:val="00AA090C"/>
    <w:rsid w:val="00AA0965"/>
    <w:rsid w:val="00AA0AEC"/>
    <w:rsid w:val="00AA10C8"/>
    <w:rsid w:val="00AA1278"/>
    <w:rsid w:val="00AA1427"/>
    <w:rsid w:val="00AA163D"/>
    <w:rsid w:val="00AA19AE"/>
    <w:rsid w:val="00AA2DA0"/>
    <w:rsid w:val="00AA325F"/>
    <w:rsid w:val="00AA3478"/>
    <w:rsid w:val="00AA3732"/>
    <w:rsid w:val="00AA3C73"/>
    <w:rsid w:val="00AA3D59"/>
    <w:rsid w:val="00AA4199"/>
    <w:rsid w:val="00AA434E"/>
    <w:rsid w:val="00AA45C7"/>
    <w:rsid w:val="00AA4666"/>
    <w:rsid w:val="00AA4880"/>
    <w:rsid w:val="00AA4971"/>
    <w:rsid w:val="00AA49FE"/>
    <w:rsid w:val="00AA4AA7"/>
    <w:rsid w:val="00AA4F0D"/>
    <w:rsid w:val="00AA5584"/>
    <w:rsid w:val="00AA59F4"/>
    <w:rsid w:val="00AA5E05"/>
    <w:rsid w:val="00AA6043"/>
    <w:rsid w:val="00AA6647"/>
    <w:rsid w:val="00AA66B3"/>
    <w:rsid w:val="00AA6DCE"/>
    <w:rsid w:val="00AA7260"/>
    <w:rsid w:val="00AA76B4"/>
    <w:rsid w:val="00AA7B2F"/>
    <w:rsid w:val="00AA7B33"/>
    <w:rsid w:val="00AA7E20"/>
    <w:rsid w:val="00AB00F0"/>
    <w:rsid w:val="00AB047E"/>
    <w:rsid w:val="00AB0956"/>
    <w:rsid w:val="00AB0CC4"/>
    <w:rsid w:val="00AB0FAD"/>
    <w:rsid w:val="00AB13C7"/>
    <w:rsid w:val="00AB13FE"/>
    <w:rsid w:val="00AB1FBC"/>
    <w:rsid w:val="00AB2266"/>
    <w:rsid w:val="00AB238B"/>
    <w:rsid w:val="00AB2532"/>
    <w:rsid w:val="00AB2BB7"/>
    <w:rsid w:val="00AB2C59"/>
    <w:rsid w:val="00AB30B8"/>
    <w:rsid w:val="00AB37B2"/>
    <w:rsid w:val="00AB3877"/>
    <w:rsid w:val="00AB38A2"/>
    <w:rsid w:val="00AB3FC2"/>
    <w:rsid w:val="00AB404F"/>
    <w:rsid w:val="00AB40B0"/>
    <w:rsid w:val="00AB42CB"/>
    <w:rsid w:val="00AB43BB"/>
    <w:rsid w:val="00AB4791"/>
    <w:rsid w:val="00AB4D99"/>
    <w:rsid w:val="00AB5A3A"/>
    <w:rsid w:val="00AB5B65"/>
    <w:rsid w:val="00AB5D32"/>
    <w:rsid w:val="00AB603B"/>
    <w:rsid w:val="00AB63DE"/>
    <w:rsid w:val="00AB6728"/>
    <w:rsid w:val="00AB67CA"/>
    <w:rsid w:val="00AB6DA2"/>
    <w:rsid w:val="00AB70CD"/>
    <w:rsid w:val="00AB77F4"/>
    <w:rsid w:val="00AB7B6A"/>
    <w:rsid w:val="00AB7CC5"/>
    <w:rsid w:val="00AB7FB7"/>
    <w:rsid w:val="00AC0138"/>
    <w:rsid w:val="00AC025C"/>
    <w:rsid w:val="00AC0397"/>
    <w:rsid w:val="00AC047B"/>
    <w:rsid w:val="00AC0ED8"/>
    <w:rsid w:val="00AC1487"/>
    <w:rsid w:val="00AC1896"/>
    <w:rsid w:val="00AC1AA7"/>
    <w:rsid w:val="00AC24C0"/>
    <w:rsid w:val="00AC24E0"/>
    <w:rsid w:val="00AC2B94"/>
    <w:rsid w:val="00AC2E14"/>
    <w:rsid w:val="00AC32B9"/>
    <w:rsid w:val="00AC3BA8"/>
    <w:rsid w:val="00AC42CE"/>
    <w:rsid w:val="00AC4899"/>
    <w:rsid w:val="00AC4D74"/>
    <w:rsid w:val="00AC5069"/>
    <w:rsid w:val="00AC5169"/>
    <w:rsid w:val="00AC55C9"/>
    <w:rsid w:val="00AC5834"/>
    <w:rsid w:val="00AC6A77"/>
    <w:rsid w:val="00AC6DA9"/>
    <w:rsid w:val="00AC7101"/>
    <w:rsid w:val="00AC73FC"/>
    <w:rsid w:val="00AC7495"/>
    <w:rsid w:val="00AC7F0B"/>
    <w:rsid w:val="00AD0576"/>
    <w:rsid w:val="00AD0587"/>
    <w:rsid w:val="00AD1515"/>
    <w:rsid w:val="00AD17EE"/>
    <w:rsid w:val="00AD1C27"/>
    <w:rsid w:val="00AD1D04"/>
    <w:rsid w:val="00AD299B"/>
    <w:rsid w:val="00AD2B59"/>
    <w:rsid w:val="00AD3227"/>
    <w:rsid w:val="00AD43B0"/>
    <w:rsid w:val="00AD4812"/>
    <w:rsid w:val="00AD51EC"/>
    <w:rsid w:val="00AD617F"/>
    <w:rsid w:val="00AD633F"/>
    <w:rsid w:val="00AD63C0"/>
    <w:rsid w:val="00AD683C"/>
    <w:rsid w:val="00AD69C5"/>
    <w:rsid w:val="00AD6A1D"/>
    <w:rsid w:val="00AD6D45"/>
    <w:rsid w:val="00AD7012"/>
    <w:rsid w:val="00AD744F"/>
    <w:rsid w:val="00AD79BE"/>
    <w:rsid w:val="00AD7A7C"/>
    <w:rsid w:val="00AD7B64"/>
    <w:rsid w:val="00AE011C"/>
    <w:rsid w:val="00AE0976"/>
    <w:rsid w:val="00AE0CF1"/>
    <w:rsid w:val="00AE0EF5"/>
    <w:rsid w:val="00AE11A3"/>
    <w:rsid w:val="00AE1235"/>
    <w:rsid w:val="00AE123E"/>
    <w:rsid w:val="00AE1A83"/>
    <w:rsid w:val="00AE1ACD"/>
    <w:rsid w:val="00AE1E24"/>
    <w:rsid w:val="00AE2234"/>
    <w:rsid w:val="00AE2B6E"/>
    <w:rsid w:val="00AE370F"/>
    <w:rsid w:val="00AE4E00"/>
    <w:rsid w:val="00AE5360"/>
    <w:rsid w:val="00AE57AF"/>
    <w:rsid w:val="00AE590D"/>
    <w:rsid w:val="00AE598B"/>
    <w:rsid w:val="00AE5EE0"/>
    <w:rsid w:val="00AE6526"/>
    <w:rsid w:val="00AE6A8C"/>
    <w:rsid w:val="00AE761A"/>
    <w:rsid w:val="00AE7649"/>
    <w:rsid w:val="00AE76DD"/>
    <w:rsid w:val="00AE78CC"/>
    <w:rsid w:val="00AE7940"/>
    <w:rsid w:val="00AE7CC6"/>
    <w:rsid w:val="00AF003F"/>
    <w:rsid w:val="00AF0376"/>
    <w:rsid w:val="00AF08C1"/>
    <w:rsid w:val="00AF0B7A"/>
    <w:rsid w:val="00AF151A"/>
    <w:rsid w:val="00AF165E"/>
    <w:rsid w:val="00AF1C52"/>
    <w:rsid w:val="00AF258A"/>
    <w:rsid w:val="00AF25BC"/>
    <w:rsid w:val="00AF27B1"/>
    <w:rsid w:val="00AF2881"/>
    <w:rsid w:val="00AF2D99"/>
    <w:rsid w:val="00AF368C"/>
    <w:rsid w:val="00AF3725"/>
    <w:rsid w:val="00AF3A0C"/>
    <w:rsid w:val="00AF4382"/>
    <w:rsid w:val="00AF46CE"/>
    <w:rsid w:val="00AF4C94"/>
    <w:rsid w:val="00AF4DE9"/>
    <w:rsid w:val="00AF51BE"/>
    <w:rsid w:val="00AF56B2"/>
    <w:rsid w:val="00AF56E9"/>
    <w:rsid w:val="00AF5A8C"/>
    <w:rsid w:val="00AF5C27"/>
    <w:rsid w:val="00AF615D"/>
    <w:rsid w:val="00AF63B0"/>
    <w:rsid w:val="00AF63DD"/>
    <w:rsid w:val="00AF63FB"/>
    <w:rsid w:val="00AF6674"/>
    <w:rsid w:val="00AF694C"/>
    <w:rsid w:val="00AF6A69"/>
    <w:rsid w:val="00AF6C22"/>
    <w:rsid w:val="00AF6E01"/>
    <w:rsid w:val="00AF723F"/>
    <w:rsid w:val="00AF746B"/>
    <w:rsid w:val="00AF772C"/>
    <w:rsid w:val="00AF790D"/>
    <w:rsid w:val="00AF7972"/>
    <w:rsid w:val="00AF7FAA"/>
    <w:rsid w:val="00B004E3"/>
    <w:rsid w:val="00B00747"/>
    <w:rsid w:val="00B00C96"/>
    <w:rsid w:val="00B00D54"/>
    <w:rsid w:val="00B00EE6"/>
    <w:rsid w:val="00B01048"/>
    <w:rsid w:val="00B018FB"/>
    <w:rsid w:val="00B01F9D"/>
    <w:rsid w:val="00B020DE"/>
    <w:rsid w:val="00B0284A"/>
    <w:rsid w:val="00B02863"/>
    <w:rsid w:val="00B02F5D"/>
    <w:rsid w:val="00B02F62"/>
    <w:rsid w:val="00B032E9"/>
    <w:rsid w:val="00B03990"/>
    <w:rsid w:val="00B03D1F"/>
    <w:rsid w:val="00B04077"/>
    <w:rsid w:val="00B04508"/>
    <w:rsid w:val="00B04779"/>
    <w:rsid w:val="00B04B3B"/>
    <w:rsid w:val="00B04D90"/>
    <w:rsid w:val="00B04F43"/>
    <w:rsid w:val="00B0534F"/>
    <w:rsid w:val="00B05577"/>
    <w:rsid w:val="00B05678"/>
    <w:rsid w:val="00B056BD"/>
    <w:rsid w:val="00B058CC"/>
    <w:rsid w:val="00B05C86"/>
    <w:rsid w:val="00B05CB9"/>
    <w:rsid w:val="00B061CE"/>
    <w:rsid w:val="00B06DD9"/>
    <w:rsid w:val="00B06E44"/>
    <w:rsid w:val="00B06F44"/>
    <w:rsid w:val="00B06FC9"/>
    <w:rsid w:val="00B0729B"/>
    <w:rsid w:val="00B074DA"/>
    <w:rsid w:val="00B07727"/>
    <w:rsid w:val="00B07743"/>
    <w:rsid w:val="00B07C01"/>
    <w:rsid w:val="00B07C72"/>
    <w:rsid w:val="00B07E14"/>
    <w:rsid w:val="00B07E79"/>
    <w:rsid w:val="00B07FC5"/>
    <w:rsid w:val="00B102FB"/>
    <w:rsid w:val="00B10495"/>
    <w:rsid w:val="00B10664"/>
    <w:rsid w:val="00B107CE"/>
    <w:rsid w:val="00B10944"/>
    <w:rsid w:val="00B10AC9"/>
    <w:rsid w:val="00B10FB3"/>
    <w:rsid w:val="00B11003"/>
    <w:rsid w:val="00B11ACF"/>
    <w:rsid w:val="00B11AD5"/>
    <w:rsid w:val="00B11D6C"/>
    <w:rsid w:val="00B11E4C"/>
    <w:rsid w:val="00B11EAD"/>
    <w:rsid w:val="00B12270"/>
    <w:rsid w:val="00B127E1"/>
    <w:rsid w:val="00B133D4"/>
    <w:rsid w:val="00B135BB"/>
    <w:rsid w:val="00B1388F"/>
    <w:rsid w:val="00B13908"/>
    <w:rsid w:val="00B14CAC"/>
    <w:rsid w:val="00B14DB6"/>
    <w:rsid w:val="00B14E3C"/>
    <w:rsid w:val="00B151AB"/>
    <w:rsid w:val="00B151EC"/>
    <w:rsid w:val="00B15CAD"/>
    <w:rsid w:val="00B15DDB"/>
    <w:rsid w:val="00B15FD3"/>
    <w:rsid w:val="00B16065"/>
    <w:rsid w:val="00B1606C"/>
    <w:rsid w:val="00B16AB7"/>
    <w:rsid w:val="00B17CCC"/>
    <w:rsid w:val="00B204D7"/>
    <w:rsid w:val="00B2057C"/>
    <w:rsid w:val="00B20825"/>
    <w:rsid w:val="00B20A5B"/>
    <w:rsid w:val="00B215CF"/>
    <w:rsid w:val="00B21886"/>
    <w:rsid w:val="00B2191B"/>
    <w:rsid w:val="00B21B07"/>
    <w:rsid w:val="00B21B96"/>
    <w:rsid w:val="00B22320"/>
    <w:rsid w:val="00B22652"/>
    <w:rsid w:val="00B22C7F"/>
    <w:rsid w:val="00B22F91"/>
    <w:rsid w:val="00B234A4"/>
    <w:rsid w:val="00B234D5"/>
    <w:rsid w:val="00B239B5"/>
    <w:rsid w:val="00B239D5"/>
    <w:rsid w:val="00B23E69"/>
    <w:rsid w:val="00B23EEF"/>
    <w:rsid w:val="00B241F6"/>
    <w:rsid w:val="00B2481C"/>
    <w:rsid w:val="00B2505D"/>
    <w:rsid w:val="00B2507F"/>
    <w:rsid w:val="00B2577A"/>
    <w:rsid w:val="00B2580B"/>
    <w:rsid w:val="00B259D8"/>
    <w:rsid w:val="00B260F0"/>
    <w:rsid w:val="00B26265"/>
    <w:rsid w:val="00B2651D"/>
    <w:rsid w:val="00B26A1C"/>
    <w:rsid w:val="00B26AED"/>
    <w:rsid w:val="00B27323"/>
    <w:rsid w:val="00B27F2A"/>
    <w:rsid w:val="00B27F62"/>
    <w:rsid w:val="00B30252"/>
    <w:rsid w:val="00B3057C"/>
    <w:rsid w:val="00B307B5"/>
    <w:rsid w:val="00B30AF7"/>
    <w:rsid w:val="00B30FC3"/>
    <w:rsid w:val="00B31166"/>
    <w:rsid w:val="00B31564"/>
    <w:rsid w:val="00B316D2"/>
    <w:rsid w:val="00B3172E"/>
    <w:rsid w:val="00B318F1"/>
    <w:rsid w:val="00B32130"/>
    <w:rsid w:val="00B32507"/>
    <w:rsid w:val="00B32627"/>
    <w:rsid w:val="00B32D95"/>
    <w:rsid w:val="00B32FFE"/>
    <w:rsid w:val="00B33B00"/>
    <w:rsid w:val="00B33C0C"/>
    <w:rsid w:val="00B33CDF"/>
    <w:rsid w:val="00B33DA3"/>
    <w:rsid w:val="00B34096"/>
    <w:rsid w:val="00B3410D"/>
    <w:rsid w:val="00B34379"/>
    <w:rsid w:val="00B343C3"/>
    <w:rsid w:val="00B34ACE"/>
    <w:rsid w:val="00B34B37"/>
    <w:rsid w:val="00B34E7A"/>
    <w:rsid w:val="00B34EFC"/>
    <w:rsid w:val="00B3505B"/>
    <w:rsid w:val="00B358E1"/>
    <w:rsid w:val="00B35B80"/>
    <w:rsid w:val="00B360E9"/>
    <w:rsid w:val="00B36267"/>
    <w:rsid w:val="00B36467"/>
    <w:rsid w:val="00B365C6"/>
    <w:rsid w:val="00B369B3"/>
    <w:rsid w:val="00B37289"/>
    <w:rsid w:val="00B37742"/>
    <w:rsid w:val="00B37AB5"/>
    <w:rsid w:val="00B37FBA"/>
    <w:rsid w:val="00B40AAB"/>
    <w:rsid w:val="00B40C57"/>
    <w:rsid w:val="00B40E55"/>
    <w:rsid w:val="00B4135C"/>
    <w:rsid w:val="00B41766"/>
    <w:rsid w:val="00B41AD7"/>
    <w:rsid w:val="00B427DE"/>
    <w:rsid w:val="00B42FFF"/>
    <w:rsid w:val="00B43491"/>
    <w:rsid w:val="00B43DD7"/>
    <w:rsid w:val="00B443E3"/>
    <w:rsid w:val="00B444FD"/>
    <w:rsid w:val="00B4465F"/>
    <w:rsid w:val="00B44AB1"/>
    <w:rsid w:val="00B44B3A"/>
    <w:rsid w:val="00B44C57"/>
    <w:rsid w:val="00B44CAC"/>
    <w:rsid w:val="00B4505E"/>
    <w:rsid w:val="00B450F4"/>
    <w:rsid w:val="00B459F4"/>
    <w:rsid w:val="00B45A00"/>
    <w:rsid w:val="00B45E89"/>
    <w:rsid w:val="00B46081"/>
    <w:rsid w:val="00B461EB"/>
    <w:rsid w:val="00B46BB0"/>
    <w:rsid w:val="00B46BB2"/>
    <w:rsid w:val="00B4736A"/>
    <w:rsid w:val="00B47BA2"/>
    <w:rsid w:val="00B5024D"/>
    <w:rsid w:val="00B503CC"/>
    <w:rsid w:val="00B510E4"/>
    <w:rsid w:val="00B513D2"/>
    <w:rsid w:val="00B515E5"/>
    <w:rsid w:val="00B51EB0"/>
    <w:rsid w:val="00B52174"/>
    <w:rsid w:val="00B522DC"/>
    <w:rsid w:val="00B529A1"/>
    <w:rsid w:val="00B52AFA"/>
    <w:rsid w:val="00B52F77"/>
    <w:rsid w:val="00B52F99"/>
    <w:rsid w:val="00B5378B"/>
    <w:rsid w:val="00B53ACE"/>
    <w:rsid w:val="00B540E6"/>
    <w:rsid w:val="00B541DB"/>
    <w:rsid w:val="00B54568"/>
    <w:rsid w:val="00B548A0"/>
    <w:rsid w:val="00B54E8B"/>
    <w:rsid w:val="00B5545C"/>
    <w:rsid w:val="00B55770"/>
    <w:rsid w:val="00B562EA"/>
    <w:rsid w:val="00B564E2"/>
    <w:rsid w:val="00B56763"/>
    <w:rsid w:val="00B56A8B"/>
    <w:rsid w:val="00B56FB1"/>
    <w:rsid w:val="00B5744E"/>
    <w:rsid w:val="00B577FE"/>
    <w:rsid w:val="00B57A76"/>
    <w:rsid w:val="00B57B0F"/>
    <w:rsid w:val="00B57C71"/>
    <w:rsid w:val="00B6176D"/>
    <w:rsid w:val="00B619C7"/>
    <w:rsid w:val="00B61B11"/>
    <w:rsid w:val="00B61B13"/>
    <w:rsid w:val="00B61CE1"/>
    <w:rsid w:val="00B62378"/>
    <w:rsid w:val="00B626B1"/>
    <w:rsid w:val="00B626F7"/>
    <w:rsid w:val="00B62790"/>
    <w:rsid w:val="00B627A5"/>
    <w:rsid w:val="00B62B9F"/>
    <w:rsid w:val="00B62C57"/>
    <w:rsid w:val="00B62C63"/>
    <w:rsid w:val="00B63154"/>
    <w:rsid w:val="00B63635"/>
    <w:rsid w:val="00B63909"/>
    <w:rsid w:val="00B63E2D"/>
    <w:rsid w:val="00B643E9"/>
    <w:rsid w:val="00B6455E"/>
    <w:rsid w:val="00B64818"/>
    <w:rsid w:val="00B64992"/>
    <w:rsid w:val="00B65332"/>
    <w:rsid w:val="00B65A6C"/>
    <w:rsid w:val="00B65CD7"/>
    <w:rsid w:val="00B65CEC"/>
    <w:rsid w:val="00B663D0"/>
    <w:rsid w:val="00B6648B"/>
    <w:rsid w:val="00B664E7"/>
    <w:rsid w:val="00B66554"/>
    <w:rsid w:val="00B666E7"/>
    <w:rsid w:val="00B66F1A"/>
    <w:rsid w:val="00B6744F"/>
    <w:rsid w:val="00B67636"/>
    <w:rsid w:val="00B67904"/>
    <w:rsid w:val="00B701BE"/>
    <w:rsid w:val="00B702F8"/>
    <w:rsid w:val="00B705FE"/>
    <w:rsid w:val="00B70705"/>
    <w:rsid w:val="00B7160A"/>
    <w:rsid w:val="00B718D2"/>
    <w:rsid w:val="00B71F3D"/>
    <w:rsid w:val="00B71F85"/>
    <w:rsid w:val="00B72083"/>
    <w:rsid w:val="00B72481"/>
    <w:rsid w:val="00B72495"/>
    <w:rsid w:val="00B72851"/>
    <w:rsid w:val="00B72A1F"/>
    <w:rsid w:val="00B72A9C"/>
    <w:rsid w:val="00B72BBA"/>
    <w:rsid w:val="00B73091"/>
    <w:rsid w:val="00B731EB"/>
    <w:rsid w:val="00B73564"/>
    <w:rsid w:val="00B735D7"/>
    <w:rsid w:val="00B73902"/>
    <w:rsid w:val="00B73AB3"/>
    <w:rsid w:val="00B73CD4"/>
    <w:rsid w:val="00B73EDD"/>
    <w:rsid w:val="00B741E2"/>
    <w:rsid w:val="00B747EB"/>
    <w:rsid w:val="00B74E22"/>
    <w:rsid w:val="00B75131"/>
    <w:rsid w:val="00B751F9"/>
    <w:rsid w:val="00B753CB"/>
    <w:rsid w:val="00B7564A"/>
    <w:rsid w:val="00B75972"/>
    <w:rsid w:val="00B7601E"/>
    <w:rsid w:val="00B765FC"/>
    <w:rsid w:val="00B76982"/>
    <w:rsid w:val="00B76B77"/>
    <w:rsid w:val="00B7722E"/>
    <w:rsid w:val="00B7747C"/>
    <w:rsid w:val="00B77712"/>
    <w:rsid w:val="00B778A7"/>
    <w:rsid w:val="00B77B32"/>
    <w:rsid w:val="00B77F9D"/>
    <w:rsid w:val="00B802CE"/>
    <w:rsid w:val="00B80455"/>
    <w:rsid w:val="00B8088C"/>
    <w:rsid w:val="00B8096D"/>
    <w:rsid w:val="00B813F4"/>
    <w:rsid w:val="00B81A91"/>
    <w:rsid w:val="00B81F0F"/>
    <w:rsid w:val="00B81F29"/>
    <w:rsid w:val="00B823B1"/>
    <w:rsid w:val="00B8274B"/>
    <w:rsid w:val="00B835E2"/>
    <w:rsid w:val="00B83809"/>
    <w:rsid w:val="00B839EC"/>
    <w:rsid w:val="00B839F3"/>
    <w:rsid w:val="00B83C2A"/>
    <w:rsid w:val="00B84193"/>
    <w:rsid w:val="00B8488F"/>
    <w:rsid w:val="00B85276"/>
    <w:rsid w:val="00B855B9"/>
    <w:rsid w:val="00B85949"/>
    <w:rsid w:val="00B85C06"/>
    <w:rsid w:val="00B85CCA"/>
    <w:rsid w:val="00B85D07"/>
    <w:rsid w:val="00B85D89"/>
    <w:rsid w:val="00B86168"/>
    <w:rsid w:val="00B862AC"/>
    <w:rsid w:val="00B8676A"/>
    <w:rsid w:val="00B86A4B"/>
    <w:rsid w:val="00B86A88"/>
    <w:rsid w:val="00B86B8C"/>
    <w:rsid w:val="00B86C1F"/>
    <w:rsid w:val="00B86E8B"/>
    <w:rsid w:val="00B87076"/>
    <w:rsid w:val="00B87181"/>
    <w:rsid w:val="00B8719F"/>
    <w:rsid w:val="00B87A23"/>
    <w:rsid w:val="00B87F1F"/>
    <w:rsid w:val="00B900D4"/>
    <w:rsid w:val="00B90230"/>
    <w:rsid w:val="00B9050F"/>
    <w:rsid w:val="00B9075C"/>
    <w:rsid w:val="00B90A2B"/>
    <w:rsid w:val="00B911DD"/>
    <w:rsid w:val="00B9126D"/>
    <w:rsid w:val="00B92559"/>
    <w:rsid w:val="00B92CD7"/>
    <w:rsid w:val="00B93574"/>
    <w:rsid w:val="00B936A2"/>
    <w:rsid w:val="00B936C7"/>
    <w:rsid w:val="00B943BE"/>
    <w:rsid w:val="00B94A19"/>
    <w:rsid w:val="00B94D79"/>
    <w:rsid w:val="00B94E20"/>
    <w:rsid w:val="00B94FB9"/>
    <w:rsid w:val="00B95252"/>
    <w:rsid w:val="00B953E9"/>
    <w:rsid w:val="00B9552F"/>
    <w:rsid w:val="00B957AE"/>
    <w:rsid w:val="00B95812"/>
    <w:rsid w:val="00B959ED"/>
    <w:rsid w:val="00B95AE6"/>
    <w:rsid w:val="00B968CE"/>
    <w:rsid w:val="00B968F9"/>
    <w:rsid w:val="00B96952"/>
    <w:rsid w:val="00B9736C"/>
    <w:rsid w:val="00B97EFC"/>
    <w:rsid w:val="00BA0498"/>
    <w:rsid w:val="00BA0B50"/>
    <w:rsid w:val="00BA0DDA"/>
    <w:rsid w:val="00BA1489"/>
    <w:rsid w:val="00BA1846"/>
    <w:rsid w:val="00BA1856"/>
    <w:rsid w:val="00BA18B6"/>
    <w:rsid w:val="00BA1D28"/>
    <w:rsid w:val="00BA24A2"/>
    <w:rsid w:val="00BA27A0"/>
    <w:rsid w:val="00BA298F"/>
    <w:rsid w:val="00BA3098"/>
    <w:rsid w:val="00BA3391"/>
    <w:rsid w:val="00BA38D9"/>
    <w:rsid w:val="00BA3A75"/>
    <w:rsid w:val="00BA404A"/>
    <w:rsid w:val="00BA40E3"/>
    <w:rsid w:val="00BA4131"/>
    <w:rsid w:val="00BA49DE"/>
    <w:rsid w:val="00BA4A44"/>
    <w:rsid w:val="00BA4CD4"/>
    <w:rsid w:val="00BA58D8"/>
    <w:rsid w:val="00BA58E1"/>
    <w:rsid w:val="00BA6304"/>
    <w:rsid w:val="00BA6392"/>
    <w:rsid w:val="00BA734A"/>
    <w:rsid w:val="00BA74FB"/>
    <w:rsid w:val="00BA7719"/>
    <w:rsid w:val="00BA7A71"/>
    <w:rsid w:val="00BA7F49"/>
    <w:rsid w:val="00BB0416"/>
    <w:rsid w:val="00BB0570"/>
    <w:rsid w:val="00BB0AD4"/>
    <w:rsid w:val="00BB0B18"/>
    <w:rsid w:val="00BB0C25"/>
    <w:rsid w:val="00BB0E55"/>
    <w:rsid w:val="00BB0FE4"/>
    <w:rsid w:val="00BB1273"/>
    <w:rsid w:val="00BB1374"/>
    <w:rsid w:val="00BB16A1"/>
    <w:rsid w:val="00BB17B5"/>
    <w:rsid w:val="00BB1882"/>
    <w:rsid w:val="00BB1989"/>
    <w:rsid w:val="00BB1B79"/>
    <w:rsid w:val="00BB1E65"/>
    <w:rsid w:val="00BB1F02"/>
    <w:rsid w:val="00BB1F90"/>
    <w:rsid w:val="00BB201B"/>
    <w:rsid w:val="00BB2079"/>
    <w:rsid w:val="00BB2721"/>
    <w:rsid w:val="00BB285C"/>
    <w:rsid w:val="00BB2947"/>
    <w:rsid w:val="00BB2A91"/>
    <w:rsid w:val="00BB3216"/>
    <w:rsid w:val="00BB3804"/>
    <w:rsid w:val="00BB38FB"/>
    <w:rsid w:val="00BB4626"/>
    <w:rsid w:val="00BB4D01"/>
    <w:rsid w:val="00BB62EE"/>
    <w:rsid w:val="00BB6C64"/>
    <w:rsid w:val="00BB751E"/>
    <w:rsid w:val="00BB7749"/>
    <w:rsid w:val="00BB78BC"/>
    <w:rsid w:val="00BB7FCD"/>
    <w:rsid w:val="00BC0118"/>
    <w:rsid w:val="00BC0627"/>
    <w:rsid w:val="00BC1312"/>
    <w:rsid w:val="00BC1E9C"/>
    <w:rsid w:val="00BC250C"/>
    <w:rsid w:val="00BC25C1"/>
    <w:rsid w:val="00BC2975"/>
    <w:rsid w:val="00BC308B"/>
    <w:rsid w:val="00BC3352"/>
    <w:rsid w:val="00BC3454"/>
    <w:rsid w:val="00BC35A4"/>
    <w:rsid w:val="00BC3913"/>
    <w:rsid w:val="00BC3928"/>
    <w:rsid w:val="00BC3969"/>
    <w:rsid w:val="00BC3BDC"/>
    <w:rsid w:val="00BC3D8D"/>
    <w:rsid w:val="00BC3E8B"/>
    <w:rsid w:val="00BC4729"/>
    <w:rsid w:val="00BC4929"/>
    <w:rsid w:val="00BC498A"/>
    <w:rsid w:val="00BC4AF5"/>
    <w:rsid w:val="00BC4D24"/>
    <w:rsid w:val="00BC5BE4"/>
    <w:rsid w:val="00BC5CCE"/>
    <w:rsid w:val="00BC5F6A"/>
    <w:rsid w:val="00BC6C79"/>
    <w:rsid w:val="00BC6EE6"/>
    <w:rsid w:val="00BC6FBE"/>
    <w:rsid w:val="00BC6FC5"/>
    <w:rsid w:val="00BC7029"/>
    <w:rsid w:val="00BC73C4"/>
    <w:rsid w:val="00BC7498"/>
    <w:rsid w:val="00BC766F"/>
    <w:rsid w:val="00BC799A"/>
    <w:rsid w:val="00BC7AD0"/>
    <w:rsid w:val="00BC7F54"/>
    <w:rsid w:val="00BD04F8"/>
    <w:rsid w:val="00BD079A"/>
    <w:rsid w:val="00BD07A7"/>
    <w:rsid w:val="00BD137E"/>
    <w:rsid w:val="00BD1743"/>
    <w:rsid w:val="00BD1CF6"/>
    <w:rsid w:val="00BD23B3"/>
    <w:rsid w:val="00BD2839"/>
    <w:rsid w:val="00BD2916"/>
    <w:rsid w:val="00BD2B18"/>
    <w:rsid w:val="00BD30AA"/>
    <w:rsid w:val="00BD43B0"/>
    <w:rsid w:val="00BD4661"/>
    <w:rsid w:val="00BD46A9"/>
    <w:rsid w:val="00BD46DB"/>
    <w:rsid w:val="00BD4D14"/>
    <w:rsid w:val="00BD4FA4"/>
    <w:rsid w:val="00BD4FFE"/>
    <w:rsid w:val="00BD541D"/>
    <w:rsid w:val="00BD5A66"/>
    <w:rsid w:val="00BD5F44"/>
    <w:rsid w:val="00BD635F"/>
    <w:rsid w:val="00BD6C22"/>
    <w:rsid w:val="00BD6D06"/>
    <w:rsid w:val="00BD727E"/>
    <w:rsid w:val="00BD75D0"/>
    <w:rsid w:val="00BD7E38"/>
    <w:rsid w:val="00BD7E95"/>
    <w:rsid w:val="00BE0CA2"/>
    <w:rsid w:val="00BE0F01"/>
    <w:rsid w:val="00BE12E3"/>
    <w:rsid w:val="00BE1355"/>
    <w:rsid w:val="00BE135F"/>
    <w:rsid w:val="00BE1436"/>
    <w:rsid w:val="00BE2165"/>
    <w:rsid w:val="00BE21B7"/>
    <w:rsid w:val="00BE27E9"/>
    <w:rsid w:val="00BE27FE"/>
    <w:rsid w:val="00BE31E4"/>
    <w:rsid w:val="00BE331F"/>
    <w:rsid w:val="00BE38B3"/>
    <w:rsid w:val="00BE39C7"/>
    <w:rsid w:val="00BE3E0E"/>
    <w:rsid w:val="00BE3E2E"/>
    <w:rsid w:val="00BE40C6"/>
    <w:rsid w:val="00BE50CC"/>
    <w:rsid w:val="00BE5A48"/>
    <w:rsid w:val="00BE5AB5"/>
    <w:rsid w:val="00BE5CA3"/>
    <w:rsid w:val="00BE662A"/>
    <w:rsid w:val="00BE6778"/>
    <w:rsid w:val="00BE688E"/>
    <w:rsid w:val="00BE6D83"/>
    <w:rsid w:val="00BE6E27"/>
    <w:rsid w:val="00BE776C"/>
    <w:rsid w:val="00BE7F5E"/>
    <w:rsid w:val="00BE7F8C"/>
    <w:rsid w:val="00BF04CE"/>
    <w:rsid w:val="00BF071A"/>
    <w:rsid w:val="00BF091F"/>
    <w:rsid w:val="00BF0B19"/>
    <w:rsid w:val="00BF0B20"/>
    <w:rsid w:val="00BF138A"/>
    <w:rsid w:val="00BF13A5"/>
    <w:rsid w:val="00BF1EE1"/>
    <w:rsid w:val="00BF20B4"/>
    <w:rsid w:val="00BF2A39"/>
    <w:rsid w:val="00BF2BC7"/>
    <w:rsid w:val="00BF30F2"/>
    <w:rsid w:val="00BF31F7"/>
    <w:rsid w:val="00BF375D"/>
    <w:rsid w:val="00BF3B42"/>
    <w:rsid w:val="00BF3F26"/>
    <w:rsid w:val="00BF4014"/>
    <w:rsid w:val="00BF4147"/>
    <w:rsid w:val="00BF43E2"/>
    <w:rsid w:val="00BF485F"/>
    <w:rsid w:val="00BF4EBF"/>
    <w:rsid w:val="00BF4EED"/>
    <w:rsid w:val="00BF51A2"/>
    <w:rsid w:val="00BF57E5"/>
    <w:rsid w:val="00BF59B4"/>
    <w:rsid w:val="00BF5E51"/>
    <w:rsid w:val="00BF5F62"/>
    <w:rsid w:val="00BF6C9D"/>
    <w:rsid w:val="00BF710D"/>
    <w:rsid w:val="00BF72D9"/>
    <w:rsid w:val="00BF7AF1"/>
    <w:rsid w:val="00BF7D52"/>
    <w:rsid w:val="00C00313"/>
    <w:rsid w:val="00C00575"/>
    <w:rsid w:val="00C00604"/>
    <w:rsid w:val="00C008DA"/>
    <w:rsid w:val="00C00BF1"/>
    <w:rsid w:val="00C00E7A"/>
    <w:rsid w:val="00C01EBF"/>
    <w:rsid w:val="00C01F02"/>
    <w:rsid w:val="00C02460"/>
    <w:rsid w:val="00C02986"/>
    <w:rsid w:val="00C02B2E"/>
    <w:rsid w:val="00C02C57"/>
    <w:rsid w:val="00C03013"/>
    <w:rsid w:val="00C0343D"/>
    <w:rsid w:val="00C03486"/>
    <w:rsid w:val="00C03635"/>
    <w:rsid w:val="00C04112"/>
    <w:rsid w:val="00C04BA2"/>
    <w:rsid w:val="00C051EB"/>
    <w:rsid w:val="00C053D4"/>
    <w:rsid w:val="00C054E1"/>
    <w:rsid w:val="00C05C63"/>
    <w:rsid w:val="00C0624A"/>
    <w:rsid w:val="00C06270"/>
    <w:rsid w:val="00C06450"/>
    <w:rsid w:val="00C06456"/>
    <w:rsid w:val="00C0736C"/>
    <w:rsid w:val="00C07A91"/>
    <w:rsid w:val="00C105C0"/>
    <w:rsid w:val="00C10C86"/>
    <w:rsid w:val="00C10CE4"/>
    <w:rsid w:val="00C10EF5"/>
    <w:rsid w:val="00C1138D"/>
    <w:rsid w:val="00C1187D"/>
    <w:rsid w:val="00C126AD"/>
    <w:rsid w:val="00C128E8"/>
    <w:rsid w:val="00C12E5D"/>
    <w:rsid w:val="00C12EFC"/>
    <w:rsid w:val="00C130C7"/>
    <w:rsid w:val="00C13895"/>
    <w:rsid w:val="00C13C19"/>
    <w:rsid w:val="00C1401F"/>
    <w:rsid w:val="00C1409A"/>
    <w:rsid w:val="00C1424A"/>
    <w:rsid w:val="00C14971"/>
    <w:rsid w:val="00C14C3C"/>
    <w:rsid w:val="00C154AD"/>
    <w:rsid w:val="00C15781"/>
    <w:rsid w:val="00C15B45"/>
    <w:rsid w:val="00C15ED9"/>
    <w:rsid w:val="00C1640C"/>
    <w:rsid w:val="00C16553"/>
    <w:rsid w:val="00C16998"/>
    <w:rsid w:val="00C1727A"/>
    <w:rsid w:val="00C17380"/>
    <w:rsid w:val="00C1744F"/>
    <w:rsid w:val="00C17661"/>
    <w:rsid w:val="00C20058"/>
    <w:rsid w:val="00C20A0C"/>
    <w:rsid w:val="00C20DC8"/>
    <w:rsid w:val="00C20EF4"/>
    <w:rsid w:val="00C211C8"/>
    <w:rsid w:val="00C2149E"/>
    <w:rsid w:val="00C214BF"/>
    <w:rsid w:val="00C21766"/>
    <w:rsid w:val="00C21C40"/>
    <w:rsid w:val="00C22428"/>
    <w:rsid w:val="00C2290F"/>
    <w:rsid w:val="00C22D36"/>
    <w:rsid w:val="00C23239"/>
    <w:rsid w:val="00C235F5"/>
    <w:rsid w:val="00C23687"/>
    <w:rsid w:val="00C238DE"/>
    <w:rsid w:val="00C23BF2"/>
    <w:rsid w:val="00C23D4F"/>
    <w:rsid w:val="00C23E95"/>
    <w:rsid w:val="00C243F8"/>
    <w:rsid w:val="00C2460F"/>
    <w:rsid w:val="00C24E11"/>
    <w:rsid w:val="00C25488"/>
    <w:rsid w:val="00C25645"/>
    <w:rsid w:val="00C25876"/>
    <w:rsid w:val="00C25A11"/>
    <w:rsid w:val="00C264EC"/>
    <w:rsid w:val="00C26642"/>
    <w:rsid w:val="00C26BD3"/>
    <w:rsid w:val="00C26BF5"/>
    <w:rsid w:val="00C26DC4"/>
    <w:rsid w:val="00C270E7"/>
    <w:rsid w:val="00C27451"/>
    <w:rsid w:val="00C275A0"/>
    <w:rsid w:val="00C27A1F"/>
    <w:rsid w:val="00C27EFF"/>
    <w:rsid w:val="00C30444"/>
    <w:rsid w:val="00C318B6"/>
    <w:rsid w:val="00C32B41"/>
    <w:rsid w:val="00C32B55"/>
    <w:rsid w:val="00C32D02"/>
    <w:rsid w:val="00C32F11"/>
    <w:rsid w:val="00C32F28"/>
    <w:rsid w:val="00C3378C"/>
    <w:rsid w:val="00C33846"/>
    <w:rsid w:val="00C3404D"/>
    <w:rsid w:val="00C341EA"/>
    <w:rsid w:val="00C34A92"/>
    <w:rsid w:val="00C350F1"/>
    <w:rsid w:val="00C3532A"/>
    <w:rsid w:val="00C35A45"/>
    <w:rsid w:val="00C35E0F"/>
    <w:rsid w:val="00C361CE"/>
    <w:rsid w:val="00C36301"/>
    <w:rsid w:val="00C3737E"/>
    <w:rsid w:val="00C37678"/>
    <w:rsid w:val="00C37B42"/>
    <w:rsid w:val="00C37F76"/>
    <w:rsid w:val="00C37FB1"/>
    <w:rsid w:val="00C403C1"/>
    <w:rsid w:val="00C4041D"/>
    <w:rsid w:val="00C40960"/>
    <w:rsid w:val="00C40AB2"/>
    <w:rsid w:val="00C40C9A"/>
    <w:rsid w:val="00C40D2F"/>
    <w:rsid w:val="00C4135B"/>
    <w:rsid w:val="00C413B2"/>
    <w:rsid w:val="00C4145D"/>
    <w:rsid w:val="00C4155C"/>
    <w:rsid w:val="00C41BE5"/>
    <w:rsid w:val="00C41CD8"/>
    <w:rsid w:val="00C41CFF"/>
    <w:rsid w:val="00C423A7"/>
    <w:rsid w:val="00C4255D"/>
    <w:rsid w:val="00C425A4"/>
    <w:rsid w:val="00C42670"/>
    <w:rsid w:val="00C429AD"/>
    <w:rsid w:val="00C43147"/>
    <w:rsid w:val="00C435CF"/>
    <w:rsid w:val="00C438E1"/>
    <w:rsid w:val="00C43FA6"/>
    <w:rsid w:val="00C44390"/>
    <w:rsid w:val="00C44CEB"/>
    <w:rsid w:val="00C44D5B"/>
    <w:rsid w:val="00C4546C"/>
    <w:rsid w:val="00C459CC"/>
    <w:rsid w:val="00C45C6A"/>
    <w:rsid w:val="00C45F64"/>
    <w:rsid w:val="00C4642B"/>
    <w:rsid w:val="00C4688C"/>
    <w:rsid w:val="00C46D81"/>
    <w:rsid w:val="00C471EE"/>
    <w:rsid w:val="00C47461"/>
    <w:rsid w:val="00C4750A"/>
    <w:rsid w:val="00C47937"/>
    <w:rsid w:val="00C47AF9"/>
    <w:rsid w:val="00C47E59"/>
    <w:rsid w:val="00C504F5"/>
    <w:rsid w:val="00C505AD"/>
    <w:rsid w:val="00C50706"/>
    <w:rsid w:val="00C513A4"/>
    <w:rsid w:val="00C51A5A"/>
    <w:rsid w:val="00C51ACE"/>
    <w:rsid w:val="00C52049"/>
    <w:rsid w:val="00C5223A"/>
    <w:rsid w:val="00C52718"/>
    <w:rsid w:val="00C52C3A"/>
    <w:rsid w:val="00C52FBD"/>
    <w:rsid w:val="00C530D4"/>
    <w:rsid w:val="00C534C9"/>
    <w:rsid w:val="00C53552"/>
    <w:rsid w:val="00C5427A"/>
    <w:rsid w:val="00C54E34"/>
    <w:rsid w:val="00C54FA0"/>
    <w:rsid w:val="00C552BF"/>
    <w:rsid w:val="00C555BA"/>
    <w:rsid w:val="00C556DB"/>
    <w:rsid w:val="00C55D99"/>
    <w:rsid w:val="00C55E4D"/>
    <w:rsid w:val="00C55EDA"/>
    <w:rsid w:val="00C561F6"/>
    <w:rsid w:val="00C5636B"/>
    <w:rsid w:val="00C5705A"/>
    <w:rsid w:val="00C57936"/>
    <w:rsid w:val="00C57A05"/>
    <w:rsid w:val="00C601D9"/>
    <w:rsid w:val="00C602A6"/>
    <w:rsid w:val="00C60358"/>
    <w:rsid w:val="00C607A3"/>
    <w:rsid w:val="00C60F2C"/>
    <w:rsid w:val="00C613CA"/>
    <w:rsid w:val="00C61C3E"/>
    <w:rsid w:val="00C62342"/>
    <w:rsid w:val="00C62454"/>
    <w:rsid w:val="00C6309C"/>
    <w:rsid w:val="00C63BED"/>
    <w:rsid w:val="00C64641"/>
    <w:rsid w:val="00C64933"/>
    <w:rsid w:val="00C64E38"/>
    <w:rsid w:val="00C64F48"/>
    <w:rsid w:val="00C657B0"/>
    <w:rsid w:val="00C6582A"/>
    <w:rsid w:val="00C65B23"/>
    <w:rsid w:val="00C65D66"/>
    <w:rsid w:val="00C661DC"/>
    <w:rsid w:val="00C66A5B"/>
    <w:rsid w:val="00C6753A"/>
    <w:rsid w:val="00C6758E"/>
    <w:rsid w:val="00C67670"/>
    <w:rsid w:val="00C676B9"/>
    <w:rsid w:val="00C676D8"/>
    <w:rsid w:val="00C700F0"/>
    <w:rsid w:val="00C704B4"/>
    <w:rsid w:val="00C706FC"/>
    <w:rsid w:val="00C710F6"/>
    <w:rsid w:val="00C71216"/>
    <w:rsid w:val="00C71533"/>
    <w:rsid w:val="00C717DC"/>
    <w:rsid w:val="00C718AD"/>
    <w:rsid w:val="00C71915"/>
    <w:rsid w:val="00C71938"/>
    <w:rsid w:val="00C71CB9"/>
    <w:rsid w:val="00C72AC9"/>
    <w:rsid w:val="00C72D1F"/>
    <w:rsid w:val="00C72DEA"/>
    <w:rsid w:val="00C734A1"/>
    <w:rsid w:val="00C73F23"/>
    <w:rsid w:val="00C73FF9"/>
    <w:rsid w:val="00C745A9"/>
    <w:rsid w:val="00C748DB"/>
    <w:rsid w:val="00C7492F"/>
    <w:rsid w:val="00C74994"/>
    <w:rsid w:val="00C74C71"/>
    <w:rsid w:val="00C75303"/>
    <w:rsid w:val="00C75A40"/>
    <w:rsid w:val="00C75B8F"/>
    <w:rsid w:val="00C75BAF"/>
    <w:rsid w:val="00C7636C"/>
    <w:rsid w:val="00C765D1"/>
    <w:rsid w:val="00C76BE6"/>
    <w:rsid w:val="00C771F9"/>
    <w:rsid w:val="00C772DA"/>
    <w:rsid w:val="00C77E10"/>
    <w:rsid w:val="00C77F7B"/>
    <w:rsid w:val="00C80141"/>
    <w:rsid w:val="00C80220"/>
    <w:rsid w:val="00C80740"/>
    <w:rsid w:val="00C80805"/>
    <w:rsid w:val="00C81016"/>
    <w:rsid w:val="00C811F4"/>
    <w:rsid w:val="00C815FF"/>
    <w:rsid w:val="00C81A0A"/>
    <w:rsid w:val="00C81E1B"/>
    <w:rsid w:val="00C81F45"/>
    <w:rsid w:val="00C82044"/>
    <w:rsid w:val="00C82260"/>
    <w:rsid w:val="00C822E4"/>
    <w:rsid w:val="00C823C0"/>
    <w:rsid w:val="00C8267B"/>
    <w:rsid w:val="00C828F6"/>
    <w:rsid w:val="00C82954"/>
    <w:rsid w:val="00C82A52"/>
    <w:rsid w:val="00C82F42"/>
    <w:rsid w:val="00C8373C"/>
    <w:rsid w:val="00C83757"/>
    <w:rsid w:val="00C83A6A"/>
    <w:rsid w:val="00C83BBD"/>
    <w:rsid w:val="00C84315"/>
    <w:rsid w:val="00C84379"/>
    <w:rsid w:val="00C84867"/>
    <w:rsid w:val="00C84B0D"/>
    <w:rsid w:val="00C84D94"/>
    <w:rsid w:val="00C84EC2"/>
    <w:rsid w:val="00C85075"/>
    <w:rsid w:val="00C854F0"/>
    <w:rsid w:val="00C856A8"/>
    <w:rsid w:val="00C86028"/>
    <w:rsid w:val="00C860EB"/>
    <w:rsid w:val="00C860F3"/>
    <w:rsid w:val="00C86218"/>
    <w:rsid w:val="00C8676D"/>
    <w:rsid w:val="00C86986"/>
    <w:rsid w:val="00C87182"/>
    <w:rsid w:val="00C87BE6"/>
    <w:rsid w:val="00C87DD0"/>
    <w:rsid w:val="00C91831"/>
    <w:rsid w:val="00C91E1A"/>
    <w:rsid w:val="00C92369"/>
    <w:rsid w:val="00C92AB4"/>
    <w:rsid w:val="00C92BB8"/>
    <w:rsid w:val="00C94987"/>
    <w:rsid w:val="00C94C51"/>
    <w:rsid w:val="00C94EDC"/>
    <w:rsid w:val="00C9587E"/>
    <w:rsid w:val="00C95D21"/>
    <w:rsid w:val="00C95EFE"/>
    <w:rsid w:val="00C962A6"/>
    <w:rsid w:val="00C96AEA"/>
    <w:rsid w:val="00C96BE6"/>
    <w:rsid w:val="00C96E57"/>
    <w:rsid w:val="00C97157"/>
    <w:rsid w:val="00C977BE"/>
    <w:rsid w:val="00C97806"/>
    <w:rsid w:val="00C97897"/>
    <w:rsid w:val="00C97C9A"/>
    <w:rsid w:val="00CA0400"/>
    <w:rsid w:val="00CA055D"/>
    <w:rsid w:val="00CA0701"/>
    <w:rsid w:val="00CA08BF"/>
    <w:rsid w:val="00CA13F7"/>
    <w:rsid w:val="00CA14AD"/>
    <w:rsid w:val="00CA163B"/>
    <w:rsid w:val="00CA18B6"/>
    <w:rsid w:val="00CA1DF2"/>
    <w:rsid w:val="00CA1E5E"/>
    <w:rsid w:val="00CA2082"/>
    <w:rsid w:val="00CA27AF"/>
    <w:rsid w:val="00CA27DE"/>
    <w:rsid w:val="00CA2B61"/>
    <w:rsid w:val="00CA2CD6"/>
    <w:rsid w:val="00CA3A76"/>
    <w:rsid w:val="00CA41F5"/>
    <w:rsid w:val="00CA43CE"/>
    <w:rsid w:val="00CA49AC"/>
    <w:rsid w:val="00CA49DE"/>
    <w:rsid w:val="00CA5412"/>
    <w:rsid w:val="00CA67B7"/>
    <w:rsid w:val="00CA681B"/>
    <w:rsid w:val="00CA6FA5"/>
    <w:rsid w:val="00CA73AB"/>
    <w:rsid w:val="00CA7B40"/>
    <w:rsid w:val="00CA7C83"/>
    <w:rsid w:val="00CA7EA9"/>
    <w:rsid w:val="00CA7FDC"/>
    <w:rsid w:val="00CB005F"/>
    <w:rsid w:val="00CB0166"/>
    <w:rsid w:val="00CB0DA3"/>
    <w:rsid w:val="00CB11AD"/>
    <w:rsid w:val="00CB1D11"/>
    <w:rsid w:val="00CB1FBD"/>
    <w:rsid w:val="00CB2554"/>
    <w:rsid w:val="00CB2EDD"/>
    <w:rsid w:val="00CB2F70"/>
    <w:rsid w:val="00CB3558"/>
    <w:rsid w:val="00CB3850"/>
    <w:rsid w:val="00CB4841"/>
    <w:rsid w:val="00CB5421"/>
    <w:rsid w:val="00CB5A77"/>
    <w:rsid w:val="00CB5B7F"/>
    <w:rsid w:val="00CB6C76"/>
    <w:rsid w:val="00CB6DA2"/>
    <w:rsid w:val="00CB70AD"/>
    <w:rsid w:val="00CB742D"/>
    <w:rsid w:val="00CB7794"/>
    <w:rsid w:val="00CC02EC"/>
    <w:rsid w:val="00CC03B4"/>
    <w:rsid w:val="00CC0CAD"/>
    <w:rsid w:val="00CC0E37"/>
    <w:rsid w:val="00CC151A"/>
    <w:rsid w:val="00CC1678"/>
    <w:rsid w:val="00CC192B"/>
    <w:rsid w:val="00CC2402"/>
    <w:rsid w:val="00CC2BB0"/>
    <w:rsid w:val="00CC2E69"/>
    <w:rsid w:val="00CC312C"/>
    <w:rsid w:val="00CC3527"/>
    <w:rsid w:val="00CC3759"/>
    <w:rsid w:val="00CC4416"/>
    <w:rsid w:val="00CC4AF2"/>
    <w:rsid w:val="00CC506F"/>
    <w:rsid w:val="00CC533E"/>
    <w:rsid w:val="00CC53B1"/>
    <w:rsid w:val="00CC5B7E"/>
    <w:rsid w:val="00CC6382"/>
    <w:rsid w:val="00CC66C0"/>
    <w:rsid w:val="00CC6775"/>
    <w:rsid w:val="00CC6A79"/>
    <w:rsid w:val="00CC6B28"/>
    <w:rsid w:val="00CC6C9F"/>
    <w:rsid w:val="00CC6DC8"/>
    <w:rsid w:val="00CC70A0"/>
    <w:rsid w:val="00CC713C"/>
    <w:rsid w:val="00CC721E"/>
    <w:rsid w:val="00CC7265"/>
    <w:rsid w:val="00CC788E"/>
    <w:rsid w:val="00CC7B40"/>
    <w:rsid w:val="00CD0853"/>
    <w:rsid w:val="00CD0A6A"/>
    <w:rsid w:val="00CD0D6B"/>
    <w:rsid w:val="00CD0E5F"/>
    <w:rsid w:val="00CD12B3"/>
    <w:rsid w:val="00CD13B7"/>
    <w:rsid w:val="00CD1556"/>
    <w:rsid w:val="00CD1C41"/>
    <w:rsid w:val="00CD1CFB"/>
    <w:rsid w:val="00CD2013"/>
    <w:rsid w:val="00CD2373"/>
    <w:rsid w:val="00CD29BD"/>
    <w:rsid w:val="00CD2F94"/>
    <w:rsid w:val="00CD3044"/>
    <w:rsid w:val="00CD35FB"/>
    <w:rsid w:val="00CD3E67"/>
    <w:rsid w:val="00CD44BB"/>
    <w:rsid w:val="00CD4861"/>
    <w:rsid w:val="00CD4BF9"/>
    <w:rsid w:val="00CD4E58"/>
    <w:rsid w:val="00CD50BD"/>
    <w:rsid w:val="00CD50C0"/>
    <w:rsid w:val="00CD526C"/>
    <w:rsid w:val="00CD54EB"/>
    <w:rsid w:val="00CD5593"/>
    <w:rsid w:val="00CD589C"/>
    <w:rsid w:val="00CD6171"/>
    <w:rsid w:val="00CD6544"/>
    <w:rsid w:val="00CD6D20"/>
    <w:rsid w:val="00CD6FD6"/>
    <w:rsid w:val="00CD71FD"/>
    <w:rsid w:val="00CD7905"/>
    <w:rsid w:val="00CD792C"/>
    <w:rsid w:val="00CD79F2"/>
    <w:rsid w:val="00CE015D"/>
    <w:rsid w:val="00CE0169"/>
    <w:rsid w:val="00CE0842"/>
    <w:rsid w:val="00CE14F7"/>
    <w:rsid w:val="00CE19D7"/>
    <w:rsid w:val="00CE1B81"/>
    <w:rsid w:val="00CE1E2E"/>
    <w:rsid w:val="00CE1F75"/>
    <w:rsid w:val="00CE22BD"/>
    <w:rsid w:val="00CE26B8"/>
    <w:rsid w:val="00CE2920"/>
    <w:rsid w:val="00CE2F56"/>
    <w:rsid w:val="00CE3864"/>
    <w:rsid w:val="00CE3C72"/>
    <w:rsid w:val="00CE65A4"/>
    <w:rsid w:val="00CE67F9"/>
    <w:rsid w:val="00CE6A8B"/>
    <w:rsid w:val="00CE6B98"/>
    <w:rsid w:val="00CE6D06"/>
    <w:rsid w:val="00CF044D"/>
    <w:rsid w:val="00CF04FA"/>
    <w:rsid w:val="00CF0F2F"/>
    <w:rsid w:val="00CF152A"/>
    <w:rsid w:val="00CF1706"/>
    <w:rsid w:val="00CF1B2D"/>
    <w:rsid w:val="00CF1C93"/>
    <w:rsid w:val="00CF200C"/>
    <w:rsid w:val="00CF25A1"/>
    <w:rsid w:val="00CF3005"/>
    <w:rsid w:val="00CF3279"/>
    <w:rsid w:val="00CF3BCA"/>
    <w:rsid w:val="00CF3C7B"/>
    <w:rsid w:val="00CF4141"/>
    <w:rsid w:val="00CF4446"/>
    <w:rsid w:val="00CF4580"/>
    <w:rsid w:val="00CF4737"/>
    <w:rsid w:val="00CF4ADD"/>
    <w:rsid w:val="00CF5856"/>
    <w:rsid w:val="00CF5C33"/>
    <w:rsid w:val="00CF5F0C"/>
    <w:rsid w:val="00CF620B"/>
    <w:rsid w:val="00CF698D"/>
    <w:rsid w:val="00CF6CA0"/>
    <w:rsid w:val="00CF6D32"/>
    <w:rsid w:val="00CF766B"/>
    <w:rsid w:val="00D000D5"/>
    <w:rsid w:val="00D003BD"/>
    <w:rsid w:val="00D00670"/>
    <w:rsid w:val="00D00C2D"/>
    <w:rsid w:val="00D00D10"/>
    <w:rsid w:val="00D00E6C"/>
    <w:rsid w:val="00D00F22"/>
    <w:rsid w:val="00D0107B"/>
    <w:rsid w:val="00D011AE"/>
    <w:rsid w:val="00D01243"/>
    <w:rsid w:val="00D01301"/>
    <w:rsid w:val="00D01671"/>
    <w:rsid w:val="00D01AF3"/>
    <w:rsid w:val="00D01C07"/>
    <w:rsid w:val="00D01DEE"/>
    <w:rsid w:val="00D0226B"/>
    <w:rsid w:val="00D0248C"/>
    <w:rsid w:val="00D02E7D"/>
    <w:rsid w:val="00D030B8"/>
    <w:rsid w:val="00D033CF"/>
    <w:rsid w:val="00D039E7"/>
    <w:rsid w:val="00D03A71"/>
    <w:rsid w:val="00D03F24"/>
    <w:rsid w:val="00D0405C"/>
    <w:rsid w:val="00D049DA"/>
    <w:rsid w:val="00D04D67"/>
    <w:rsid w:val="00D04F9A"/>
    <w:rsid w:val="00D0507E"/>
    <w:rsid w:val="00D05548"/>
    <w:rsid w:val="00D05997"/>
    <w:rsid w:val="00D05D9E"/>
    <w:rsid w:val="00D061C5"/>
    <w:rsid w:val="00D06313"/>
    <w:rsid w:val="00D06465"/>
    <w:rsid w:val="00D06831"/>
    <w:rsid w:val="00D06A35"/>
    <w:rsid w:val="00D06AE7"/>
    <w:rsid w:val="00D070F8"/>
    <w:rsid w:val="00D072EF"/>
    <w:rsid w:val="00D07328"/>
    <w:rsid w:val="00D07879"/>
    <w:rsid w:val="00D07C86"/>
    <w:rsid w:val="00D07CA7"/>
    <w:rsid w:val="00D10929"/>
    <w:rsid w:val="00D10CDF"/>
    <w:rsid w:val="00D11431"/>
    <w:rsid w:val="00D115ED"/>
    <w:rsid w:val="00D11BE1"/>
    <w:rsid w:val="00D11F09"/>
    <w:rsid w:val="00D121A5"/>
    <w:rsid w:val="00D12BAD"/>
    <w:rsid w:val="00D12C8D"/>
    <w:rsid w:val="00D12CED"/>
    <w:rsid w:val="00D12F87"/>
    <w:rsid w:val="00D13A74"/>
    <w:rsid w:val="00D14322"/>
    <w:rsid w:val="00D14435"/>
    <w:rsid w:val="00D1485A"/>
    <w:rsid w:val="00D14ADB"/>
    <w:rsid w:val="00D14C42"/>
    <w:rsid w:val="00D15158"/>
    <w:rsid w:val="00D159F6"/>
    <w:rsid w:val="00D15A27"/>
    <w:rsid w:val="00D15C5C"/>
    <w:rsid w:val="00D16215"/>
    <w:rsid w:val="00D168DA"/>
    <w:rsid w:val="00D168EA"/>
    <w:rsid w:val="00D17616"/>
    <w:rsid w:val="00D178F0"/>
    <w:rsid w:val="00D17939"/>
    <w:rsid w:val="00D17B47"/>
    <w:rsid w:val="00D17C70"/>
    <w:rsid w:val="00D17D5F"/>
    <w:rsid w:val="00D17ED2"/>
    <w:rsid w:val="00D201EC"/>
    <w:rsid w:val="00D2083F"/>
    <w:rsid w:val="00D20D88"/>
    <w:rsid w:val="00D214A9"/>
    <w:rsid w:val="00D21CD4"/>
    <w:rsid w:val="00D22459"/>
    <w:rsid w:val="00D228AE"/>
    <w:rsid w:val="00D229E9"/>
    <w:rsid w:val="00D22CF5"/>
    <w:rsid w:val="00D23665"/>
    <w:rsid w:val="00D23991"/>
    <w:rsid w:val="00D24214"/>
    <w:rsid w:val="00D24C0D"/>
    <w:rsid w:val="00D24E6B"/>
    <w:rsid w:val="00D25070"/>
    <w:rsid w:val="00D2544D"/>
    <w:rsid w:val="00D25675"/>
    <w:rsid w:val="00D25B48"/>
    <w:rsid w:val="00D25D56"/>
    <w:rsid w:val="00D25DBC"/>
    <w:rsid w:val="00D26653"/>
    <w:rsid w:val="00D26A8C"/>
    <w:rsid w:val="00D26F2C"/>
    <w:rsid w:val="00D271FF"/>
    <w:rsid w:val="00D27312"/>
    <w:rsid w:val="00D27421"/>
    <w:rsid w:val="00D27484"/>
    <w:rsid w:val="00D275DF"/>
    <w:rsid w:val="00D278D7"/>
    <w:rsid w:val="00D27F66"/>
    <w:rsid w:val="00D30193"/>
    <w:rsid w:val="00D30275"/>
    <w:rsid w:val="00D30470"/>
    <w:rsid w:val="00D3056E"/>
    <w:rsid w:val="00D30979"/>
    <w:rsid w:val="00D30EAD"/>
    <w:rsid w:val="00D310BF"/>
    <w:rsid w:val="00D311AB"/>
    <w:rsid w:val="00D316F4"/>
    <w:rsid w:val="00D318FF"/>
    <w:rsid w:val="00D31981"/>
    <w:rsid w:val="00D32004"/>
    <w:rsid w:val="00D32178"/>
    <w:rsid w:val="00D335BA"/>
    <w:rsid w:val="00D339DC"/>
    <w:rsid w:val="00D33C24"/>
    <w:rsid w:val="00D33E64"/>
    <w:rsid w:val="00D342C4"/>
    <w:rsid w:val="00D342DC"/>
    <w:rsid w:val="00D34322"/>
    <w:rsid w:val="00D34903"/>
    <w:rsid w:val="00D349DA"/>
    <w:rsid w:val="00D34F3F"/>
    <w:rsid w:val="00D3516C"/>
    <w:rsid w:val="00D352C7"/>
    <w:rsid w:val="00D35305"/>
    <w:rsid w:val="00D35B0A"/>
    <w:rsid w:val="00D35B5A"/>
    <w:rsid w:val="00D35C03"/>
    <w:rsid w:val="00D35CF9"/>
    <w:rsid w:val="00D35D77"/>
    <w:rsid w:val="00D35F19"/>
    <w:rsid w:val="00D377C7"/>
    <w:rsid w:val="00D3787E"/>
    <w:rsid w:val="00D4003E"/>
    <w:rsid w:val="00D406AD"/>
    <w:rsid w:val="00D40757"/>
    <w:rsid w:val="00D40958"/>
    <w:rsid w:val="00D40AD2"/>
    <w:rsid w:val="00D40D30"/>
    <w:rsid w:val="00D40D6F"/>
    <w:rsid w:val="00D41128"/>
    <w:rsid w:val="00D414BB"/>
    <w:rsid w:val="00D4156A"/>
    <w:rsid w:val="00D41A4A"/>
    <w:rsid w:val="00D41A6E"/>
    <w:rsid w:val="00D42243"/>
    <w:rsid w:val="00D4272F"/>
    <w:rsid w:val="00D4297E"/>
    <w:rsid w:val="00D4313D"/>
    <w:rsid w:val="00D43733"/>
    <w:rsid w:val="00D43E65"/>
    <w:rsid w:val="00D4401F"/>
    <w:rsid w:val="00D440D9"/>
    <w:rsid w:val="00D44399"/>
    <w:rsid w:val="00D44431"/>
    <w:rsid w:val="00D44783"/>
    <w:rsid w:val="00D44A86"/>
    <w:rsid w:val="00D44A9A"/>
    <w:rsid w:val="00D44AA3"/>
    <w:rsid w:val="00D44AD3"/>
    <w:rsid w:val="00D44AFF"/>
    <w:rsid w:val="00D45335"/>
    <w:rsid w:val="00D45451"/>
    <w:rsid w:val="00D456C6"/>
    <w:rsid w:val="00D45B38"/>
    <w:rsid w:val="00D45C21"/>
    <w:rsid w:val="00D460AA"/>
    <w:rsid w:val="00D4626F"/>
    <w:rsid w:val="00D465BB"/>
    <w:rsid w:val="00D46617"/>
    <w:rsid w:val="00D46886"/>
    <w:rsid w:val="00D46EC6"/>
    <w:rsid w:val="00D46F83"/>
    <w:rsid w:val="00D47294"/>
    <w:rsid w:val="00D476C9"/>
    <w:rsid w:val="00D47ACB"/>
    <w:rsid w:val="00D47BA6"/>
    <w:rsid w:val="00D50042"/>
    <w:rsid w:val="00D51572"/>
    <w:rsid w:val="00D517C3"/>
    <w:rsid w:val="00D51AB8"/>
    <w:rsid w:val="00D51BB1"/>
    <w:rsid w:val="00D5230B"/>
    <w:rsid w:val="00D5253E"/>
    <w:rsid w:val="00D52EDB"/>
    <w:rsid w:val="00D53443"/>
    <w:rsid w:val="00D535EF"/>
    <w:rsid w:val="00D53B49"/>
    <w:rsid w:val="00D53ED7"/>
    <w:rsid w:val="00D54092"/>
    <w:rsid w:val="00D5446C"/>
    <w:rsid w:val="00D547AA"/>
    <w:rsid w:val="00D54865"/>
    <w:rsid w:val="00D54D4B"/>
    <w:rsid w:val="00D5508F"/>
    <w:rsid w:val="00D55B75"/>
    <w:rsid w:val="00D56A55"/>
    <w:rsid w:val="00D56D09"/>
    <w:rsid w:val="00D57492"/>
    <w:rsid w:val="00D574CD"/>
    <w:rsid w:val="00D57AB2"/>
    <w:rsid w:val="00D57D30"/>
    <w:rsid w:val="00D60006"/>
    <w:rsid w:val="00D6039A"/>
    <w:rsid w:val="00D60608"/>
    <w:rsid w:val="00D60C61"/>
    <w:rsid w:val="00D60FDA"/>
    <w:rsid w:val="00D613A9"/>
    <w:rsid w:val="00D614C1"/>
    <w:rsid w:val="00D6171A"/>
    <w:rsid w:val="00D61A1D"/>
    <w:rsid w:val="00D6236C"/>
    <w:rsid w:val="00D62558"/>
    <w:rsid w:val="00D62672"/>
    <w:rsid w:val="00D62A56"/>
    <w:rsid w:val="00D62BC2"/>
    <w:rsid w:val="00D62FCB"/>
    <w:rsid w:val="00D63008"/>
    <w:rsid w:val="00D63403"/>
    <w:rsid w:val="00D639DF"/>
    <w:rsid w:val="00D639E2"/>
    <w:rsid w:val="00D64E5D"/>
    <w:rsid w:val="00D652C5"/>
    <w:rsid w:val="00D65EF8"/>
    <w:rsid w:val="00D6606F"/>
    <w:rsid w:val="00D6648A"/>
    <w:rsid w:val="00D66932"/>
    <w:rsid w:val="00D6725A"/>
    <w:rsid w:val="00D672A5"/>
    <w:rsid w:val="00D6748E"/>
    <w:rsid w:val="00D67925"/>
    <w:rsid w:val="00D67C25"/>
    <w:rsid w:val="00D70458"/>
    <w:rsid w:val="00D7050C"/>
    <w:rsid w:val="00D70518"/>
    <w:rsid w:val="00D7076C"/>
    <w:rsid w:val="00D70974"/>
    <w:rsid w:val="00D71326"/>
    <w:rsid w:val="00D71368"/>
    <w:rsid w:val="00D7140B"/>
    <w:rsid w:val="00D71C67"/>
    <w:rsid w:val="00D71EDC"/>
    <w:rsid w:val="00D728B8"/>
    <w:rsid w:val="00D72906"/>
    <w:rsid w:val="00D72971"/>
    <w:rsid w:val="00D72D3B"/>
    <w:rsid w:val="00D73B87"/>
    <w:rsid w:val="00D73ECD"/>
    <w:rsid w:val="00D73F3B"/>
    <w:rsid w:val="00D74EC2"/>
    <w:rsid w:val="00D759F9"/>
    <w:rsid w:val="00D75BD1"/>
    <w:rsid w:val="00D75F54"/>
    <w:rsid w:val="00D76928"/>
    <w:rsid w:val="00D769AC"/>
    <w:rsid w:val="00D769E6"/>
    <w:rsid w:val="00D76B5B"/>
    <w:rsid w:val="00D7706C"/>
    <w:rsid w:val="00D77802"/>
    <w:rsid w:val="00D77909"/>
    <w:rsid w:val="00D77980"/>
    <w:rsid w:val="00D77B1D"/>
    <w:rsid w:val="00D803EF"/>
    <w:rsid w:val="00D8067A"/>
    <w:rsid w:val="00D80945"/>
    <w:rsid w:val="00D81B90"/>
    <w:rsid w:val="00D81DD2"/>
    <w:rsid w:val="00D81F42"/>
    <w:rsid w:val="00D81FDE"/>
    <w:rsid w:val="00D826F5"/>
    <w:rsid w:val="00D82975"/>
    <w:rsid w:val="00D82ABD"/>
    <w:rsid w:val="00D82F43"/>
    <w:rsid w:val="00D83307"/>
    <w:rsid w:val="00D83383"/>
    <w:rsid w:val="00D83424"/>
    <w:rsid w:val="00D838AD"/>
    <w:rsid w:val="00D83BFF"/>
    <w:rsid w:val="00D83CD2"/>
    <w:rsid w:val="00D844BB"/>
    <w:rsid w:val="00D845B9"/>
    <w:rsid w:val="00D85087"/>
    <w:rsid w:val="00D85149"/>
    <w:rsid w:val="00D8541F"/>
    <w:rsid w:val="00D854A5"/>
    <w:rsid w:val="00D854CC"/>
    <w:rsid w:val="00D855CE"/>
    <w:rsid w:val="00D85CFF"/>
    <w:rsid w:val="00D85DDC"/>
    <w:rsid w:val="00D85FC9"/>
    <w:rsid w:val="00D865A0"/>
    <w:rsid w:val="00D86818"/>
    <w:rsid w:val="00D8699B"/>
    <w:rsid w:val="00D86DCC"/>
    <w:rsid w:val="00D87866"/>
    <w:rsid w:val="00D87A03"/>
    <w:rsid w:val="00D87A2B"/>
    <w:rsid w:val="00D87AB8"/>
    <w:rsid w:val="00D87ABC"/>
    <w:rsid w:val="00D9044A"/>
    <w:rsid w:val="00D90C06"/>
    <w:rsid w:val="00D90ECC"/>
    <w:rsid w:val="00D910E5"/>
    <w:rsid w:val="00D917B3"/>
    <w:rsid w:val="00D920DC"/>
    <w:rsid w:val="00D9236B"/>
    <w:rsid w:val="00D928EF"/>
    <w:rsid w:val="00D9300D"/>
    <w:rsid w:val="00D93845"/>
    <w:rsid w:val="00D94557"/>
    <w:rsid w:val="00D945A6"/>
    <w:rsid w:val="00D94C63"/>
    <w:rsid w:val="00D9504E"/>
    <w:rsid w:val="00D95290"/>
    <w:rsid w:val="00D95462"/>
    <w:rsid w:val="00D95AAE"/>
    <w:rsid w:val="00D95B63"/>
    <w:rsid w:val="00D95D9B"/>
    <w:rsid w:val="00D95E3F"/>
    <w:rsid w:val="00D964E0"/>
    <w:rsid w:val="00D96953"/>
    <w:rsid w:val="00D96B9A"/>
    <w:rsid w:val="00D96E1F"/>
    <w:rsid w:val="00D96F30"/>
    <w:rsid w:val="00D9744A"/>
    <w:rsid w:val="00DA00A6"/>
    <w:rsid w:val="00DA0178"/>
    <w:rsid w:val="00DA038D"/>
    <w:rsid w:val="00DA141F"/>
    <w:rsid w:val="00DA19B4"/>
    <w:rsid w:val="00DA1AD4"/>
    <w:rsid w:val="00DA1EC9"/>
    <w:rsid w:val="00DA2112"/>
    <w:rsid w:val="00DA2988"/>
    <w:rsid w:val="00DA2E4C"/>
    <w:rsid w:val="00DA3633"/>
    <w:rsid w:val="00DA38ED"/>
    <w:rsid w:val="00DA3CCC"/>
    <w:rsid w:val="00DA45BD"/>
    <w:rsid w:val="00DA47CF"/>
    <w:rsid w:val="00DA4A2E"/>
    <w:rsid w:val="00DA4A65"/>
    <w:rsid w:val="00DA527C"/>
    <w:rsid w:val="00DA5478"/>
    <w:rsid w:val="00DA596C"/>
    <w:rsid w:val="00DA5A07"/>
    <w:rsid w:val="00DA6690"/>
    <w:rsid w:val="00DA6C15"/>
    <w:rsid w:val="00DA6C6C"/>
    <w:rsid w:val="00DA6D8C"/>
    <w:rsid w:val="00DA7683"/>
    <w:rsid w:val="00DA7839"/>
    <w:rsid w:val="00DA79DA"/>
    <w:rsid w:val="00DB008D"/>
    <w:rsid w:val="00DB00F9"/>
    <w:rsid w:val="00DB06AD"/>
    <w:rsid w:val="00DB10FE"/>
    <w:rsid w:val="00DB1270"/>
    <w:rsid w:val="00DB12F4"/>
    <w:rsid w:val="00DB1307"/>
    <w:rsid w:val="00DB140E"/>
    <w:rsid w:val="00DB1900"/>
    <w:rsid w:val="00DB1D45"/>
    <w:rsid w:val="00DB1F99"/>
    <w:rsid w:val="00DB2914"/>
    <w:rsid w:val="00DB2F34"/>
    <w:rsid w:val="00DB3319"/>
    <w:rsid w:val="00DB345D"/>
    <w:rsid w:val="00DB38B7"/>
    <w:rsid w:val="00DB3C8E"/>
    <w:rsid w:val="00DB3CAB"/>
    <w:rsid w:val="00DB4126"/>
    <w:rsid w:val="00DB4467"/>
    <w:rsid w:val="00DB465C"/>
    <w:rsid w:val="00DB49A0"/>
    <w:rsid w:val="00DB4C5C"/>
    <w:rsid w:val="00DB4DBB"/>
    <w:rsid w:val="00DB5170"/>
    <w:rsid w:val="00DB58BB"/>
    <w:rsid w:val="00DB606B"/>
    <w:rsid w:val="00DB6593"/>
    <w:rsid w:val="00DB65A1"/>
    <w:rsid w:val="00DB65C7"/>
    <w:rsid w:val="00DB67BC"/>
    <w:rsid w:val="00DB6B22"/>
    <w:rsid w:val="00DB6BA3"/>
    <w:rsid w:val="00DB79C9"/>
    <w:rsid w:val="00DC03FC"/>
    <w:rsid w:val="00DC089A"/>
    <w:rsid w:val="00DC0AA3"/>
    <w:rsid w:val="00DC177B"/>
    <w:rsid w:val="00DC1918"/>
    <w:rsid w:val="00DC1F50"/>
    <w:rsid w:val="00DC2299"/>
    <w:rsid w:val="00DC24DF"/>
    <w:rsid w:val="00DC2D34"/>
    <w:rsid w:val="00DC2EC7"/>
    <w:rsid w:val="00DC38AD"/>
    <w:rsid w:val="00DC3C33"/>
    <w:rsid w:val="00DC471C"/>
    <w:rsid w:val="00DC48EA"/>
    <w:rsid w:val="00DC4AEF"/>
    <w:rsid w:val="00DC4EE8"/>
    <w:rsid w:val="00DC4F23"/>
    <w:rsid w:val="00DC51D2"/>
    <w:rsid w:val="00DC5663"/>
    <w:rsid w:val="00DC5A80"/>
    <w:rsid w:val="00DC5CEC"/>
    <w:rsid w:val="00DC624E"/>
    <w:rsid w:val="00DC631A"/>
    <w:rsid w:val="00DC64ED"/>
    <w:rsid w:val="00DC66D5"/>
    <w:rsid w:val="00DC6720"/>
    <w:rsid w:val="00DC6903"/>
    <w:rsid w:val="00DC6D14"/>
    <w:rsid w:val="00DC714C"/>
    <w:rsid w:val="00DC728A"/>
    <w:rsid w:val="00DC73EE"/>
    <w:rsid w:val="00DC7819"/>
    <w:rsid w:val="00DC7E28"/>
    <w:rsid w:val="00DD07A6"/>
    <w:rsid w:val="00DD1377"/>
    <w:rsid w:val="00DD1416"/>
    <w:rsid w:val="00DD1425"/>
    <w:rsid w:val="00DD1E8A"/>
    <w:rsid w:val="00DD2200"/>
    <w:rsid w:val="00DD2388"/>
    <w:rsid w:val="00DD2648"/>
    <w:rsid w:val="00DD27F4"/>
    <w:rsid w:val="00DD2A7C"/>
    <w:rsid w:val="00DD2B62"/>
    <w:rsid w:val="00DD380C"/>
    <w:rsid w:val="00DD3913"/>
    <w:rsid w:val="00DD3A45"/>
    <w:rsid w:val="00DD3A76"/>
    <w:rsid w:val="00DD4086"/>
    <w:rsid w:val="00DD4295"/>
    <w:rsid w:val="00DD4411"/>
    <w:rsid w:val="00DD4698"/>
    <w:rsid w:val="00DD5381"/>
    <w:rsid w:val="00DD5695"/>
    <w:rsid w:val="00DD5ABC"/>
    <w:rsid w:val="00DD5C06"/>
    <w:rsid w:val="00DD6231"/>
    <w:rsid w:val="00DD67B8"/>
    <w:rsid w:val="00DD6996"/>
    <w:rsid w:val="00DD69AC"/>
    <w:rsid w:val="00DD6FFD"/>
    <w:rsid w:val="00DD705E"/>
    <w:rsid w:val="00DD7356"/>
    <w:rsid w:val="00DD7664"/>
    <w:rsid w:val="00DD78A8"/>
    <w:rsid w:val="00DD7AC1"/>
    <w:rsid w:val="00DD7B9E"/>
    <w:rsid w:val="00DE03EE"/>
    <w:rsid w:val="00DE0733"/>
    <w:rsid w:val="00DE0A42"/>
    <w:rsid w:val="00DE0AC7"/>
    <w:rsid w:val="00DE10A5"/>
    <w:rsid w:val="00DE197E"/>
    <w:rsid w:val="00DE1B7C"/>
    <w:rsid w:val="00DE1C2F"/>
    <w:rsid w:val="00DE1E87"/>
    <w:rsid w:val="00DE1FCD"/>
    <w:rsid w:val="00DE206A"/>
    <w:rsid w:val="00DE25BE"/>
    <w:rsid w:val="00DE2738"/>
    <w:rsid w:val="00DE2C98"/>
    <w:rsid w:val="00DE31C6"/>
    <w:rsid w:val="00DE3288"/>
    <w:rsid w:val="00DE349D"/>
    <w:rsid w:val="00DE34A9"/>
    <w:rsid w:val="00DE3879"/>
    <w:rsid w:val="00DE3ACC"/>
    <w:rsid w:val="00DE4064"/>
    <w:rsid w:val="00DE46E7"/>
    <w:rsid w:val="00DE4950"/>
    <w:rsid w:val="00DE496A"/>
    <w:rsid w:val="00DE5003"/>
    <w:rsid w:val="00DE5902"/>
    <w:rsid w:val="00DE5E91"/>
    <w:rsid w:val="00DE5EC2"/>
    <w:rsid w:val="00DE603F"/>
    <w:rsid w:val="00DE65A2"/>
    <w:rsid w:val="00DE6694"/>
    <w:rsid w:val="00DE6772"/>
    <w:rsid w:val="00DE682F"/>
    <w:rsid w:val="00DE714C"/>
    <w:rsid w:val="00DF0313"/>
    <w:rsid w:val="00DF0383"/>
    <w:rsid w:val="00DF0D2A"/>
    <w:rsid w:val="00DF10AC"/>
    <w:rsid w:val="00DF10FE"/>
    <w:rsid w:val="00DF113C"/>
    <w:rsid w:val="00DF134C"/>
    <w:rsid w:val="00DF1404"/>
    <w:rsid w:val="00DF1778"/>
    <w:rsid w:val="00DF18A4"/>
    <w:rsid w:val="00DF1A0D"/>
    <w:rsid w:val="00DF2064"/>
    <w:rsid w:val="00DF2334"/>
    <w:rsid w:val="00DF23F5"/>
    <w:rsid w:val="00DF247D"/>
    <w:rsid w:val="00DF24D7"/>
    <w:rsid w:val="00DF2CE4"/>
    <w:rsid w:val="00DF2EEC"/>
    <w:rsid w:val="00DF2F37"/>
    <w:rsid w:val="00DF329C"/>
    <w:rsid w:val="00DF32F4"/>
    <w:rsid w:val="00DF3ECE"/>
    <w:rsid w:val="00DF3FD5"/>
    <w:rsid w:val="00DF3FFF"/>
    <w:rsid w:val="00DF4073"/>
    <w:rsid w:val="00DF4C76"/>
    <w:rsid w:val="00DF4FDC"/>
    <w:rsid w:val="00DF5D6B"/>
    <w:rsid w:val="00DF64B4"/>
    <w:rsid w:val="00DF6BA6"/>
    <w:rsid w:val="00DF6E03"/>
    <w:rsid w:val="00DF70FA"/>
    <w:rsid w:val="00DF74BE"/>
    <w:rsid w:val="00DF75E4"/>
    <w:rsid w:val="00DF7739"/>
    <w:rsid w:val="00DF773C"/>
    <w:rsid w:val="00DF7966"/>
    <w:rsid w:val="00E003E0"/>
    <w:rsid w:val="00E00603"/>
    <w:rsid w:val="00E00E73"/>
    <w:rsid w:val="00E00F03"/>
    <w:rsid w:val="00E01780"/>
    <w:rsid w:val="00E0179F"/>
    <w:rsid w:val="00E0189B"/>
    <w:rsid w:val="00E02366"/>
    <w:rsid w:val="00E024CF"/>
    <w:rsid w:val="00E026AE"/>
    <w:rsid w:val="00E02B64"/>
    <w:rsid w:val="00E02EF9"/>
    <w:rsid w:val="00E03161"/>
    <w:rsid w:val="00E03248"/>
    <w:rsid w:val="00E03317"/>
    <w:rsid w:val="00E03431"/>
    <w:rsid w:val="00E0356B"/>
    <w:rsid w:val="00E03A5F"/>
    <w:rsid w:val="00E03AA6"/>
    <w:rsid w:val="00E03E25"/>
    <w:rsid w:val="00E0400E"/>
    <w:rsid w:val="00E0483F"/>
    <w:rsid w:val="00E04992"/>
    <w:rsid w:val="00E04B66"/>
    <w:rsid w:val="00E04C9E"/>
    <w:rsid w:val="00E04F67"/>
    <w:rsid w:val="00E04FB6"/>
    <w:rsid w:val="00E05464"/>
    <w:rsid w:val="00E06ABE"/>
    <w:rsid w:val="00E06BE9"/>
    <w:rsid w:val="00E07174"/>
    <w:rsid w:val="00E07650"/>
    <w:rsid w:val="00E0796F"/>
    <w:rsid w:val="00E10581"/>
    <w:rsid w:val="00E10993"/>
    <w:rsid w:val="00E10E82"/>
    <w:rsid w:val="00E10FDB"/>
    <w:rsid w:val="00E111D4"/>
    <w:rsid w:val="00E11427"/>
    <w:rsid w:val="00E11D95"/>
    <w:rsid w:val="00E11EDE"/>
    <w:rsid w:val="00E11EE9"/>
    <w:rsid w:val="00E125A7"/>
    <w:rsid w:val="00E12698"/>
    <w:rsid w:val="00E12AE2"/>
    <w:rsid w:val="00E13525"/>
    <w:rsid w:val="00E13681"/>
    <w:rsid w:val="00E136C2"/>
    <w:rsid w:val="00E13A5C"/>
    <w:rsid w:val="00E13BDF"/>
    <w:rsid w:val="00E13C66"/>
    <w:rsid w:val="00E13D02"/>
    <w:rsid w:val="00E14300"/>
    <w:rsid w:val="00E1446A"/>
    <w:rsid w:val="00E144BF"/>
    <w:rsid w:val="00E148DE"/>
    <w:rsid w:val="00E14A62"/>
    <w:rsid w:val="00E14B59"/>
    <w:rsid w:val="00E14E9A"/>
    <w:rsid w:val="00E14F17"/>
    <w:rsid w:val="00E15C43"/>
    <w:rsid w:val="00E1642A"/>
    <w:rsid w:val="00E16B36"/>
    <w:rsid w:val="00E1743C"/>
    <w:rsid w:val="00E1749C"/>
    <w:rsid w:val="00E175E0"/>
    <w:rsid w:val="00E17DD1"/>
    <w:rsid w:val="00E2024D"/>
    <w:rsid w:val="00E207FB"/>
    <w:rsid w:val="00E20A4B"/>
    <w:rsid w:val="00E20B1F"/>
    <w:rsid w:val="00E20E1B"/>
    <w:rsid w:val="00E21517"/>
    <w:rsid w:val="00E2189E"/>
    <w:rsid w:val="00E21930"/>
    <w:rsid w:val="00E21DDD"/>
    <w:rsid w:val="00E21ED1"/>
    <w:rsid w:val="00E22294"/>
    <w:rsid w:val="00E22311"/>
    <w:rsid w:val="00E224F5"/>
    <w:rsid w:val="00E230E1"/>
    <w:rsid w:val="00E2333E"/>
    <w:rsid w:val="00E24496"/>
    <w:rsid w:val="00E247A7"/>
    <w:rsid w:val="00E24B67"/>
    <w:rsid w:val="00E24D49"/>
    <w:rsid w:val="00E250BA"/>
    <w:rsid w:val="00E253B7"/>
    <w:rsid w:val="00E26303"/>
    <w:rsid w:val="00E2685D"/>
    <w:rsid w:val="00E268BD"/>
    <w:rsid w:val="00E2738B"/>
    <w:rsid w:val="00E273B8"/>
    <w:rsid w:val="00E275A3"/>
    <w:rsid w:val="00E27A82"/>
    <w:rsid w:val="00E27B2D"/>
    <w:rsid w:val="00E306E4"/>
    <w:rsid w:val="00E30EDE"/>
    <w:rsid w:val="00E30F91"/>
    <w:rsid w:val="00E311D4"/>
    <w:rsid w:val="00E31355"/>
    <w:rsid w:val="00E313DF"/>
    <w:rsid w:val="00E317B5"/>
    <w:rsid w:val="00E31A4F"/>
    <w:rsid w:val="00E31AC3"/>
    <w:rsid w:val="00E31F50"/>
    <w:rsid w:val="00E32542"/>
    <w:rsid w:val="00E32ECA"/>
    <w:rsid w:val="00E32FF0"/>
    <w:rsid w:val="00E33186"/>
    <w:rsid w:val="00E33303"/>
    <w:rsid w:val="00E33C4F"/>
    <w:rsid w:val="00E33CA2"/>
    <w:rsid w:val="00E33D85"/>
    <w:rsid w:val="00E33FD8"/>
    <w:rsid w:val="00E340A3"/>
    <w:rsid w:val="00E34366"/>
    <w:rsid w:val="00E343DB"/>
    <w:rsid w:val="00E344F5"/>
    <w:rsid w:val="00E34963"/>
    <w:rsid w:val="00E34967"/>
    <w:rsid w:val="00E3526F"/>
    <w:rsid w:val="00E35612"/>
    <w:rsid w:val="00E35B3A"/>
    <w:rsid w:val="00E35F7A"/>
    <w:rsid w:val="00E3607C"/>
    <w:rsid w:val="00E36CEA"/>
    <w:rsid w:val="00E3758C"/>
    <w:rsid w:val="00E37BFD"/>
    <w:rsid w:val="00E40515"/>
    <w:rsid w:val="00E412AF"/>
    <w:rsid w:val="00E41759"/>
    <w:rsid w:val="00E41B1B"/>
    <w:rsid w:val="00E41BDF"/>
    <w:rsid w:val="00E41F4F"/>
    <w:rsid w:val="00E42190"/>
    <w:rsid w:val="00E4264E"/>
    <w:rsid w:val="00E42F9B"/>
    <w:rsid w:val="00E430BF"/>
    <w:rsid w:val="00E431B8"/>
    <w:rsid w:val="00E43BC5"/>
    <w:rsid w:val="00E43C55"/>
    <w:rsid w:val="00E447A8"/>
    <w:rsid w:val="00E44AEE"/>
    <w:rsid w:val="00E45375"/>
    <w:rsid w:val="00E4560F"/>
    <w:rsid w:val="00E4573E"/>
    <w:rsid w:val="00E45822"/>
    <w:rsid w:val="00E45FC6"/>
    <w:rsid w:val="00E4620F"/>
    <w:rsid w:val="00E46B02"/>
    <w:rsid w:val="00E46D6F"/>
    <w:rsid w:val="00E470FB"/>
    <w:rsid w:val="00E474D0"/>
    <w:rsid w:val="00E47965"/>
    <w:rsid w:val="00E47E99"/>
    <w:rsid w:val="00E47FC4"/>
    <w:rsid w:val="00E501C3"/>
    <w:rsid w:val="00E50355"/>
    <w:rsid w:val="00E508EB"/>
    <w:rsid w:val="00E5137A"/>
    <w:rsid w:val="00E51C7D"/>
    <w:rsid w:val="00E51CD9"/>
    <w:rsid w:val="00E51E3D"/>
    <w:rsid w:val="00E52189"/>
    <w:rsid w:val="00E52DDF"/>
    <w:rsid w:val="00E52F79"/>
    <w:rsid w:val="00E532F6"/>
    <w:rsid w:val="00E53847"/>
    <w:rsid w:val="00E53BF7"/>
    <w:rsid w:val="00E53C52"/>
    <w:rsid w:val="00E54348"/>
    <w:rsid w:val="00E54511"/>
    <w:rsid w:val="00E54A91"/>
    <w:rsid w:val="00E54DF9"/>
    <w:rsid w:val="00E54F2D"/>
    <w:rsid w:val="00E54F94"/>
    <w:rsid w:val="00E5515C"/>
    <w:rsid w:val="00E55410"/>
    <w:rsid w:val="00E55A79"/>
    <w:rsid w:val="00E5600D"/>
    <w:rsid w:val="00E560A8"/>
    <w:rsid w:val="00E56730"/>
    <w:rsid w:val="00E56B10"/>
    <w:rsid w:val="00E56CD6"/>
    <w:rsid w:val="00E570D3"/>
    <w:rsid w:val="00E57A76"/>
    <w:rsid w:val="00E57DCA"/>
    <w:rsid w:val="00E57DE3"/>
    <w:rsid w:val="00E602DF"/>
    <w:rsid w:val="00E60933"/>
    <w:rsid w:val="00E614BC"/>
    <w:rsid w:val="00E61A45"/>
    <w:rsid w:val="00E61BE2"/>
    <w:rsid w:val="00E627B7"/>
    <w:rsid w:val="00E62AAC"/>
    <w:rsid w:val="00E62BAE"/>
    <w:rsid w:val="00E62F10"/>
    <w:rsid w:val="00E63359"/>
    <w:rsid w:val="00E63551"/>
    <w:rsid w:val="00E6365A"/>
    <w:rsid w:val="00E638CF"/>
    <w:rsid w:val="00E63B69"/>
    <w:rsid w:val="00E63C2B"/>
    <w:rsid w:val="00E63FE2"/>
    <w:rsid w:val="00E64245"/>
    <w:rsid w:val="00E64EB3"/>
    <w:rsid w:val="00E65345"/>
    <w:rsid w:val="00E657BA"/>
    <w:rsid w:val="00E65A13"/>
    <w:rsid w:val="00E65C72"/>
    <w:rsid w:val="00E6603C"/>
    <w:rsid w:val="00E666E2"/>
    <w:rsid w:val="00E6799A"/>
    <w:rsid w:val="00E70076"/>
    <w:rsid w:val="00E70620"/>
    <w:rsid w:val="00E7133D"/>
    <w:rsid w:val="00E714E7"/>
    <w:rsid w:val="00E71583"/>
    <w:rsid w:val="00E71946"/>
    <w:rsid w:val="00E71D62"/>
    <w:rsid w:val="00E720CB"/>
    <w:rsid w:val="00E72131"/>
    <w:rsid w:val="00E7225E"/>
    <w:rsid w:val="00E72A91"/>
    <w:rsid w:val="00E72B1F"/>
    <w:rsid w:val="00E72C9A"/>
    <w:rsid w:val="00E72D50"/>
    <w:rsid w:val="00E73027"/>
    <w:rsid w:val="00E73446"/>
    <w:rsid w:val="00E73C5D"/>
    <w:rsid w:val="00E73F4C"/>
    <w:rsid w:val="00E74262"/>
    <w:rsid w:val="00E74342"/>
    <w:rsid w:val="00E74495"/>
    <w:rsid w:val="00E74705"/>
    <w:rsid w:val="00E74B9C"/>
    <w:rsid w:val="00E74F70"/>
    <w:rsid w:val="00E7502C"/>
    <w:rsid w:val="00E752F3"/>
    <w:rsid w:val="00E753C2"/>
    <w:rsid w:val="00E75420"/>
    <w:rsid w:val="00E7563C"/>
    <w:rsid w:val="00E7568D"/>
    <w:rsid w:val="00E75A5A"/>
    <w:rsid w:val="00E75BAE"/>
    <w:rsid w:val="00E76579"/>
    <w:rsid w:val="00E76B48"/>
    <w:rsid w:val="00E76CB8"/>
    <w:rsid w:val="00E76CF1"/>
    <w:rsid w:val="00E7708A"/>
    <w:rsid w:val="00E7728A"/>
    <w:rsid w:val="00E774D9"/>
    <w:rsid w:val="00E77550"/>
    <w:rsid w:val="00E8069C"/>
    <w:rsid w:val="00E808BE"/>
    <w:rsid w:val="00E80E1B"/>
    <w:rsid w:val="00E81B0F"/>
    <w:rsid w:val="00E81DEB"/>
    <w:rsid w:val="00E82880"/>
    <w:rsid w:val="00E82A4F"/>
    <w:rsid w:val="00E82FB8"/>
    <w:rsid w:val="00E82FF3"/>
    <w:rsid w:val="00E83698"/>
    <w:rsid w:val="00E83890"/>
    <w:rsid w:val="00E83BB1"/>
    <w:rsid w:val="00E83CF3"/>
    <w:rsid w:val="00E83E9E"/>
    <w:rsid w:val="00E83F6F"/>
    <w:rsid w:val="00E8416C"/>
    <w:rsid w:val="00E8420E"/>
    <w:rsid w:val="00E84801"/>
    <w:rsid w:val="00E84894"/>
    <w:rsid w:val="00E84AA7"/>
    <w:rsid w:val="00E84C4C"/>
    <w:rsid w:val="00E850EA"/>
    <w:rsid w:val="00E85568"/>
    <w:rsid w:val="00E86225"/>
    <w:rsid w:val="00E866E3"/>
    <w:rsid w:val="00E86DA7"/>
    <w:rsid w:val="00E86F1A"/>
    <w:rsid w:val="00E86F58"/>
    <w:rsid w:val="00E86F6F"/>
    <w:rsid w:val="00E87361"/>
    <w:rsid w:val="00E8782E"/>
    <w:rsid w:val="00E9005E"/>
    <w:rsid w:val="00E9030C"/>
    <w:rsid w:val="00E9097C"/>
    <w:rsid w:val="00E9142A"/>
    <w:rsid w:val="00E91667"/>
    <w:rsid w:val="00E91ABC"/>
    <w:rsid w:val="00E91B16"/>
    <w:rsid w:val="00E91B1A"/>
    <w:rsid w:val="00E91B1C"/>
    <w:rsid w:val="00E91B29"/>
    <w:rsid w:val="00E91E8A"/>
    <w:rsid w:val="00E91FDA"/>
    <w:rsid w:val="00E9217A"/>
    <w:rsid w:val="00E9231E"/>
    <w:rsid w:val="00E929C9"/>
    <w:rsid w:val="00E92A65"/>
    <w:rsid w:val="00E93022"/>
    <w:rsid w:val="00E93F48"/>
    <w:rsid w:val="00E94092"/>
    <w:rsid w:val="00E9424B"/>
    <w:rsid w:val="00E94554"/>
    <w:rsid w:val="00E946E2"/>
    <w:rsid w:val="00E94799"/>
    <w:rsid w:val="00E94953"/>
    <w:rsid w:val="00E949D8"/>
    <w:rsid w:val="00E94A1D"/>
    <w:rsid w:val="00E94B71"/>
    <w:rsid w:val="00E94C05"/>
    <w:rsid w:val="00E94E69"/>
    <w:rsid w:val="00E95A01"/>
    <w:rsid w:val="00E95FAE"/>
    <w:rsid w:val="00E96132"/>
    <w:rsid w:val="00E965AD"/>
    <w:rsid w:val="00E96A0A"/>
    <w:rsid w:val="00E96D53"/>
    <w:rsid w:val="00E975D8"/>
    <w:rsid w:val="00E97641"/>
    <w:rsid w:val="00E97A95"/>
    <w:rsid w:val="00E97F18"/>
    <w:rsid w:val="00EA0094"/>
    <w:rsid w:val="00EA0146"/>
    <w:rsid w:val="00EA0327"/>
    <w:rsid w:val="00EA0580"/>
    <w:rsid w:val="00EA096C"/>
    <w:rsid w:val="00EA0DED"/>
    <w:rsid w:val="00EA0F7B"/>
    <w:rsid w:val="00EA10AC"/>
    <w:rsid w:val="00EA11B5"/>
    <w:rsid w:val="00EA1621"/>
    <w:rsid w:val="00EA164E"/>
    <w:rsid w:val="00EA1911"/>
    <w:rsid w:val="00EA1BEA"/>
    <w:rsid w:val="00EA1C84"/>
    <w:rsid w:val="00EA1DF3"/>
    <w:rsid w:val="00EA2160"/>
    <w:rsid w:val="00EA218D"/>
    <w:rsid w:val="00EA2672"/>
    <w:rsid w:val="00EA2755"/>
    <w:rsid w:val="00EA289C"/>
    <w:rsid w:val="00EA2DDF"/>
    <w:rsid w:val="00EA3977"/>
    <w:rsid w:val="00EA3B80"/>
    <w:rsid w:val="00EA3E2C"/>
    <w:rsid w:val="00EA45F3"/>
    <w:rsid w:val="00EA4AB9"/>
    <w:rsid w:val="00EA4D3B"/>
    <w:rsid w:val="00EA4D6D"/>
    <w:rsid w:val="00EA56D0"/>
    <w:rsid w:val="00EA5B74"/>
    <w:rsid w:val="00EA5B8B"/>
    <w:rsid w:val="00EA5E27"/>
    <w:rsid w:val="00EA608D"/>
    <w:rsid w:val="00EA6509"/>
    <w:rsid w:val="00EA6600"/>
    <w:rsid w:val="00EA6974"/>
    <w:rsid w:val="00EA6E45"/>
    <w:rsid w:val="00EA6F1B"/>
    <w:rsid w:val="00EA7371"/>
    <w:rsid w:val="00EA75C8"/>
    <w:rsid w:val="00EA75D6"/>
    <w:rsid w:val="00EA7A0C"/>
    <w:rsid w:val="00EA7B0B"/>
    <w:rsid w:val="00EA7B4A"/>
    <w:rsid w:val="00EA7C9B"/>
    <w:rsid w:val="00EA7D88"/>
    <w:rsid w:val="00EB03A3"/>
    <w:rsid w:val="00EB065D"/>
    <w:rsid w:val="00EB07C2"/>
    <w:rsid w:val="00EB0A54"/>
    <w:rsid w:val="00EB1165"/>
    <w:rsid w:val="00EB126E"/>
    <w:rsid w:val="00EB1493"/>
    <w:rsid w:val="00EB263E"/>
    <w:rsid w:val="00EB2EEB"/>
    <w:rsid w:val="00EB35AF"/>
    <w:rsid w:val="00EB3BAC"/>
    <w:rsid w:val="00EB3FFF"/>
    <w:rsid w:val="00EB4412"/>
    <w:rsid w:val="00EB45BB"/>
    <w:rsid w:val="00EB48F2"/>
    <w:rsid w:val="00EB530B"/>
    <w:rsid w:val="00EB5434"/>
    <w:rsid w:val="00EB580A"/>
    <w:rsid w:val="00EB5B0A"/>
    <w:rsid w:val="00EB6869"/>
    <w:rsid w:val="00EB6BB4"/>
    <w:rsid w:val="00EB6C3A"/>
    <w:rsid w:val="00EB7054"/>
    <w:rsid w:val="00EB731E"/>
    <w:rsid w:val="00EB7B1B"/>
    <w:rsid w:val="00EB7C2F"/>
    <w:rsid w:val="00EC0791"/>
    <w:rsid w:val="00EC08B4"/>
    <w:rsid w:val="00EC1067"/>
    <w:rsid w:val="00EC12E9"/>
    <w:rsid w:val="00EC13AC"/>
    <w:rsid w:val="00EC15F2"/>
    <w:rsid w:val="00EC1B4E"/>
    <w:rsid w:val="00EC1DBB"/>
    <w:rsid w:val="00EC215E"/>
    <w:rsid w:val="00EC2168"/>
    <w:rsid w:val="00EC21C5"/>
    <w:rsid w:val="00EC2757"/>
    <w:rsid w:val="00EC2DFD"/>
    <w:rsid w:val="00EC2FB2"/>
    <w:rsid w:val="00EC31A2"/>
    <w:rsid w:val="00EC35AB"/>
    <w:rsid w:val="00EC3741"/>
    <w:rsid w:val="00EC38E6"/>
    <w:rsid w:val="00EC38ED"/>
    <w:rsid w:val="00EC448D"/>
    <w:rsid w:val="00EC45F3"/>
    <w:rsid w:val="00EC480E"/>
    <w:rsid w:val="00EC4AF1"/>
    <w:rsid w:val="00EC4D8B"/>
    <w:rsid w:val="00EC4DF8"/>
    <w:rsid w:val="00EC5036"/>
    <w:rsid w:val="00EC50A2"/>
    <w:rsid w:val="00EC51E0"/>
    <w:rsid w:val="00EC52BA"/>
    <w:rsid w:val="00EC5518"/>
    <w:rsid w:val="00EC5873"/>
    <w:rsid w:val="00EC5D63"/>
    <w:rsid w:val="00EC6556"/>
    <w:rsid w:val="00EC672E"/>
    <w:rsid w:val="00EC69A2"/>
    <w:rsid w:val="00EC6A3B"/>
    <w:rsid w:val="00EC6BF3"/>
    <w:rsid w:val="00EC6DC9"/>
    <w:rsid w:val="00EC713F"/>
    <w:rsid w:val="00EC7545"/>
    <w:rsid w:val="00EC7B55"/>
    <w:rsid w:val="00EC7E1D"/>
    <w:rsid w:val="00ED05B9"/>
    <w:rsid w:val="00ED08A4"/>
    <w:rsid w:val="00ED0A74"/>
    <w:rsid w:val="00ED0B14"/>
    <w:rsid w:val="00ED1499"/>
    <w:rsid w:val="00ED1B22"/>
    <w:rsid w:val="00ED1DD6"/>
    <w:rsid w:val="00ED2108"/>
    <w:rsid w:val="00ED2850"/>
    <w:rsid w:val="00ED2D59"/>
    <w:rsid w:val="00ED2FBB"/>
    <w:rsid w:val="00ED30FD"/>
    <w:rsid w:val="00ED35E9"/>
    <w:rsid w:val="00ED3703"/>
    <w:rsid w:val="00ED370E"/>
    <w:rsid w:val="00ED373F"/>
    <w:rsid w:val="00ED37B7"/>
    <w:rsid w:val="00ED388E"/>
    <w:rsid w:val="00ED3D8F"/>
    <w:rsid w:val="00ED432B"/>
    <w:rsid w:val="00ED4D6C"/>
    <w:rsid w:val="00ED4DB4"/>
    <w:rsid w:val="00ED508E"/>
    <w:rsid w:val="00ED5D15"/>
    <w:rsid w:val="00ED636E"/>
    <w:rsid w:val="00ED643A"/>
    <w:rsid w:val="00ED6C1B"/>
    <w:rsid w:val="00ED6C94"/>
    <w:rsid w:val="00ED7405"/>
    <w:rsid w:val="00ED7580"/>
    <w:rsid w:val="00ED75A5"/>
    <w:rsid w:val="00ED7B3D"/>
    <w:rsid w:val="00ED7B99"/>
    <w:rsid w:val="00ED7DE1"/>
    <w:rsid w:val="00ED7F0D"/>
    <w:rsid w:val="00EE0007"/>
    <w:rsid w:val="00EE0912"/>
    <w:rsid w:val="00EE16E6"/>
    <w:rsid w:val="00EE2736"/>
    <w:rsid w:val="00EE2970"/>
    <w:rsid w:val="00EE2FFA"/>
    <w:rsid w:val="00EE34FC"/>
    <w:rsid w:val="00EE3C1B"/>
    <w:rsid w:val="00EE3E7F"/>
    <w:rsid w:val="00EE3EB1"/>
    <w:rsid w:val="00EE415B"/>
    <w:rsid w:val="00EE44CE"/>
    <w:rsid w:val="00EE4BDE"/>
    <w:rsid w:val="00EE5555"/>
    <w:rsid w:val="00EE587A"/>
    <w:rsid w:val="00EE6372"/>
    <w:rsid w:val="00EE66A9"/>
    <w:rsid w:val="00EE690C"/>
    <w:rsid w:val="00EE6D3D"/>
    <w:rsid w:val="00EE72D0"/>
    <w:rsid w:val="00EE7614"/>
    <w:rsid w:val="00EF0272"/>
    <w:rsid w:val="00EF0278"/>
    <w:rsid w:val="00EF059C"/>
    <w:rsid w:val="00EF1163"/>
    <w:rsid w:val="00EF2069"/>
    <w:rsid w:val="00EF2522"/>
    <w:rsid w:val="00EF2F2C"/>
    <w:rsid w:val="00EF31E0"/>
    <w:rsid w:val="00EF3B09"/>
    <w:rsid w:val="00EF3E1D"/>
    <w:rsid w:val="00EF420B"/>
    <w:rsid w:val="00EF4C6C"/>
    <w:rsid w:val="00EF52B7"/>
    <w:rsid w:val="00EF52E4"/>
    <w:rsid w:val="00EF54E2"/>
    <w:rsid w:val="00EF5721"/>
    <w:rsid w:val="00EF5DFE"/>
    <w:rsid w:val="00EF6222"/>
    <w:rsid w:val="00EF632E"/>
    <w:rsid w:val="00EF6AE4"/>
    <w:rsid w:val="00EF7042"/>
    <w:rsid w:val="00EF7068"/>
    <w:rsid w:val="00EF73D5"/>
    <w:rsid w:val="00EF77F6"/>
    <w:rsid w:val="00EF785A"/>
    <w:rsid w:val="00EF792C"/>
    <w:rsid w:val="00EF7BE2"/>
    <w:rsid w:val="00EF7DFA"/>
    <w:rsid w:val="00F00216"/>
    <w:rsid w:val="00F00909"/>
    <w:rsid w:val="00F01607"/>
    <w:rsid w:val="00F016A6"/>
    <w:rsid w:val="00F01867"/>
    <w:rsid w:val="00F01A23"/>
    <w:rsid w:val="00F01DD7"/>
    <w:rsid w:val="00F022EE"/>
    <w:rsid w:val="00F0314C"/>
    <w:rsid w:val="00F03347"/>
    <w:rsid w:val="00F035D9"/>
    <w:rsid w:val="00F035FB"/>
    <w:rsid w:val="00F03C4B"/>
    <w:rsid w:val="00F03DA9"/>
    <w:rsid w:val="00F0452A"/>
    <w:rsid w:val="00F0482D"/>
    <w:rsid w:val="00F054B0"/>
    <w:rsid w:val="00F05635"/>
    <w:rsid w:val="00F05D9C"/>
    <w:rsid w:val="00F06197"/>
    <w:rsid w:val="00F0643A"/>
    <w:rsid w:val="00F06558"/>
    <w:rsid w:val="00F06619"/>
    <w:rsid w:val="00F06674"/>
    <w:rsid w:val="00F06820"/>
    <w:rsid w:val="00F072F4"/>
    <w:rsid w:val="00F07549"/>
    <w:rsid w:val="00F101BD"/>
    <w:rsid w:val="00F1031B"/>
    <w:rsid w:val="00F1054D"/>
    <w:rsid w:val="00F11352"/>
    <w:rsid w:val="00F12142"/>
    <w:rsid w:val="00F12467"/>
    <w:rsid w:val="00F12AAD"/>
    <w:rsid w:val="00F12B4E"/>
    <w:rsid w:val="00F12D7E"/>
    <w:rsid w:val="00F130F0"/>
    <w:rsid w:val="00F1372F"/>
    <w:rsid w:val="00F139E9"/>
    <w:rsid w:val="00F1423C"/>
    <w:rsid w:val="00F1426D"/>
    <w:rsid w:val="00F1439F"/>
    <w:rsid w:val="00F143D8"/>
    <w:rsid w:val="00F14B4D"/>
    <w:rsid w:val="00F152AE"/>
    <w:rsid w:val="00F159EE"/>
    <w:rsid w:val="00F15A19"/>
    <w:rsid w:val="00F15AB2"/>
    <w:rsid w:val="00F15C30"/>
    <w:rsid w:val="00F16192"/>
    <w:rsid w:val="00F163C3"/>
    <w:rsid w:val="00F16447"/>
    <w:rsid w:val="00F16577"/>
    <w:rsid w:val="00F1714F"/>
    <w:rsid w:val="00F17509"/>
    <w:rsid w:val="00F1766E"/>
    <w:rsid w:val="00F176CE"/>
    <w:rsid w:val="00F177E7"/>
    <w:rsid w:val="00F17958"/>
    <w:rsid w:val="00F17A73"/>
    <w:rsid w:val="00F17B93"/>
    <w:rsid w:val="00F17D27"/>
    <w:rsid w:val="00F17F05"/>
    <w:rsid w:val="00F20DFA"/>
    <w:rsid w:val="00F20E53"/>
    <w:rsid w:val="00F214D8"/>
    <w:rsid w:val="00F2172E"/>
    <w:rsid w:val="00F2178A"/>
    <w:rsid w:val="00F21F75"/>
    <w:rsid w:val="00F22275"/>
    <w:rsid w:val="00F22280"/>
    <w:rsid w:val="00F2228F"/>
    <w:rsid w:val="00F22344"/>
    <w:rsid w:val="00F2260E"/>
    <w:rsid w:val="00F2261C"/>
    <w:rsid w:val="00F22BF1"/>
    <w:rsid w:val="00F22CF8"/>
    <w:rsid w:val="00F22E34"/>
    <w:rsid w:val="00F23206"/>
    <w:rsid w:val="00F23244"/>
    <w:rsid w:val="00F2350D"/>
    <w:rsid w:val="00F2358B"/>
    <w:rsid w:val="00F235F9"/>
    <w:rsid w:val="00F2405A"/>
    <w:rsid w:val="00F24339"/>
    <w:rsid w:val="00F24813"/>
    <w:rsid w:val="00F2498B"/>
    <w:rsid w:val="00F24A50"/>
    <w:rsid w:val="00F24CA8"/>
    <w:rsid w:val="00F24CBC"/>
    <w:rsid w:val="00F24F6A"/>
    <w:rsid w:val="00F25689"/>
    <w:rsid w:val="00F259A6"/>
    <w:rsid w:val="00F26322"/>
    <w:rsid w:val="00F26441"/>
    <w:rsid w:val="00F26CB5"/>
    <w:rsid w:val="00F26F16"/>
    <w:rsid w:val="00F26F61"/>
    <w:rsid w:val="00F275B7"/>
    <w:rsid w:val="00F27774"/>
    <w:rsid w:val="00F278D6"/>
    <w:rsid w:val="00F27FAF"/>
    <w:rsid w:val="00F300FA"/>
    <w:rsid w:val="00F30471"/>
    <w:rsid w:val="00F3051B"/>
    <w:rsid w:val="00F306AB"/>
    <w:rsid w:val="00F30B59"/>
    <w:rsid w:val="00F30BF0"/>
    <w:rsid w:val="00F31150"/>
    <w:rsid w:val="00F312F2"/>
    <w:rsid w:val="00F317E2"/>
    <w:rsid w:val="00F320D6"/>
    <w:rsid w:val="00F32335"/>
    <w:rsid w:val="00F32455"/>
    <w:rsid w:val="00F3277F"/>
    <w:rsid w:val="00F32D65"/>
    <w:rsid w:val="00F330B9"/>
    <w:rsid w:val="00F331B6"/>
    <w:rsid w:val="00F33AD0"/>
    <w:rsid w:val="00F33BB2"/>
    <w:rsid w:val="00F33D5B"/>
    <w:rsid w:val="00F33E0F"/>
    <w:rsid w:val="00F3478F"/>
    <w:rsid w:val="00F347FF"/>
    <w:rsid w:val="00F35466"/>
    <w:rsid w:val="00F357D1"/>
    <w:rsid w:val="00F3583E"/>
    <w:rsid w:val="00F358FF"/>
    <w:rsid w:val="00F35FB3"/>
    <w:rsid w:val="00F3630D"/>
    <w:rsid w:val="00F3637F"/>
    <w:rsid w:val="00F364F5"/>
    <w:rsid w:val="00F37A61"/>
    <w:rsid w:val="00F37E3C"/>
    <w:rsid w:val="00F4076C"/>
    <w:rsid w:val="00F4095C"/>
    <w:rsid w:val="00F409C9"/>
    <w:rsid w:val="00F40B2D"/>
    <w:rsid w:val="00F41216"/>
    <w:rsid w:val="00F413A8"/>
    <w:rsid w:val="00F415B2"/>
    <w:rsid w:val="00F41871"/>
    <w:rsid w:val="00F419A6"/>
    <w:rsid w:val="00F41C43"/>
    <w:rsid w:val="00F41F55"/>
    <w:rsid w:val="00F420BD"/>
    <w:rsid w:val="00F427DC"/>
    <w:rsid w:val="00F427FD"/>
    <w:rsid w:val="00F428C5"/>
    <w:rsid w:val="00F42E64"/>
    <w:rsid w:val="00F433FA"/>
    <w:rsid w:val="00F437DA"/>
    <w:rsid w:val="00F43B85"/>
    <w:rsid w:val="00F43D87"/>
    <w:rsid w:val="00F43E83"/>
    <w:rsid w:val="00F44285"/>
    <w:rsid w:val="00F447FB"/>
    <w:rsid w:val="00F44C3D"/>
    <w:rsid w:val="00F45337"/>
    <w:rsid w:val="00F4584E"/>
    <w:rsid w:val="00F45B6A"/>
    <w:rsid w:val="00F45F87"/>
    <w:rsid w:val="00F463EA"/>
    <w:rsid w:val="00F46F71"/>
    <w:rsid w:val="00F473DE"/>
    <w:rsid w:val="00F47C48"/>
    <w:rsid w:val="00F50005"/>
    <w:rsid w:val="00F50162"/>
    <w:rsid w:val="00F50E2E"/>
    <w:rsid w:val="00F51096"/>
    <w:rsid w:val="00F52011"/>
    <w:rsid w:val="00F529BE"/>
    <w:rsid w:val="00F53038"/>
    <w:rsid w:val="00F5315D"/>
    <w:rsid w:val="00F53191"/>
    <w:rsid w:val="00F53334"/>
    <w:rsid w:val="00F5390D"/>
    <w:rsid w:val="00F539FA"/>
    <w:rsid w:val="00F53A7A"/>
    <w:rsid w:val="00F53DAD"/>
    <w:rsid w:val="00F53F00"/>
    <w:rsid w:val="00F53F18"/>
    <w:rsid w:val="00F53F8F"/>
    <w:rsid w:val="00F54207"/>
    <w:rsid w:val="00F544AF"/>
    <w:rsid w:val="00F54B34"/>
    <w:rsid w:val="00F54C70"/>
    <w:rsid w:val="00F55639"/>
    <w:rsid w:val="00F5660B"/>
    <w:rsid w:val="00F568B7"/>
    <w:rsid w:val="00F572D3"/>
    <w:rsid w:val="00F57476"/>
    <w:rsid w:val="00F5791D"/>
    <w:rsid w:val="00F60362"/>
    <w:rsid w:val="00F60825"/>
    <w:rsid w:val="00F60964"/>
    <w:rsid w:val="00F60CCA"/>
    <w:rsid w:val="00F61209"/>
    <w:rsid w:val="00F612A4"/>
    <w:rsid w:val="00F617CB"/>
    <w:rsid w:val="00F619B1"/>
    <w:rsid w:val="00F61C9A"/>
    <w:rsid w:val="00F623B1"/>
    <w:rsid w:val="00F6273A"/>
    <w:rsid w:val="00F62D64"/>
    <w:rsid w:val="00F62F76"/>
    <w:rsid w:val="00F63428"/>
    <w:rsid w:val="00F63429"/>
    <w:rsid w:val="00F634B4"/>
    <w:rsid w:val="00F63694"/>
    <w:rsid w:val="00F636F6"/>
    <w:rsid w:val="00F63ACF"/>
    <w:rsid w:val="00F63BCF"/>
    <w:rsid w:val="00F63C81"/>
    <w:rsid w:val="00F64383"/>
    <w:rsid w:val="00F64425"/>
    <w:rsid w:val="00F64D93"/>
    <w:rsid w:val="00F650FB"/>
    <w:rsid w:val="00F6519A"/>
    <w:rsid w:val="00F653ED"/>
    <w:rsid w:val="00F65622"/>
    <w:rsid w:val="00F65981"/>
    <w:rsid w:val="00F6599E"/>
    <w:rsid w:val="00F659E7"/>
    <w:rsid w:val="00F65A93"/>
    <w:rsid w:val="00F65CF8"/>
    <w:rsid w:val="00F668D9"/>
    <w:rsid w:val="00F669B2"/>
    <w:rsid w:val="00F66DFD"/>
    <w:rsid w:val="00F66F53"/>
    <w:rsid w:val="00F671AF"/>
    <w:rsid w:val="00F677DA"/>
    <w:rsid w:val="00F67ADA"/>
    <w:rsid w:val="00F70528"/>
    <w:rsid w:val="00F707D8"/>
    <w:rsid w:val="00F70BDD"/>
    <w:rsid w:val="00F70D9E"/>
    <w:rsid w:val="00F7127F"/>
    <w:rsid w:val="00F7191A"/>
    <w:rsid w:val="00F71A15"/>
    <w:rsid w:val="00F72103"/>
    <w:rsid w:val="00F721AB"/>
    <w:rsid w:val="00F72438"/>
    <w:rsid w:val="00F7254D"/>
    <w:rsid w:val="00F725ED"/>
    <w:rsid w:val="00F72712"/>
    <w:rsid w:val="00F727A1"/>
    <w:rsid w:val="00F72DAA"/>
    <w:rsid w:val="00F7310F"/>
    <w:rsid w:val="00F73155"/>
    <w:rsid w:val="00F73656"/>
    <w:rsid w:val="00F7377B"/>
    <w:rsid w:val="00F738EC"/>
    <w:rsid w:val="00F73ABD"/>
    <w:rsid w:val="00F73BD9"/>
    <w:rsid w:val="00F73F1D"/>
    <w:rsid w:val="00F73F8D"/>
    <w:rsid w:val="00F7455C"/>
    <w:rsid w:val="00F748C7"/>
    <w:rsid w:val="00F75055"/>
    <w:rsid w:val="00F750B9"/>
    <w:rsid w:val="00F758A3"/>
    <w:rsid w:val="00F759CE"/>
    <w:rsid w:val="00F75A58"/>
    <w:rsid w:val="00F75AF1"/>
    <w:rsid w:val="00F76428"/>
    <w:rsid w:val="00F76483"/>
    <w:rsid w:val="00F76FB5"/>
    <w:rsid w:val="00F76FB7"/>
    <w:rsid w:val="00F76FCC"/>
    <w:rsid w:val="00F778E3"/>
    <w:rsid w:val="00F77A57"/>
    <w:rsid w:val="00F800C4"/>
    <w:rsid w:val="00F80440"/>
    <w:rsid w:val="00F80466"/>
    <w:rsid w:val="00F8051A"/>
    <w:rsid w:val="00F809EC"/>
    <w:rsid w:val="00F80E57"/>
    <w:rsid w:val="00F811C8"/>
    <w:rsid w:val="00F8151D"/>
    <w:rsid w:val="00F81A1B"/>
    <w:rsid w:val="00F81CD2"/>
    <w:rsid w:val="00F8280E"/>
    <w:rsid w:val="00F83196"/>
    <w:rsid w:val="00F838E6"/>
    <w:rsid w:val="00F838EE"/>
    <w:rsid w:val="00F83AA2"/>
    <w:rsid w:val="00F83B52"/>
    <w:rsid w:val="00F844E9"/>
    <w:rsid w:val="00F8460E"/>
    <w:rsid w:val="00F84727"/>
    <w:rsid w:val="00F84CBF"/>
    <w:rsid w:val="00F8590E"/>
    <w:rsid w:val="00F85CF8"/>
    <w:rsid w:val="00F85D06"/>
    <w:rsid w:val="00F869D8"/>
    <w:rsid w:val="00F869E0"/>
    <w:rsid w:val="00F86B55"/>
    <w:rsid w:val="00F86CD7"/>
    <w:rsid w:val="00F8707E"/>
    <w:rsid w:val="00F874C4"/>
    <w:rsid w:val="00F874CF"/>
    <w:rsid w:val="00F87A13"/>
    <w:rsid w:val="00F87AC2"/>
    <w:rsid w:val="00F87F33"/>
    <w:rsid w:val="00F90302"/>
    <w:rsid w:val="00F90376"/>
    <w:rsid w:val="00F903E9"/>
    <w:rsid w:val="00F90749"/>
    <w:rsid w:val="00F9092E"/>
    <w:rsid w:val="00F90C6A"/>
    <w:rsid w:val="00F90F38"/>
    <w:rsid w:val="00F913CE"/>
    <w:rsid w:val="00F913EC"/>
    <w:rsid w:val="00F91500"/>
    <w:rsid w:val="00F915D9"/>
    <w:rsid w:val="00F91779"/>
    <w:rsid w:val="00F91793"/>
    <w:rsid w:val="00F91BA1"/>
    <w:rsid w:val="00F92AA7"/>
    <w:rsid w:val="00F92CB0"/>
    <w:rsid w:val="00F941D1"/>
    <w:rsid w:val="00F946F5"/>
    <w:rsid w:val="00F948FB"/>
    <w:rsid w:val="00F950BF"/>
    <w:rsid w:val="00F95276"/>
    <w:rsid w:val="00F95656"/>
    <w:rsid w:val="00F956D6"/>
    <w:rsid w:val="00F95D6A"/>
    <w:rsid w:val="00F9605A"/>
    <w:rsid w:val="00F96E1E"/>
    <w:rsid w:val="00F9780D"/>
    <w:rsid w:val="00F9790C"/>
    <w:rsid w:val="00FA0022"/>
    <w:rsid w:val="00FA0404"/>
    <w:rsid w:val="00FA09BA"/>
    <w:rsid w:val="00FA0D82"/>
    <w:rsid w:val="00FA0FBA"/>
    <w:rsid w:val="00FA1673"/>
    <w:rsid w:val="00FA195E"/>
    <w:rsid w:val="00FA1B21"/>
    <w:rsid w:val="00FA1C99"/>
    <w:rsid w:val="00FA2C5B"/>
    <w:rsid w:val="00FA2C90"/>
    <w:rsid w:val="00FA3537"/>
    <w:rsid w:val="00FA36C0"/>
    <w:rsid w:val="00FA38C3"/>
    <w:rsid w:val="00FA3A81"/>
    <w:rsid w:val="00FA3ABE"/>
    <w:rsid w:val="00FA3FA7"/>
    <w:rsid w:val="00FA41A6"/>
    <w:rsid w:val="00FA41DE"/>
    <w:rsid w:val="00FA452F"/>
    <w:rsid w:val="00FA4C46"/>
    <w:rsid w:val="00FA4DF4"/>
    <w:rsid w:val="00FA5005"/>
    <w:rsid w:val="00FA5432"/>
    <w:rsid w:val="00FA5B5D"/>
    <w:rsid w:val="00FA5B7A"/>
    <w:rsid w:val="00FA612F"/>
    <w:rsid w:val="00FA6170"/>
    <w:rsid w:val="00FA62C9"/>
    <w:rsid w:val="00FA63E1"/>
    <w:rsid w:val="00FA692F"/>
    <w:rsid w:val="00FA696D"/>
    <w:rsid w:val="00FA6DD6"/>
    <w:rsid w:val="00FA7138"/>
    <w:rsid w:val="00FA71B2"/>
    <w:rsid w:val="00FA76F6"/>
    <w:rsid w:val="00FB004B"/>
    <w:rsid w:val="00FB01F1"/>
    <w:rsid w:val="00FB0226"/>
    <w:rsid w:val="00FB0BA1"/>
    <w:rsid w:val="00FB0C14"/>
    <w:rsid w:val="00FB0D42"/>
    <w:rsid w:val="00FB1185"/>
    <w:rsid w:val="00FB15C4"/>
    <w:rsid w:val="00FB172E"/>
    <w:rsid w:val="00FB17F8"/>
    <w:rsid w:val="00FB1D2D"/>
    <w:rsid w:val="00FB1E2B"/>
    <w:rsid w:val="00FB1E40"/>
    <w:rsid w:val="00FB2044"/>
    <w:rsid w:val="00FB2314"/>
    <w:rsid w:val="00FB25D9"/>
    <w:rsid w:val="00FB26C7"/>
    <w:rsid w:val="00FB294D"/>
    <w:rsid w:val="00FB2E9D"/>
    <w:rsid w:val="00FB2ED0"/>
    <w:rsid w:val="00FB37CA"/>
    <w:rsid w:val="00FB3A15"/>
    <w:rsid w:val="00FB3AE2"/>
    <w:rsid w:val="00FB3B00"/>
    <w:rsid w:val="00FB3BF3"/>
    <w:rsid w:val="00FB4A77"/>
    <w:rsid w:val="00FB4F57"/>
    <w:rsid w:val="00FB6D6E"/>
    <w:rsid w:val="00FB6E83"/>
    <w:rsid w:val="00FB6FC5"/>
    <w:rsid w:val="00FB7160"/>
    <w:rsid w:val="00FB7E47"/>
    <w:rsid w:val="00FB7EE0"/>
    <w:rsid w:val="00FC00FE"/>
    <w:rsid w:val="00FC02A9"/>
    <w:rsid w:val="00FC03E9"/>
    <w:rsid w:val="00FC0633"/>
    <w:rsid w:val="00FC1181"/>
    <w:rsid w:val="00FC1629"/>
    <w:rsid w:val="00FC1BEB"/>
    <w:rsid w:val="00FC1C29"/>
    <w:rsid w:val="00FC23A7"/>
    <w:rsid w:val="00FC25B5"/>
    <w:rsid w:val="00FC28AC"/>
    <w:rsid w:val="00FC2A7B"/>
    <w:rsid w:val="00FC2C09"/>
    <w:rsid w:val="00FC3A9A"/>
    <w:rsid w:val="00FC3BED"/>
    <w:rsid w:val="00FC40E2"/>
    <w:rsid w:val="00FC427A"/>
    <w:rsid w:val="00FC47D3"/>
    <w:rsid w:val="00FC49F7"/>
    <w:rsid w:val="00FC4A39"/>
    <w:rsid w:val="00FC4ACB"/>
    <w:rsid w:val="00FC5065"/>
    <w:rsid w:val="00FC5108"/>
    <w:rsid w:val="00FC51A2"/>
    <w:rsid w:val="00FC550E"/>
    <w:rsid w:val="00FC553D"/>
    <w:rsid w:val="00FC5786"/>
    <w:rsid w:val="00FC60B6"/>
    <w:rsid w:val="00FC60C1"/>
    <w:rsid w:val="00FC659B"/>
    <w:rsid w:val="00FC66CF"/>
    <w:rsid w:val="00FC685F"/>
    <w:rsid w:val="00FC71AB"/>
    <w:rsid w:val="00FC77DB"/>
    <w:rsid w:val="00FC7ADA"/>
    <w:rsid w:val="00FC7AEE"/>
    <w:rsid w:val="00FC7D12"/>
    <w:rsid w:val="00FC7F85"/>
    <w:rsid w:val="00FD050F"/>
    <w:rsid w:val="00FD0C09"/>
    <w:rsid w:val="00FD0D4C"/>
    <w:rsid w:val="00FD0ECC"/>
    <w:rsid w:val="00FD1824"/>
    <w:rsid w:val="00FD1897"/>
    <w:rsid w:val="00FD1D36"/>
    <w:rsid w:val="00FD1ED5"/>
    <w:rsid w:val="00FD24DF"/>
    <w:rsid w:val="00FD326B"/>
    <w:rsid w:val="00FD358F"/>
    <w:rsid w:val="00FD3883"/>
    <w:rsid w:val="00FD38BC"/>
    <w:rsid w:val="00FD3ED7"/>
    <w:rsid w:val="00FD409B"/>
    <w:rsid w:val="00FD437B"/>
    <w:rsid w:val="00FD4CD7"/>
    <w:rsid w:val="00FD4F11"/>
    <w:rsid w:val="00FD5194"/>
    <w:rsid w:val="00FD5527"/>
    <w:rsid w:val="00FD5D51"/>
    <w:rsid w:val="00FD6C00"/>
    <w:rsid w:val="00FD6C9C"/>
    <w:rsid w:val="00FD774F"/>
    <w:rsid w:val="00FD7BD1"/>
    <w:rsid w:val="00FD7EBC"/>
    <w:rsid w:val="00FE067B"/>
    <w:rsid w:val="00FE0AAE"/>
    <w:rsid w:val="00FE0DB3"/>
    <w:rsid w:val="00FE131A"/>
    <w:rsid w:val="00FE134E"/>
    <w:rsid w:val="00FE22EF"/>
    <w:rsid w:val="00FE3281"/>
    <w:rsid w:val="00FE3436"/>
    <w:rsid w:val="00FE3502"/>
    <w:rsid w:val="00FE405A"/>
    <w:rsid w:val="00FE42FA"/>
    <w:rsid w:val="00FE4355"/>
    <w:rsid w:val="00FE4559"/>
    <w:rsid w:val="00FE4C85"/>
    <w:rsid w:val="00FE5269"/>
    <w:rsid w:val="00FE5A30"/>
    <w:rsid w:val="00FE5B99"/>
    <w:rsid w:val="00FE652D"/>
    <w:rsid w:val="00FE6578"/>
    <w:rsid w:val="00FE6C19"/>
    <w:rsid w:val="00FE729A"/>
    <w:rsid w:val="00FE7460"/>
    <w:rsid w:val="00FE78F7"/>
    <w:rsid w:val="00FE7A1B"/>
    <w:rsid w:val="00FE7A33"/>
    <w:rsid w:val="00FE7E19"/>
    <w:rsid w:val="00FF0325"/>
    <w:rsid w:val="00FF0A41"/>
    <w:rsid w:val="00FF0AA1"/>
    <w:rsid w:val="00FF0AA9"/>
    <w:rsid w:val="00FF0AE3"/>
    <w:rsid w:val="00FF0CB9"/>
    <w:rsid w:val="00FF0E3D"/>
    <w:rsid w:val="00FF10DD"/>
    <w:rsid w:val="00FF11DB"/>
    <w:rsid w:val="00FF14EE"/>
    <w:rsid w:val="00FF16AA"/>
    <w:rsid w:val="00FF1729"/>
    <w:rsid w:val="00FF18DE"/>
    <w:rsid w:val="00FF1E47"/>
    <w:rsid w:val="00FF1F66"/>
    <w:rsid w:val="00FF223D"/>
    <w:rsid w:val="00FF2508"/>
    <w:rsid w:val="00FF2D1D"/>
    <w:rsid w:val="00FF325B"/>
    <w:rsid w:val="00FF36C1"/>
    <w:rsid w:val="00FF3937"/>
    <w:rsid w:val="00FF427D"/>
    <w:rsid w:val="00FF4452"/>
    <w:rsid w:val="00FF4A4C"/>
    <w:rsid w:val="00FF4CBB"/>
    <w:rsid w:val="00FF5123"/>
    <w:rsid w:val="00FF567E"/>
    <w:rsid w:val="00FF5FCE"/>
    <w:rsid w:val="00FF613A"/>
    <w:rsid w:val="00FF6372"/>
    <w:rsid w:val="00FF653D"/>
    <w:rsid w:val="00FF69E8"/>
    <w:rsid w:val="00FF6E2D"/>
    <w:rsid w:val="00FF7397"/>
    <w:rsid w:val="00FF7727"/>
    <w:rsid w:val="00FF78E9"/>
    <w:rsid w:val="00FF7912"/>
    <w:rsid w:val="00FF7FBE"/>
    <w:rsid w:val="68AA60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14:docId w14:val="66F6470B"/>
  <w15:docId w15:val="{8EBDCCD3-93D6-4862-86A5-94B56AD2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1339"/>
    <w:pPr>
      <w:spacing w:after="80" w:line="360" w:lineRule="auto"/>
      <w:jc w:val="both"/>
    </w:pPr>
    <w:rPr>
      <w:rFonts w:ascii="Arial" w:hAnsi="Arial"/>
      <w:sz w:val="24"/>
      <w:lang w:eastAsia="en-US"/>
    </w:rPr>
  </w:style>
  <w:style w:type="paragraph" w:styleId="1">
    <w:name w:val="heading 1"/>
    <w:basedOn w:val="a"/>
    <w:next w:val="a"/>
    <w:link w:val="1Char"/>
    <w:qFormat/>
    <w:rsid w:val="00695D69"/>
    <w:pPr>
      <w:keepNext/>
      <w:spacing w:before="240" w:after="60"/>
      <w:outlineLvl w:val="0"/>
    </w:pPr>
    <w:rPr>
      <w:rFonts w:cs="Arial"/>
      <w:b/>
      <w:bCs/>
      <w:kern w:val="32"/>
      <w:sz w:val="32"/>
      <w:szCs w:val="32"/>
    </w:rPr>
  </w:style>
  <w:style w:type="paragraph" w:styleId="20">
    <w:name w:val="heading 2"/>
    <w:basedOn w:val="a"/>
    <w:next w:val="a"/>
    <w:qFormat/>
    <w:rsid w:val="00695D69"/>
    <w:pPr>
      <w:keepNext/>
      <w:spacing w:after="0" w:line="360" w:lineRule="atLeast"/>
      <w:jc w:val="center"/>
      <w:outlineLvl w:val="1"/>
    </w:pPr>
    <w:rPr>
      <w:b/>
      <w:snapToGrid w:val="0"/>
      <w:color w:val="000000"/>
      <w:sz w:val="22"/>
      <w:lang w:eastAsia="el-GR"/>
    </w:rPr>
  </w:style>
  <w:style w:type="paragraph" w:styleId="3">
    <w:name w:val="heading 3"/>
    <w:basedOn w:val="a"/>
    <w:next w:val="a"/>
    <w:qFormat/>
    <w:rsid w:val="00695D69"/>
    <w:pPr>
      <w:keepNext/>
      <w:spacing w:after="0" w:line="360" w:lineRule="atLeast"/>
      <w:jc w:val="center"/>
      <w:outlineLvl w:val="2"/>
    </w:pPr>
    <w:rPr>
      <w:b/>
      <w:snapToGrid w:val="0"/>
      <w:color w:val="000000"/>
      <w:lang w:eastAsia="el-GR"/>
    </w:rPr>
  </w:style>
  <w:style w:type="paragraph" w:styleId="4">
    <w:name w:val="heading 4"/>
    <w:basedOn w:val="a"/>
    <w:next w:val="a"/>
    <w:qFormat/>
    <w:rsid w:val="00695D69"/>
    <w:pPr>
      <w:keepNext/>
      <w:spacing w:after="0" w:line="276" w:lineRule="auto"/>
      <w:outlineLvl w:val="3"/>
    </w:pPr>
    <w:rPr>
      <w:rFonts w:ascii="Calibri" w:hAnsi="Calibri"/>
      <w:b/>
      <w:color w:val="FF0000"/>
      <w:sz w:val="22"/>
      <w:szCs w:val="22"/>
      <w:lang w:eastAsia="el-GR"/>
    </w:rPr>
  </w:style>
  <w:style w:type="paragraph" w:styleId="5">
    <w:name w:val="heading 5"/>
    <w:basedOn w:val="a"/>
    <w:next w:val="a"/>
    <w:qFormat/>
    <w:rsid w:val="00695D69"/>
    <w:pPr>
      <w:spacing w:before="240" w:after="60"/>
      <w:outlineLvl w:val="4"/>
    </w:pPr>
    <w:rPr>
      <w:b/>
      <w:bCs/>
      <w:i/>
      <w:iCs/>
      <w:sz w:val="26"/>
      <w:szCs w:val="26"/>
    </w:rPr>
  </w:style>
  <w:style w:type="paragraph" w:styleId="6">
    <w:name w:val="heading 6"/>
    <w:basedOn w:val="a"/>
    <w:next w:val="a"/>
    <w:qFormat/>
    <w:rsid w:val="00695D69"/>
    <w:pPr>
      <w:keepNext/>
      <w:spacing w:after="0" w:line="240" w:lineRule="auto"/>
      <w:jc w:val="left"/>
      <w:outlineLvl w:val="5"/>
    </w:pPr>
    <w:rPr>
      <w:rFonts w:cs="Arial"/>
      <w:b/>
      <w:bCs/>
      <w:sz w:val="17"/>
      <w:szCs w:val="24"/>
      <w:lang w:eastAsia="el-GR"/>
    </w:rPr>
  </w:style>
  <w:style w:type="paragraph" w:styleId="7">
    <w:name w:val="heading 7"/>
    <w:basedOn w:val="a"/>
    <w:next w:val="a"/>
    <w:qFormat/>
    <w:rsid w:val="00695D69"/>
    <w:pPr>
      <w:keepNext/>
      <w:jc w:val="center"/>
      <w:outlineLvl w:val="6"/>
    </w:pPr>
    <w:rPr>
      <w:b/>
      <w:spacing w:val="-16"/>
      <w:w w:val="150"/>
      <w:sz w:val="20"/>
    </w:rPr>
  </w:style>
  <w:style w:type="paragraph" w:styleId="8">
    <w:name w:val="heading 8"/>
    <w:basedOn w:val="a"/>
    <w:next w:val="a"/>
    <w:qFormat/>
    <w:rsid w:val="00695D69"/>
    <w:pPr>
      <w:tabs>
        <w:tab w:val="left" w:pos="360"/>
      </w:tabs>
      <w:spacing w:before="240" w:after="60" w:line="288" w:lineRule="auto"/>
      <w:outlineLvl w:val="7"/>
    </w:pPr>
    <w:rPr>
      <w:i/>
      <w:sz w:val="20"/>
      <w:lang w:eastAsia="el-GR"/>
    </w:rPr>
  </w:style>
  <w:style w:type="paragraph" w:styleId="9">
    <w:name w:val="heading 9"/>
    <w:basedOn w:val="a"/>
    <w:next w:val="a"/>
    <w:qFormat/>
    <w:rsid w:val="00695D69"/>
    <w:pPr>
      <w:tabs>
        <w:tab w:val="left" w:pos="360"/>
      </w:tabs>
      <w:spacing w:before="240" w:after="60" w:line="288" w:lineRule="auto"/>
      <w:outlineLvl w:val="8"/>
    </w:pPr>
    <w:rPr>
      <w:b/>
      <w:i/>
      <w:sz w:val="1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95D69"/>
    <w:rPr>
      <w:rFonts w:ascii="Tahoma" w:hAnsi="Tahoma" w:cs="Tahoma"/>
      <w:sz w:val="16"/>
      <w:szCs w:val="16"/>
    </w:rPr>
  </w:style>
  <w:style w:type="paragraph" w:styleId="a4">
    <w:name w:val="Body Text"/>
    <w:basedOn w:val="a"/>
    <w:rsid w:val="00695D69"/>
    <w:pPr>
      <w:spacing w:after="0" w:line="240" w:lineRule="auto"/>
      <w:jc w:val="left"/>
    </w:pPr>
    <w:rPr>
      <w:rFonts w:ascii="Times New Roman" w:hAnsi="Times New Roman"/>
      <w:b/>
      <w:sz w:val="20"/>
      <w:lang w:eastAsia="el-GR"/>
    </w:rPr>
  </w:style>
  <w:style w:type="paragraph" w:styleId="21">
    <w:name w:val="Body Text 2"/>
    <w:basedOn w:val="a"/>
    <w:rsid w:val="00695D69"/>
    <w:pPr>
      <w:spacing w:before="100" w:after="0"/>
    </w:pPr>
    <w:rPr>
      <w:caps/>
      <w:sz w:val="22"/>
      <w:lang w:eastAsia="el-GR"/>
    </w:rPr>
  </w:style>
  <w:style w:type="paragraph" w:styleId="30">
    <w:name w:val="Body Text 3"/>
    <w:basedOn w:val="a"/>
    <w:rsid w:val="00695D69"/>
    <w:pPr>
      <w:spacing w:after="0" w:line="240" w:lineRule="auto"/>
      <w:jc w:val="left"/>
    </w:pPr>
    <w:rPr>
      <w:rFonts w:ascii="Times New Roman" w:hAnsi="Times New Roman"/>
      <w:sz w:val="28"/>
      <w:lang w:val="en-US" w:eastAsia="el-GR"/>
    </w:rPr>
  </w:style>
  <w:style w:type="paragraph" w:styleId="a5">
    <w:name w:val="Body Text Indent"/>
    <w:basedOn w:val="a"/>
    <w:qFormat/>
    <w:rsid w:val="00695D69"/>
    <w:pPr>
      <w:spacing w:after="0" w:line="360" w:lineRule="atLeast"/>
      <w:ind w:left="567"/>
    </w:pPr>
    <w:rPr>
      <w:lang w:eastAsia="el-GR"/>
    </w:rPr>
  </w:style>
  <w:style w:type="paragraph" w:styleId="22">
    <w:name w:val="Body Text Indent 2"/>
    <w:basedOn w:val="a"/>
    <w:rsid w:val="00695D69"/>
    <w:pPr>
      <w:spacing w:after="0"/>
      <w:ind w:left="360"/>
    </w:pPr>
    <w:rPr>
      <w:lang w:eastAsia="el-GR"/>
    </w:rPr>
  </w:style>
  <w:style w:type="paragraph" w:styleId="a6">
    <w:name w:val="caption"/>
    <w:basedOn w:val="a"/>
    <w:next w:val="a"/>
    <w:qFormat/>
    <w:rsid w:val="00695D69"/>
    <w:pPr>
      <w:spacing w:before="120" w:after="120" w:line="360" w:lineRule="atLeast"/>
    </w:pPr>
    <w:rPr>
      <w:b/>
      <w:lang w:eastAsia="el-GR"/>
    </w:rPr>
  </w:style>
  <w:style w:type="paragraph" w:styleId="a7">
    <w:name w:val="annotation text"/>
    <w:basedOn w:val="a"/>
    <w:link w:val="Char"/>
    <w:uiPriority w:val="99"/>
    <w:rsid w:val="00695D69"/>
    <w:rPr>
      <w:sz w:val="20"/>
    </w:rPr>
  </w:style>
  <w:style w:type="paragraph" w:styleId="a8">
    <w:name w:val="annotation subject"/>
    <w:basedOn w:val="a7"/>
    <w:next w:val="a7"/>
    <w:semiHidden/>
    <w:rsid w:val="00695D69"/>
    <w:rPr>
      <w:b/>
      <w:bCs/>
    </w:rPr>
  </w:style>
  <w:style w:type="paragraph" w:styleId="a9">
    <w:name w:val="Document Map"/>
    <w:basedOn w:val="a"/>
    <w:semiHidden/>
    <w:rsid w:val="00695D69"/>
    <w:pPr>
      <w:shd w:val="clear" w:color="auto" w:fill="000080"/>
    </w:pPr>
    <w:rPr>
      <w:rFonts w:ascii="Tahoma" w:hAnsi="Tahoma" w:cs="Tahoma"/>
      <w:sz w:val="20"/>
    </w:rPr>
  </w:style>
  <w:style w:type="paragraph" w:styleId="aa">
    <w:name w:val="E-mail Signature"/>
    <w:basedOn w:val="a"/>
    <w:rsid w:val="00695D69"/>
    <w:pPr>
      <w:spacing w:after="0" w:line="240" w:lineRule="auto"/>
      <w:jc w:val="left"/>
    </w:pPr>
    <w:rPr>
      <w:rFonts w:ascii="Times New Roman" w:hAnsi="Times New Roman"/>
      <w:szCs w:val="24"/>
      <w:lang w:eastAsia="el-GR"/>
    </w:rPr>
  </w:style>
  <w:style w:type="paragraph" w:styleId="ab">
    <w:name w:val="footer"/>
    <w:basedOn w:val="a"/>
    <w:link w:val="Char0"/>
    <w:uiPriority w:val="99"/>
    <w:rsid w:val="00695D69"/>
    <w:pPr>
      <w:tabs>
        <w:tab w:val="center" w:pos="4153"/>
        <w:tab w:val="right" w:pos="8306"/>
      </w:tabs>
    </w:pPr>
  </w:style>
  <w:style w:type="paragraph" w:styleId="ac">
    <w:name w:val="footnote text"/>
    <w:basedOn w:val="a"/>
    <w:link w:val="Char1"/>
    <w:uiPriority w:val="99"/>
    <w:semiHidden/>
    <w:rsid w:val="00695D69"/>
    <w:pPr>
      <w:spacing w:after="0" w:line="360" w:lineRule="atLeast"/>
    </w:pPr>
    <w:rPr>
      <w:sz w:val="20"/>
    </w:rPr>
  </w:style>
  <w:style w:type="paragraph" w:styleId="ad">
    <w:name w:val="header"/>
    <w:basedOn w:val="a"/>
    <w:rsid w:val="00695D69"/>
    <w:pPr>
      <w:tabs>
        <w:tab w:val="center" w:pos="4153"/>
        <w:tab w:val="right" w:pos="8306"/>
      </w:tabs>
    </w:pPr>
  </w:style>
  <w:style w:type="paragraph" w:styleId="-HTML">
    <w:name w:val="HTML Preformatted"/>
    <w:basedOn w:val="a"/>
    <w:rsid w:val="00695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lang w:eastAsia="el-GR"/>
    </w:rPr>
  </w:style>
  <w:style w:type="paragraph" w:styleId="ae">
    <w:name w:val="List Bullet"/>
    <w:basedOn w:val="a"/>
    <w:rsid w:val="00695D69"/>
    <w:pPr>
      <w:keepLines/>
      <w:widowControl w:val="0"/>
      <w:tabs>
        <w:tab w:val="left" w:pos="0"/>
      </w:tabs>
      <w:overflowPunct w:val="0"/>
      <w:autoSpaceDE w:val="0"/>
      <w:autoSpaceDN w:val="0"/>
      <w:adjustRightInd w:val="0"/>
      <w:spacing w:after="0"/>
      <w:ind w:hanging="11"/>
      <w:textAlignment w:val="baseline"/>
    </w:pPr>
    <w:rPr>
      <w:rFonts w:cs="Arial"/>
      <w:sz w:val="22"/>
      <w:szCs w:val="22"/>
      <w:lang w:eastAsia="el-GR"/>
    </w:rPr>
  </w:style>
  <w:style w:type="paragraph" w:styleId="2">
    <w:name w:val="List Number 2"/>
    <w:basedOn w:val="a"/>
    <w:rsid w:val="00695D69"/>
    <w:pPr>
      <w:numPr>
        <w:numId w:val="1"/>
      </w:numPr>
      <w:spacing w:after="240" w:line="240" w:lineRule="auto"/>
    </w:pPr>
    <w:rPr>
      <w:rFonts w:ascii="Times New Roman" w:hAnsi="Times New Roman"/>
      <w:szCs w:val="24"/>
      <w:lang w:val="en-GB" w:eastAsia="en-GB"/>
    </w:rPr>
  </w:style>
  <w:style w:type="paragraph" w:styleId="Web">
    <w:name w:val="Normal (Web)"/>
    <w:basedOn w:val="a"/>
    <w:uiPriority w:val="99"/>
    <w:unhideWhenUsed/>
    <w:rsid w:val="00695D69"/>
    <w:pPr>
      <w:spacing w:before="100" w:beforeAutospacing="1" w:after="100" w:afterAutospacing="1" w:line="240" w:lineRule="auto"/>
      <w:jc w:val="left"/>
    </w:pPr>
    <w:rPr>
      <w:rFonts w:ascii="Times New Roman" w:hAnsi="Times New Roman"/>
      <w:szCs w:val="24"/>
      <w:lang w:eastAsia="el-GR"/>
    </w:rPr>
  </w:style>
  <w:style w:type="paragraph" w:styleId="af">
    <w:name w:val="Plain Text"/>
    <w:basedOn w:val="a"/>
    <w:rsid w:val="00695D69"/>
    <w:pPr>
      <w:spacing w:after="0" w:line="240" w:lineRule="auto"/>
      <w:jc w:val="left"/>
    </w:pPr>
    <w:rPr>
      <w:rFonts w:ascii="Courier New" w:hAnsi="Courier New" w:cs="Courier New"/>
      <w:sz w:val="20"/>
      <w:lang w:eastAsia="el-GR"/>
    </w:rPr>
  </w:style>
  <w:style w:type="paragraph" w:styleId="af0">
    <w:name w:val="Title"/>
    <w:basedOn w:val="a"/>
    <w:next w:val="a"/>
    <w:qFormat/>
    <w:rsid w:val="00695D69"/>
    <w:pPr>
      <w:spacing w:before="240" w:after="60" w:line="240" w:lineRule="auto"/>
      <w:jc w:val="center"/>
      <w:outlineLvl w:val="0"/>
    </w:pPr>
    <w:rPr>
      <w:rFonts w:ascii="Cambria" w:hAnsi="Cambria"/>
      <w:b/>
      <w:bCs/>
      <w:kern w:val="28"/>
      <w:sz w:val="32"/>
      <w:szCs w:val="32"/>
      <w:lang w:eastAsia="el-GR"/>
    </w:rPr>
  </w:style>
  <w:style w:type="paragraph" w:styleId="10">
    <w:name w:val="toc 1"/>
    <w:basedOn w:val="a"/>
    <w:next w:val="a"/>
    <w:uiPriority w:val="39"/>
    <w:rsid w:val="00695D69"/>
    <w:pPr>
      <w:keepLines/>
      <w:widowControl w:val="0"/>
      <w:tabs>
        <w:tab w:val="left" w:pos="2086"/>
        <w:tab w:val="right" w:leader="dot" w:pos="9072"/>
      </w:tabs>
      <w:overflowPunct w:val="0"/>
      <w:autoSpaceDE w:val="0"/>
      <w:autoSpaceDN w:val="0"/>
      <w:adjustRightInd w:val="0"/>
      <w:spacing w:before="60" w:after="0" w:line="240" w:lineRule="auto"/>
      <w:ind w:left="357" w:right="-53"/>
      <w:jc w:val="left"/>
      <w:textAlignment w:val="baseline"/>
    </w:pPr>
    <w:rPr>
      <w:rFonts w:ascii="Verdana" w:hAnsi="Verdana"/>
      <w:b/>
      <w:sz w:val="20"/>
      <w:lang w:eastAsia="el-GR"/>
    </w:rPr>
  </w:style>
  <w:style w:type="paragraph" w:styleId="23">
    <w:name w:val="toc 2"/>
    <w:basedOn w:val="a"/>
    <w:next w:val="a"/>
    <w:uiPriority w:val="39"/>
    <w:rsid w:val="00695D69"/>
    <w:pPr>
      <w:tabs>
        <w:tab w:val="right" w:leader="dot" w:pos="9072"/>
      </w:tabs>
      <w:spacing w:after="0" w:line="360" w:lineRule="atLeast"/>
      <w:ind w:left="540"/>
      <w:jc w:val="left"/>
    </w:pPr>
    <w:rPr>
      <w:rFonts w:ascii="Verdana" w:hAnsi="Verdana"/>
      <w:bCs/>
      <w:sz w:val="16"/>
      <w:szCs w:val="16"/>
      <w:lang w:eastAsia="el-GR"/>
    </w:rPr>
  </w:style>
  <w:style w:type="character" w:styleId="af1">
    <w:name w:val="annotation reference"/>
    <w:uiPriority w:val="99"/>
    <w:rsid w:val="00695D69"/>
    <w:rPr>
      <w:sz w:val="16"/>
      <w:szCs w:val="16"/>
    </w:rPr>
  </w:style>
  <w:style w:type="character" w:styleId="af2">
    <w:name w:val="Emphasis"/>
    <w:uiPriority w:val="20"/>
    <w:qFormat/>
    <w:rsid w:val="00695D69"/>
    <w:rPr>
      <w:i/>
      <w:iCs/>
    </w:rPr>
  </w:style>
  <w:style w:type="character" w:styleId="-">
    <w:name w:val="FollowedHyperlink"/>
    <w:rsid w:val="00695D69"/>
    <w:rPr>
      <w:color w:val="800080"/>
      <w:u w:val="single"/>
    </w:rPr>
  </w:style>
  <w:style w:type="character" w:styleId="af3">
    <w:name w:val="footnote reference"/>
    <w:uiPriority w:val="99"/>
    <w:semiHidden/>
    <w:rsid w:val="00695D69"/>
    <w:rPr>
      <w:vertAlign w:val="superscript"/>
    </w:rPr>
  </w:style>
  <w:style w:type="character" w:styleId="-0">
    <w:name w:val="Hyperlink"/>
    <w:uiPriority w:val="99"/>
    <w:rsid w:val="00695D69"/>
    <w:rPr>
      <w:color w:val="0000FF"/>
      <w:u w:val="single"/>
    </w:rPr>
  </w:style>
  <w:style w:type="character" w:styleId="af4">
    <w:name w:val="page number"/>
    <w:basedOn w:val="a0"/>
    <w:rsid w:val="00695D69"/>
  </w:style>
  <w:style w:type="character" w:styleId="af5">
    <w:name w:val="Strong"/>
    <w:uiPriority w:val="22"/>
    <w:qFormat/>
    <w:rsid w:val="00695D69"/>
    <w:rPr>
      <w:b/>
      <w:bCs/>
    </w:rPr>
  </w:style>
  <w:style w:type="table" w:styleId="af6">
    <w:name w:val="Table Grid"/>
    <w:basedOn w:val="a1"/>
    <w:rsid w:val="00695D69"/>
    <w:pPr>
      <w:spacing w:after="8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Char Char Char Char Char Char Char Char"/>
    <w:basedOn w:val="a"/>
    <w:rsid w:val="00695D69"/>
    <w:pPr>
      <w:spacing w:after="160" w:line="240" w:lineRule="exact"/>
      <w:jc w:val="left"/>
    </w:pPr>
    <w:rPr>
      <w:rFonts w:ascii="Tahoma" w:hAnsi="Tahoma"/>
      <w:sz w:val="20"/>
      <w:lang w:val="en-US"/>
    </w:rPr>
  </w:style>
  <w:style w:type="paragraph" w:customStyle="1" w:styleId="CharChar">
    <w:name w:val="Char Char"/>
    <w:basedOn w:val="a"/>
    <w:rsid w:val="00695D69"/>
    <w:pPr>
      <w:spacing w:after="160" w:line="240" w:lineRule="exact"/>
      <w:jc w:val="left"/>
    </w:pPr>
    <w:rPr>
      <w:rFonts w:ascii="Verdana" w:hAnsi="Verdana"/>
      <w:sz w:val="20"/>
      <w:lang w:val="en-US"/>
    </w:rPr>
  </w:style>
  <w:style w:type="paragraph" w:customStyle="1" w:styleId="Char2">
    <w:name w:val="Char"/>
    <w:basedOn w:val="a"/>
    <w:rsid w:val="00695D69"/>
    <w:pPr>
      <w:spacing w:after="160" w:line="240" w:lineRule="exact"/>
      <w:jc w:val="left"/>
    </w:pPr>
    <w:rPr>
      <w:rFonts w:ascii="Tahoma" w:hAnsi="Tahoma"/>
      <w:sz w:val="20"/>
      <w:lang w:val="en-US"/>
    </w:rPr>
  </w:style>
  <w:style w:type="paragraph" w:customStyle="1" w:styleId="EaoUeaei">
    <w:name w:val="EaoUeaei"/>
    <w:basedOn w:val="1"/>
    <w:rsid w:val="00695D69"/>
    <w:pPr>
      <w:overflowPunct w:val="0"/>
      <w:autoSpaceDE w:val="0"/>
      <w:autoSpaceDN w:val="0"/>
      <w:adjustRightInd w:val="0"/>
      <w:spacing w:before="0" w:line="240" w:lineRule="auto"/>
      <w:jc w:val="center"/>
      <w:textAlignment w:val="baseline"/>
      <w:outlineLvl w:val="9"/>
    </w:pPr>
    <w:rPr>
      <w:rFonts w:ascii="Times New Roman" w:hAnsi="Times New Roman" w:cs="Times New Roman"/>
      <w:bCs w:val="0"/>
      <w:color w:val="000000"/>
      <w:kern w:val="28"/>
      <w:sz w:val="28"/>
      <w:szCs w:val="20"/>
      <w:lang w:eastAsia="el-GR"/>
    </w:rPr>
  </w:style>
  <w:style w:type="paragraph" w:customStyle="1" w:styleId="11">
    <w:name w:val="Στυλ1"/>
    <w:basedOn w:val="a"/>
    <w:rsid w:val="00695D69"/>
    <w:pPr>
      <w:tabs>
        <w:tab w:val="left" w:pos="643"/>
      </w:tabs>
      <w:spacing w:after="0" w:line="360" w:lineRule="atLeast"/>
      <w:ind w:left="643" w:hanging="360"/>
    </w:pPr>
    <w:rPr>
      <w:lang w:eastAsia="el-GR"/>
    </w:rPr>
  </w:style>
  <w:style w:type="paragraph" w:customStyle="1" w:styleId="DapanesTitle">
    <w:name w:val="DapanesTitle"/>
    <w:basedOn w:val="a"/>
    <w:rsid w:val="00695D69"/>
    <w:pPr>
      <w:keepNext/>
      <w:keepLines/>
      <w:pageBreakBefore/>
      <w:widowControl w:val="0"/>
      <w:overflowPunct w:val="0"/>
      <w:autoSpaceDE w:val="0"/>
      <w:autoSpaceDN w:val="0"/>
      <w:adjustRightInd w:val="0"/>
      <w:spacing w:after="0" w:line="240" w:lineRule="auto"/>
      <w:jc w:val="center"/>
      <w:textAlignment w:val="baseline"/>
    </w:pPr>
    <w:rPr>
      <w:b/>
      <w:lang w:eastAsia="el-GR"/>
    </w:rPr>
  </w:style>
  <w:style w:type="paragraph" w:customStyle="1" w:styleId="Tomeas">
    <w:name w:val="Tomeas"/>
    <w:basedOn w:val="DapanesTitle"/>
    <w:rsid w:val="00695D69"/>
    <w:pPr>
      <w:spacing w:before="120" w:after="120"/>
    </w:pPr>
    <w:rPr>
      <w:sz w:val="28"/>
    </w:rPr>
  </w:style>
  <w:style w:type="paragraph" w:customStyle="1" w:styleId="Normal10">
    <w:name w:val="Normal10"/>
    <w:basedOn w:val="a"/>
    <w:rsid w:val="00695D69"/>
    <w:pPr>
      <w:keepLines/>
      <w:widowControl w:val="0"/>
      <w:overflowPunct w:val="0"/>
      <w:autoSpaceDE w:val="0"/>
      <w:autoSpaceDN w:val="0"/>
      <w:adjustRightInd w:val="0"/>
      <w:spacing w:after="0" w:line="240" w:lineRule="auto"/>
      <w:textAlignment w:val="baseline"/>
    </w:pPr>
    <w:rPr>
      <w:sz w:val="20"/>
      <w:lang w:eastAsia="el-GR"/>
    </w:rPr>
  </w:style>
  <w:style w:type="paragraph" w:customStyle="1" w:styleId="Dapanes">
    <w:name w:val="Dapanes"/>
    <w:basedOn w:val="a"/>
    <w:rsid w:val="00695D69"/>
    <w:pPr>
      <w:keepNext/>
      <w:keepLines/>
      <w:widowControl w:val="0"/>
      <w:overflowPunct w:val="0"/>
      <w:autoSpaceDE w:val="0"/>
      <w:autoSpaceDN w:val="0"/>
      <w:adjustRightInd w:val="0"/>
      <w:spacing w:after="0" w:line="240" w:lineRule="auto"/>
      <w:textAlignment w:val="baseline"/>
    </w:pPr>
    <w:rPr>
      <w:b/>
      <w:sz w:val="20"/>
      <w:lang w:eastAsia="el-GR"/>
    </w:rPr>
  </w:style>
  <w:style w:type="paragraph" w:customStyle="1" w:styleId="Bullet10">
    <w:name w:val="Bullet10"/>
    <w:basedOn w:val="Bullet"/>
    <w:rsid w:val="00695D69"/>
    <w:pPr>
      <w:tabs>
        <w:tab w:val="left" w:pos="284"/>
        <w:tab w:val="left" w:pos="432"/>
      </w:tabs>
    </w:pPr>
  </w:style>
  <w:style w:type="paragraph" w:customStyle="1" w:styleId="Bullet">
    <w:name w:val="Bullet"/>
    <w:basedOn w:val="Normal10"/>
    <w:rsid w:val="00695D69"/>
    <w:pPr>
      <w:tabs>
        <w:tab w:val="left" w:pos="360"/>
      </w:tabs>
      <w:ind w:left="284" w:hanging="284"/>
    </w:pPr>
  </w:style>
  <w:style w:type="paragraph" w:customStyle="1" w:styleId="Table">
    <w:name w:val="Table"/>
    <w:basedOn w:val="a"/>
    <w:rsid w:val="00695D69"/>
    <w:pPr>
      <w:keepLines/>
      <w:widowControl w:val="0"/>
      <w:overflowPunct w:val="0"/>
      <w:autoSpaceDE w:val="0"/>
      <w:autoSpaceDN w:val="0"/>
      <w:adjustRightInd w:val="0"/>
      <w:spacing w:after="0" w:line="240" w:lineRule="auto"/>
      <w:jc w:val="center"/>
      <w:textAlignment w:val="baseline"/>
    </w:pPr>
    <w:rPr>
      <w:b/>
      <w:sz w:val="20"/>
      <w:lang w:eastAsia="el-GR"/>
    </w:rPr>
  </w:style>
  <w:style w:type="paragraph" w:customStyle="1" w:styleId="Tittle">
    <w:name w:val="Tittle"/>
    <w:basedOn w:val="a"/>
    <w:rsid w:val="00695D69"/>
    <w:pPr>
      <w:keepLines/>
      <w:widowControl w:val="0"/>
      <w:overflowPunct w:val="0"/>
      <w:autoSpaceDE w:val="0"/>
      <w:autoSpaceDN w:val="0"/>
      <w:adjustRightInd w:val="0"/>
      <w:spacing w:after="120" w:line="300" w:lineRule="auto"/>
      <w:jc w:val="center"/>
      <w:textAlignment w:val="baseline"/>
    </w:pPr>
    <w:rPr>
      <w:sz w:val="32"/>
      <w:lang w:eastAsia="el-GR"/>
    </w:rPr>
  </w:style>
  <w:style w:type="paragraph" w:customStyle="1" w:styleId="24">
    <w:name w:val="Βασικό 2"/>
    <w:basedOn w:val="a"/>
    <w:rsid w:val="00695D69"/>
    <w:pPr>
      <w:spacing w:after="0" w:line="288" w:lineRule="auto"/>
      <w:ind w:left="709"/>
    </w:pPr>
    <w:rPr>
      <w:lang w:eastAsia="el-GR"/>
    </w:rPr>
  </w:style>
  <w:style w:type="paragraph" w:customStyle="1" w:styleId="80">
    <w:name w:val="Σώμα κειμένου 8"/>
    <w:basedOn w:val="30"/>
    <w:rsid w:val="00695D69"/>
    <w:pPr>
      <w:autoSpaceDE w:val="0"/>
      <w:autoSpaceDN w:val="0"/>
      <w:adjustRightInd w:val="0"/>
      <w:jc w:val="center"/>
    </w:pPr>
    <w:rPr>
      <w:rFonts w:ascii="Arial" w:hAnsi="Arial" w:cs="Arial"/>
      <w:b/>
      <w:bCs/>
      <w:i/>
      <w:iCs/>
      <w:color w:val="000000"/>
      <w:sz w:val="24"/>
      <w:szCs w:val="24"/>
      <w:lang w:val="el-GR"/>
    </w:rPr>
  </w:style>
  <w:style w:type="paragraph" w:customStyle="1" w:styleId="12">
    <w:name w:val="Κείμενο 1"/>
    <w:basedOn w:val="a"/>
    <w:rsid w:val="00695D69"/>
    <w:pPr>
      <w:spacing w:after="0" w:line="240" w:lineRule="auto"/>
    </w:pPr>
  </w:style>
  <w:style w:type="paragraph" w:customStyle="1" w:styleId="af7">
    <w:name w:val="Πίνακα"/>
    <w:basedOn w:val="a"/>
    <w:rsid w:val="00695D69"/>
    <w:pPr>
      <w:spacing w:after="60" w:line="240" w:lineRule="auto"/>
      <w:jc w:val="left"/>
    </w:pPr>
  </w:style>
  <w:style w:type="paragraph" w:customStyle="1" w:styleId="NormalWeb1">
    <w:name w:val="Normal (Web)1"/>
    <w:basedOn w:val="a"/>
    <w:rsid w:val="00695D69"/>
    <w:pPr>
      <w:spacing w:before="100" w:beforeAutospacing="1" w:after="100" w:afterAutospacing="1" w:line="240" w:lineRule="auto"/>
      <w:jc w:val="left"/>
    </w:pPr>
    <w:rPr>
      <w:rFonts w:ascii="Times New Roman" w:hAnsi="Times New Roman"/>
      <w:szCs w:val="24"/>
      <w:lang w:eastAsia="el-GR"/>
    </w:rPr>
  </w:style>
  <w:style w:type="paragraph" w:customStyle="1" w:styleId="eni1">
    <w:name w:val="eni1"/>
    <w:basedOn w:val="a"/>
    <w:rsid w:val="00695D69"/>
    <w:pPr>
      <w:spacing w:before="120" w:after="120"/>
    </w:pPr>
    <w:rPr>
      <w:sz w:val="22"/>
    </w:rPr>
  </w:style>
  <w:style w:type="paragraph" w:customStyle="1" w:styleId="212pt66">
    <w:name w:val="Στυλ Επικεφαλίδα 2 + 12 pt Όχι Πλάγια Πριν:  6 στ. Μετά:  6 στ."/>
    <w:basedOn w:val="a"/>
    <w:qFormat/>
    <w:rsid w:val="00695D69"/>
    <w:pPr>
      <w:tabs>
        <w:tab w:val="left" w:pos="1080"/>
      </w:tabs>
      <w:spacing w:after="0" w:line="240" w:lineRule="auto"/>
      <w:ind w:left="700" w:hanging="340"/>
      <w:jc w:val="left"/>
    </w:pPr>
    <w:rPr>
      <w:rFonts w:ascii="Times New Roman" w:hAnsi="Times New Roman"/>
      <w:szCs w:val="24"/>
      <w:lang w:eastAsia="el-GR"/>
    </w:rPr>
  </w:style>
  <w:style w:type="paragraph" w:customStyle="1" w:styleId="bodyCharCharCharCharChar">
    <w:name w:val="body Char Char Char Char Char"/>
    <w:rsid w:val="00695D69"/>
    <w:pPr>
      <w:jc w:val="both"/>
    </w:pPr>
    <w:rPr>
      <w:rFonts w:ascii="Tahoma" w:hAnsi="Tahoma"/>
      <w:kern w:val="28"/>
      <w:sz w:val="22"/>
      <w:szCs w:val="22"/>
    </w:rPr>
  </w:style>
  <w:style w:type="character" w:customStyle="1" w:styleId="maintxt1">
    <w:name w:val="maintxt1"/>
    <w:rsid w:val="00695D69"/>
    <w:rPr>
      <w:sz w:val="18"/>
      <w:szCs w:val="18"/>
    </w:rPr>
  </w:style>
  <w:style w:type="paragraph" w:styleId="af8">
    <w:name w:val="List Paragraph"/>
    <w:basedOn w:val="a"/>
    <w:uiPriority w:val="34"/>
    <w:qFormat/>
    <w:rsid w:val="00695D69"/>
    <w:pPr>
      <w:spacing w:after="200" w:line="276" w:lineRule="auto"/>
      <w:ind w:left="720"/>
      <w:contextualSpacing/>
      <w:jc w:val="left"/>
    </w:pPr>
    <w:rPr>
      <w:rFonts w:ascii="Calibri" w:eastAsia="Calibri" w:hAnsi="Calibri"/>
      <w:sz w:val="22"/>
      <w:szCs w:val="22"/>
    </w:rPr>
  </w:style>
  <w:style w:type="character" w:customStyle="1" w:styleId="CharChar2">
    <w:name w:val="Char Char2"/>
    <w:rsid w:val="00695D69"/>
    <w:rPr>
      <w:rFonts w:ascii="Cambria" w:hAnsi="Cambria"/>
      <w:b/>
      <w:bCs/>
      <w:kern w:val="28"/>
      <w:sz w:val="32"/>
      <w:szCs w:val="32"/>
      <w:lang w:val="el-GR" w:eastAsia="el-GR" w:bidi="ar-SA"/>
    </w:rPr>
  </w:style>
  <w:style w:type="paragraph" w:customStyle="1" w:styleId="13">
    <w:name w:val="Επικεφαλίδα ΠΠ1"/>
    <w:basedOn w:val="1"/>
    <w:next w:val="a"/>
    <w:qFormat/>
    <w:rsid w:val="00695D69"/>
    <w:pPr>
      <w:keepLines/>
      <w:spacing w:before="480" w:after="0" w:line="276" w:lineRule="auto"/>
      <w:jc w:val="left"/>
      <w:outlineLvl w:val="9"/>
    </w:pPr>
    <w:rPr>
      <w:rFonts w:ascii="Cambria" w:hAnsi="Cambria" w:cs="Times New Roman"/>
      <w:color w:val="365F91"/>
      <w:kern w:val="0"/>
      <w:sz w:val="28"/>
      <w:szCs w:val="28"/>
    </w:rPr>
  </w:style>
  <w:style w:type="character" w:customStyle="1" w:styleId="CharChar1">
    <w:name w:val="Char Char1"/>
    <w:rsid w:val="00695D69"/>
    <w:rPr>
      <w:rFonts w:ascii="Tahoma" w:hAnsi="Tahoma" w:cs="Tahoma"/>
      <w:sz w:val="16"/>
      <w:szCs w:val="16"/>
      <w:lang w:val="el-GR" w:eastAsia="el-GR" w:bidi="ar-SA"/>
    </w:rPr>
  </w:style>
  <w:style w:type="paragraph" w:customStyle="1" w:styleId="CharCharChar">
    <w:name w:val="Char Char Char"/>
    <w:basedOn w:val="a"/>
    <w:rsid w:val="00695D69"/>
    <w:pPr>
      <w:spacing w:after="0" w:line="240" w:lineRule="auto"/>
      <w:jc w:val="left"/>
    </w:pPr>
    <w:rPr>
      <w:rFonts w:cs="Arial"/>
      <w:szCs w:val="24"/>
      <w:lang w:val="pl-PL" w:eastAsia="pl-PL"/>
    </w:rPr>
  </w:style>
  <w:style w:type="character" w:customStyle="1" w:styleId="CharChar3">
    <w:name w:val="Char Char3"/>
    <w:rsid w:val="00695D69"/>
    <w:rPr>
      <w:rFonts w:ascii="Arial" w:hAnsi="Arial"/>
      <w:sz w:val="24"/>
      <w:lang w:val="el-GR" w:eastAsia="el-GR" w:bidi="ar-SA"/>
    </w:rPr>
  </w:style>
  <w:style w:type="paragraph" w:customStyle="1" w:styleId="Default">
    <w:name w:val="Default"/>
    <w:rsid w:val="00695D69"/>
    <w:pPr>
      <w:autoSpaceDE w:val="0"/>
      <w:autoSpaceDN w:val="0"/>
      <w:adjustRightInd w:val="0"/>
    </w:pPr>
    <w:rPr>
      <w:rFonts w:ascii="Arial" w:hAnsi="Arial" w:cs="Arial"/>
      <w:color w:val="000000"/>
      <w:sz w:val="24"/>
      <w:szCs w:val="24"/>
    </w:rPr>
  </w:style>
  <w:style w:type="character" w:customStyle="1" w:styleId="spelle">
    <w:name w:val="spelle"/>
    <w:basedOn w:val="a0"/>
    <w:rsid w:val="00695D69"/>
  </w:style>
  <w:style w:type="paragraph" w:customStyle="1" w:styleId="CharChar1CharCharCharCharCharCharCharCharCharCharCharChar">
    <w:name w:val="Char Char1 Char Char Char Char Char Char Char Char Char Char Char Char"/>
    <w:basedOn w:val="a"/>
    <w:qFormat/>
    <w:rsid w:val="00695D69"/>
    <w:pPr>
      <w:spacing w:after="0" w:line="240" w:lineRule="auto"/>
      <w:jc w:val="left"/>
    </w:pPr>
    <w:rPr>
      <w:rFonts w:cs="Arial"/>
      <w:szCs w:val="24"/>
      <w:lang w:val="pl-PL" w:eastAsia="pl-PL"/>
    </w:rPr>
  </w:style>
  <w:style w:type="paragraph" w:customStyle="1" w:styleId="CharChar1CharChar1CharCharChar">
    <w:name w:val="Char Char1 Char Char1 Char Char Char"/>
    <w:basedOn w:val="a"/>
    <w:rsid w:val="00695D69"/>
    <w:pPr>
      <w:spacing w:after="160" w:line="240" w:lineRule="exact"/>
      <w:jc w:val="left"/>
    </w:pPr>
    <w:rPr>
      <w:rFonts w:ascii="Verdana" w:hAnsi="Verdana"/>
      <w:sz w:val="20"/>
      <w:lang w:val="en-US"/>
    </w:rPr>
  </w:style>
  <w:style w:type="paragraph" w:customStyle="1" w:styleId="af9">
    <w:name w:val="Óþìá êåéìÝíïõ"/>
    <w:basedOn w:val="a"/>
    <w:rsid w:val="00695D69"/>
    <w:pPr>
      <w:widowControl w:val="0"/>
      <w:spacing w:after="0"/>
    </w:pPr>
    <w:rPr>
      <w:rFonts w:ascii="Times New Roman" w:hAnsi="Times New Roman"/>
      <w:sz w:val="22"/>
    </w:rPr>
  </w:style>
  <w:style w:type="character" w:customStyle="1" w:styleId="ctl00ctl00cphmaincphmaintvstudentfaq0ctl00ctl00cphmaincphmaintvstudentfaq3">
    <w:name w:val="ctl00_ctl00_cphmain_cphmain_tvstudentfaq_0 ctl00_ctl00_cphmain_cphmain_tvstudentfaq_3"/>
    <w:basedOn w:val="a0"/>
    <w:rsid w:val="00695D69"/>
  </w:style>
  <w:style w:type="paragraph" w:customStyle="1" w:styleId="HEAD1">
    <w:name w:val="HEAD 1"/>
    <w:basedOn w:val="a"/>
    <w:rsid w:val="00695D69"/>
    <w:pPr>
      <w:tabs>
        <w:tab w:val="left" w:pos="1692"/>
      </w:tabs>
      <w:spacing w:before="60" w:after="60" w:line="240" w:lineRule="auto"/>
      <w:jc w:val="left"/>
    </w:pPr>
    <w:rPr>
      <w:rFonts w:ascii="Tahoma" w:hAnsi="Tahoma" w:cs="Tahoma"/>
      <w:b/>
      <w:color w:val="FFFFFF"/>
      <w:lang w:eastAsia="el-GR"/>
    </w:rPr>
  </w:style>
  <w:style w:type="paragraph" w:customStyle="1" w:styleId="HEAD2">
    <w:name w:val="HEAD 2"/>
    <w:basedOn w:val="a"/>
    <w:rsid w:val="00695D69"/>
    <w:pPr>
      <w:spacing w:before="60" w:after="60" w:line="240" w:lineRule="auto"/>
      <w:jc w:val="left"/>
    </w:pPr>
    <w:rPr>
      <w:rFonts w:ascii="Arial Narrow" w:hAnsi="Arial Narrow"/>
      <w:b/>
      <w:bCs/>
      <w:color w:val="000080"/>
      <w:lang w:eastAsia="el-GR"/>
    </w:rPr>
  </w:style>
  <w:style w:type="paragraph" w:customStyle="1" w:styleId="ListParagraph1">
    <w:name w:val="List Paragraph1"/>
    <w:basedOn w:val="a"/>
    <w:rsid w:val="00695D69"/>
    <w:pPr>
      <w:spacing w:after="200" w:line="276" w:lineRule="auto"/>
      <w:ind w:left="720"/>
      <w:contextualSpacing/>
      <w:jc w:val="left"/>
    </w:pPr>
    <w:rPr>
      <w:rFonts w:ascii="Calibri" w:hAnsi="Calibri"/>
      <w:sz w:val="22"/>
      <w:szCs w:val="22"/>
    </w:rPr>
  </w:style>
  <w:style w:type="paragraph" w:customStyle="1" w:styleId="afa">
    <w:name w:val="ÊåöÜëáéï"/>
    <w:basedOn w:val="1"/>
    <w:rsid w:val="00695D69"/>
    <w:pPr>
      <w:spacing w:before="0" w:line="240" w:lineRule="auto"/>
      <w:jc w:val="center"/>
      <w:outlineLvl w:val="9"/>
    </w:pPr>
    <w:rPr>
      <w:rFonts w:ascii="Times New Roman" w:hAnsi="Times New Roman" w:cs="Times New Roman"/>
      <w:bCs w:val="0"/>
      <w:color w:val="000000"/>
      <w:kern w:val="28"/>
      <w:sz w:val="28"/>
      <w:szCs w:val="20"/>
      <w:lang w:eastAsia="el-GR"/>
    </w:rPr>
  </w:style>
  <w:style w:type="paragraph" w:customStyle="1" w:styleId="Arial11pt">
    <w:name w:val="Στυλ Arial 11 pt Πλήρης"/>
    <w:basedOn w:val="a"/>
    <w:rsid w:val="00695D69"/>
    <w:pPr>
      <w:spacing w:after="120" w:line="240" w:lineRule="auto"/>
    </w:pPr>
    <w:rPr>
      <w:sz w:val="22"/>
      <w:lang w:eastAsia="el-GR"/>
    </w:rPr>
  </w:style>
  <w:style w:type="paragraph" w:customStyle="1" w:styleId="BodyText21">
    <w:name w:val="Body Text 21"/>
    <w:basedOn w:val="a"/>
    <w:rsid w:val="00695D69"/>
    <w:pPr>
      <w:spacing w:after="0"/>
      <w:ind w:right="567"/>
    </w:pPr>
    <w:rPr>
      <w:rFonts w:ascii="Times New Roman" w:hAnsi="Times New Roman"/>
      <w:lang w:eastAsia="el-GR"/>
    </w:rPr>
  </w:style>
  <w:style w:type="paragraph" w:customStyle="1" w:styleId="ListNumber2Level2">
    <w:name w:val="List Number 2 (Level 2)"/>
    <w:basedOn w:val="a"/>
    <w:rsid w:val="00695D69"/>
    <w:pPr>
      <w:numPr>
        <w:ilvl w:val="1"/>
        <w:numId w:val="1"/>
      </w:numPr>
      <w:spacing w:after="240" w:line="240" w:lineRule="auto"/>
    </w:pPr>
    <w:rPr>
      <w:rFonts w:ascii="Times New Roman" w:hAnsi="Times New Roman"/>
      <w:szCs w:val="24"/>
      <w:lang w:val="en-GB" w:eastAsia="en-GB"/>
    </w:rPr>
  </w:style>
  <w:style w:type="paragraph" w:customStyle="1" w:styleId="ListNumber2Level3">
    <w:name w:val="List Number 2 (Level 3)"/>
    <w:basedOn w:val="a"/>
    <w:rsid w:val="00695D69"/>
    <w:pPr>
      <w:numPr>
        <w:ilvl w:val="2"/>
        <w:numId w:val="1"/>
      </w:numPr>
      <w:spacing w:after="240" w:line="240" w:lineRule="auto"/>
    </w:pPr>
    <w:rPr>
      <w:rFonts w:ascii="Times New Roman" w:hAnsi="Times New Roman"/>
      <w:szCs w:val="24"/>
      <w:lang w:val="en-GB" w:eastAsia="en-GB"/>
    </w:rPr>
  </w:style>
  <w:style w:type="character" w:customStyle="1" w:styleId="normal1">
    <w:name w:val="_normal1"/>
    <w:rsid w:val="00695D69"/>
    <w:rPr>
      <w:rFonts w:ascii="Arial Narrow" w:hAnsi="Arial Narrow" w:hint="default"/>
      <w:color w:val="000000"/>
    </w:rPr>
  </w:style>
  <w:style w:type="paragraph" w:customStyle="1" w:styleId="CharCharCharChar">
    <w:name w:val="Char Char Char Char"/>
    <w:basedOn w:val="a"/>
    <w:rsid w:val="00695D69"/>
    <w:pPr>
      <w:spacing w:after="160" w:line="240" w:lineRule="exact"/>
      <w:jc w:val="left"/>
    </w:pPr>
    <w:rPr>
      <w:rFonts w:ascii="Tahoma" w:hAnsi="Tahoma"/>
      <w:sz w:val="20"/>
      <w:lang w:val="en-US"/>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a"/>
    <w:rsid w:val="00695D69"/>
    <w:pPr>
      <w:spacing w:after="160" w:line="240" w:lineRule="exact"/>
    </w:pPr>
    <w:rPr>
      <w:rFonts w:ascii="Verdana" w:hAnsi="Verdana"/>
      <w:sz w:val="20"/>
      <w:lang w:val="en-US"/>
    </w:rPr>
  </w:style>
  <w:style w:type="character" w:customStyle="1" w:styleId="vikygeorgakopoulou">
    <w:name w:val="viky.georgakopoulou"/>
    <w:semiHidden/>
    <w:rsid w:val="00695D69"/>
    <w:rPr>
      <w:rFonts w:ascii="Arial" w:hAnsi="Arial" w:cs="Arial"/>
      <w:color w:val="auto"/>
      <w:sz w:val="20"/>
      <w:szCs w:val="20"/>
    </w:rPr>
  </w:style>
  <w:style w:type="paragraph" w:customStyle="1" w:styleId="CM1">
    <w:name w:val="CM1"/>
    <w:basedOn w:val="Default"/>
    <w:next w:val="Default"/>
    <w:uiPriority w:val="99"/>
    <w:rsid w:val="00695D69"/>
    <w:rPr>
      <w:rFonts w:ascii="EUAlbertina" w:hAnsi="EUAlbertina" w:cs="Times New Roman"/>
      <w:color w:val="auto"/>
    </w:rPr>
  </w:style>
  <w:style w:type="paragraph" w:customStyle="1" w:styleId="CM3">
    <w:name w:val="CM3"/>
    <w:basedOn w:val="Default"/>
    <w:next w:val="Default"/>
    <w:uiPriority w:val="99"/>
    <w:rsid w:val="00695D69"/>
    <w:rPr>
      <w:rFonts w:ascii="EUAlbertina" w:hAnsi="EUAlbertina" w:cs="Times New Roman"/>
      <w:color w:val="auto"/>
    </w:rPr>
  </w:style>
  <w:style w:type="paragraph" w:customStyle="1" w:styleId="CM18">
    <w:name w:val="CM1+8"/>
    <w:basedOn w:val="Default"/>
    <w:next w:val="Default"/>
    <w:uiPriority w:val="99"/>
    <w:rsid w:val="00695D69"/>
    <w:rPr>
      <w:rFonts w:ascii="EUAlbertina" w:hAnsi="EUAlbertina" w:cs="Times New Roman"/>
      <w:color w:val="auto"/>
    </w:rPr>
  </w:style>
  <w:style w:type="paragraph" w:customStyle="1" w:styleId="CM38">
    <w:name w:val="CM3+8"/>
    <w:basedOn w:val="Default"/>
    <w:next w:val="Default"/>
    <w:uiPriority w:val="99"/>
    <w:rsid w:val="00695D69"/>
    <w:rPr>
      <w:rFonts w:ascii="EUAlbertina" w:hAnsi="EUAlbertina" w:cs="Times New Roman"/>
      <w:color w:val="auto"/>
    </w:rPr>
  </w:style>
  <w:style w:type="paragraph" w:customStyle="1" w:styleId="CM48">
    <w:name w:val="CM4+8"/>
    <w:basedOn w:val="Default"/>
    <w:next w:val="Default"/>
    <w:uiPriority w:val="99"/>
    <w:rsid w:val="00695D69"/>
    <w:rPr>
      <w:rFonts w:ascii="EUAlbertina" w:hAnsi="EUAlbertina" w:cs="Times New Roman"/>
      <w:color w:val="auto"/>
    </w:rPr>
  </w:style>
  <w:style w:type="paragraph" w:customStyle="1" w:styleId="CM16">
    <w:name w:val="CM1+6"/>
    <w:basedOn w:val="Default"/>
    <w:next w:val="Default"/>
    <w:uiPriority w:val="99"/>
    <w:rsid w:val="00695D69"/>
    <w:rPr>
      <w:rFonts w:ascii="EUAlbertina" w:hAnsi="EUAlbertina" w:cs="Times New Roman"/>
      <w:color w:val="auto"/>
    </w:rPr>
  </w:style>
  <w:style w:type="paragraph" w:customStyle="1" w:styleId="CM36">
    <w:name w:val="CM3+6"/>
    <w:basedOn w:val="Default"/>
    <w:next w:val="Default"/>
    <w:uiPriority w:val="99"/>
    <w:rsid w:val="00695D69"/>
    <w:rPr>
      <w:rFonts w:ascii="EUAlbertina" w:hAnsi="EUAlbertina" w:cs="Times New Roman"/>
      <w:color w:val="auto"/>
    </w:rPr>
  </w:style>
  <w:style w:type="paragraph" w:customStyle="1" w:styleId="CM46">
    <w:name w:val="CM4+6"/>
    <w:basedOn w:val="Default"/>
    <w:next w:val="Default"/>
    <w:uiPriority w:val="99"/>
    <w:qFormat/>
    <w:rsid w:val="00695D69"/>
    <w:rPr>
      <w:rFonts w:ascii="EUAlbertina" w:hAnsi="EUAlbertina" w:cs="Times New Roman"/>
      <w:color w:val="auto"/>
    </w:rPr>
  </w:style>
  <w:style w:type="paragraph" w:customStyle="1" w:styleId="14">
    <w:name w:val="Αναθεώρηση1"/>
    <w:hidden/>
    <w:uiPriority w:val="99"/>
    <w:semiHidden/>
    <w:rsid w:val="00695D69"/>
    <w:rPr>
      <w:rFonts w:ascii="Arial" w:hAnsi="Arial"/>
      <w:sz w:val="24"/>
      <w:lang w:eastAsia="en-US"/>
    </w:rPr>
  </w:style>
  <w:style w:type="character" w:customStyle="1" w:styleId="Char1">
    <w:name w:val="Κείμενο υποσημείωσης Char"/>
    <w:link w:val="ac"/>
    <w:uiPriority w:val="99"/>
    <w:semiHidden/>
    <w:rsid w:val="00695D69"/>
    <w:rPr>
      <w:rFonts w:ascii="Arial" w:hAnsi="Arial"/>
    </w:rPr>
  </w:style>
  <w:style w:type="character" w:customStyle="1" w:styleId="Char0">
    <w:name w:val="Υποσέλιδο Char"/>
    <w:link w:val="ab"/>
    <w:uiPriority w:val="99"/>
    <w:locked/>
    <w:rsid w:val="00695D69"/>
    <w:rPr>
      <w:rFonts w:ascii="Arial" w:hAnsi="Arial"/>
      <w:sz w:val="24"/>
      <w:lang w:eastAsia="en-US"/>
    </w:rPr>
  </w:style>
  <w:style w:type="character" w:customStyle="1" w:styleId="Char">
    <w:name w:val="Κείμενο σχολίου Char"/>
    <w:link w:val="a7"/>
    <w:uiPriority w:val="99"/>
    <w:rsid w:val="00695D69"/>
    <w:rPr>
      <w:rFonts w:ascii="Arial" w:hAnsi="Arial"/>
      <w:lang w:eastAsia="en-US"/>
    </w:rPr>
  </w:style>
  <w:style w:type="character" w:customStyle="1" w:styleId="25">
    <w:name w:val="Σώμα κειμένου (2)_"/>
    <w:link w:val="26"/>
    <w:locked/>
    <w:rsid w:val="00695D69"/>
    <w:rPr>
      <w:rFonts w:ascii="Verdana" w:hAnsi="Verdana"/>
      <w:shd w:val="clear" w:color="auto" w:fill="FFFFFF"/>
    </w:rPr>
  </w:style>
  <w:style w:type="paragraph" w:customStyle="1" w:styleId="26">
    <w:name w:val="Σώμα κειμένου (2)"/>
    <w:basedOn w:val="a"/>
    <w:link w:val="25"/>
    <w:rsid w:val="00695D69"/>
    <w:pPr>
      <w:shd w:val="clear" w:color="auto" w:fill="FFFFFF"/>
      <w:spacing w:after="2640" w:line="0" w:lineRule="atLeast"/>
      <w:ind w:hanging="440"/>
      <w:jc w:val="left"/>
    </w:pPr>
    <w:rPr>
      <w:rFonts w:ascii="Verdana" w:hAnsi="Verdana"/>
      <w:sz w:val="20"/>
    </w:rPr>
  </w:style>
  <w:style w:type="character" w:customStyle="1" w:styleId="1Char">
    <w:name w:val="Επικεφαλίδα 1 Char"/>
    <w:basedOn w:val="a0"/>
    <w:link w:val="1"/>
    <w:rsid w:val="00695D69"/>
    <w:rPr>
      <w:rFonts w:ascii="Arial" w:hAnsi="Arial" w:cs="Arial"/>
      <w:b/>
      <w:bCs/>
      <w:kern w:val="32"/>
      <w:sz w:val="32"/>
      <w:szCs w:val="32"/>
      <w:lang w:eastAsia="en-US"/>
    </w:rPr>
  </w:style>
  <w:style w:type="paragraph" w:customStyle="1" w:styleId="yiv6983908812msonormal">
    <w:name w:val="yiv6983908812msonormal"/>
    <w:basedOn w:val="a"/>
    <w:rsid w:val="00695D69"/>
    <w:pPr>
      <w:spacing w:before="100" w:beforeAutospacing="1" w:after="100" w:afterAutospacing="1" w:line="240" w:lineRule="auto"/>
      <w:jc w:val="left"/>
    </w:pPr>
    <w:rPr>
      <w:rFonts w:ascii="Times New Roman" w:eastAsiaTheme="minorHAnsi" w:hAnsi="Times New Roman"/>
      <w:szCs w:val="24"/>
      <w:lang w:eastAsia="el-GR"/>
    </w:rPr>
  </w:style>
  <w:style w:type="paragraph" w:styleId="afb">
    <w:name w:val="Revision"/>
    <w:hidden/>
    <w:uiPriority w:val="99"/>
    <w:semiHidden/>
    <w:rsid w:val="00D05548"/>
    <w:rPr>
      <w:rFonts w:ascii="Arial" w:hAnsi="Arial"/>
      <w:sz w:val="24"/>
      <w:lang w:eastAsia="en-US"/>
    </w:rPr>
  </w:style>
  <w:style w:type="character" w:customStyle="1" w:styleId="15">
    <w:name w:val="Ανεπίλυτη αναφορά1"/>
    <w:basedOn w:val="a0"/>
    <w:uiPriority w:val="99"/>
    <w:semiHidden/>
    <w:unhideWhenUsed/>
    <w:rsid w:val="00041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696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inoumeilektrika.gov.gr/"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file:///C:\Users\tilegrafosa\Desktop\AppData\Local\Microsoft\Windows\Temporary%20Internet%20Files\Content.MSO\A1E33562.xlsx" TargetMode="External"/><Relationship Id="rId22" Type="http://schemas.openxmlformats.org/officeDocument/2006/relationships/header" Target="header7.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NUL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NUL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NUL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3072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93FEA7-8EE6-4C91-84C2-5B595E3A3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48</Pages>
  <Words>13823</Words>
  <Characters>78796</Characters>
  <Application>Microsoft Office Word</Application>
  <DocSecurity>0</DocSecurity>
  <Lines>656</Lines>
  <Paragraphs>184</Paragraphs>
  <ScaleCrop>false</ScaleCrop>
  <HeadingPairs>
    <vt:vector size="2" baseType="variant">
      <vt:variant>
        <vt:lpstr>Τίτλος</vt:lpstr>
      </vt:variant>
      <vt:variant>
        <vt:i4>1</vt:i4>
      </vt:variant>
    </vt:vector>
  </HeadingPairs>
  <TitlesOfParts>
    <vt:vector size="1" baseType="lpstr">
      <vt:lpstr/>
    </vt:vector>
  </TitlesOfParts>
  <Company>MOU</Company>
  <LinksUpToDate>false</LinksUpToDate>
  <CharactersWithSpaces>92435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6</cp:revision>
  <cp:lastPrinted>2020-09-30T06:13:00Z</cp:lastPrinted>
  <dcterms:created xsi:type="dcterms:W3CDTF">2020-10-12T13:18:00Z</dcterms:created>
  <dcterms:modified xsi:type="dcterms:W3CDTF">2020-10-13T04:55:00Z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1033-11.2.0.9684</vt:lpwstr>
  </property>
</Properties>
</file>