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C1" w:rsidRPr="004B51C1" w:rsidRDefault="004B51C1" w:rsidP="004B51C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14"/>
          <w:szCs w:val="14"/>
          <w:lang w:val="el-GR" w:eastAsia="el-GR"/>
        </w:rPr>
        <w:t> </w:t>
      </w:r>
    </w:p>
    <w:p w:rsidR="004B51C1" w:rsidRPr="004B51C1" w:rsidRDefault="004B51C1" w:rsidP="004B51C1">
      <w:pPr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hd w:val="clear" w:color="auto" w:fill="FFFFFF"/>
          <w:lang w:val="el-GR" w:eastAsia="el-GR"/>
        </w:rPr>
        <w:br w:type="textWrapping" w:clear="all"/>
      </w:r>
      <w:r w:rsidRPr="004B51C1">
        <w:rPr>
          <w:rFonts w:ascii="Calibri" w:eastAsia="Times New Roman" w:hAnsi="Calibri" w:cs="Calibri"/>
          <w:b/>
          <w:bCs/>
          <w:color w:val="26282A"/>
          <w:sz w:val="28"/>
          <w:szCs w:val="28"/>
          <w:lang w:val="el-GR" w:eastAsia="el-GR"/>
        </w:rPr>
        <w:t>ΠΡΟΓΡΑΜΜΑ ΕΚΔΗΛΩΣΕΩΝ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ΚΥΡΙΑΚΗ 19 ΙΟΥΛΙΟΥ 2020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Οικία Μιχαηλίδου, ώρα 20:30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</w:pPr>
      <w:bookmarkStart w:id="0" w:name="m_2954827566348190030_m_5181238382646211"/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«Να ζήσεις </w:t>
      </w:r>
      <w:bookmarkEnd w:id="0"/>
      <w:r w:rsidRPr="004B51C1">
        <w:rPr>
          <w:rFonts w:ascii="Calibri" w:eastAsia="Times New Roman" w:hAnsi="Calibri" w:cs="Calibri"/>
          <w:color w:val="26282A"/>
          <w:sz w:val="28"/>
          <w:szCs w:val="28"/>
          <w:lang w:eastAsia="el-GR"/>
        </w:rPr>
        <w:t>Ludwig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!»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Κουαρτέτο Εγχόρδων Αθηνών 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της Κρατικής Ορχήστρας Αθηνών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Απόλλων Γραμματικόπουλος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, βιολί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Παναγιώτης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Τζιώτης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, βιολί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Πάρις Αναστασιάδης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, βιόλα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Ισίδωρος Σιδέρης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, βιολοντσέλο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Συμμετέχει η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βιολίστα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Τάνια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Χαριτοπούλου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Πιάνο: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Ναταλία Μιχαηλίδου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Με αφορμή την επέτειο των 250 χρόνων από τη γέννηση του εμβληματικού συνθέτη 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Ludwig van Beethoven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 (1770-1827), ο οποίος με το έργο του άφησε ανεξίτηλο αποτύπωμα στην παγκόσμια μουσική ιστορία, το Κουαρτέτο Εγχόρδων Αθηνών που αποτελείται από εξέχοντα μέλη της Κρατικής Ορχήστρας Αθηνών και η καταξιωμένη πιανίστα και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συνιδρύτρια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 του Φεστιβάλ Κλασικής Μουσικής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Κουφονησίων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 Ναταλία Μιχαηλίδου παρουσιάζουν δύο σπουδαίες συνθέσεις του που κατέχουν ξεχωριστή θέση στην παγκόσμια μουσική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εργογραφία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.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0"/>
          <w:szCs w:val="20"/>
          <w:lang w:val="el-GR" w:eastAsia="el-GR"/>
        </w:rPr>
        <w:t>Πρόγραμμα: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L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V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Beethoven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 (1770-1827)             </w:t>
      </w:r>
    </w:p>
    <w:p w:rsidR="004B51C1" w:rsidRPr="004B51C1" w:rsidRDefault="004B51C1" w:rsidP="004B51C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Κουαρτέτο για έγχορδα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αρ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. 3 από τα «Κουαρτέτα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Ραζουμόφσκι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», έργο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59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σε ντο 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μείζονa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br/>
        <w:t xml:space="preserve">Κοντσέρτο για πιάνο και ορχήστρα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αρ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. 4 σε σολ μείζονα, έργο 58 (πρωτότυπη έκδοση για πιάνο και κουιντέτο εγχόρδων)</w:t>
      </w:r>
    </w:p>
    <w:p w:rsidR="004B51C1" w:rsidRPr="004B51C1" w:rsidRDefault="004B51C1" w:rsidP="004B51C1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Με την υποστήριξη της Κρατικής Ορχήστρας Αθηνών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 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και τ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ης Πρεσβείας της Ομοσπονδιακής Δημοκρατίας της Γερμανίας στην Αθήνα 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   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 ΤΕΤΑΡΤΗ 29 ΙΟΥΛΙΟΥ 2020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Οικία Μιχαηλίδου, ώρα 20:30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«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eastAsia="el-GR"/>
        </w:rPr>
        <w:t>Lighter than air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»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lastRenderedPageBreak/>
        <w:t>Φλάουτο: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Στάθης Καραπάνος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br/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Πιάνο: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 xml:space="preserve">Νεφέλη </w:t>
      </w: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Μούσουρα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Δύο πολυβραβευμένοι νέοι Έλληνες μουσικοί, ο φλαουτίστας Στάθης Καραπάνος και η πιανίστα Νεφέλη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Μούσουρα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, συμπράττουν επί σκηνής ερμηνεύοντας με μοναδικό τρόπο σπουδαία έργα του κλασικού ρεπερτορίου μουσικής δωματίου από την παγκόσμια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εργογραφία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 του 18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l-GR" w:eastAsia="el-GR"/>
        </w:rPr>
        <w:t>ου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, 19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l-GR" w:eastAsia="el-GR"/>
        </w:rPr>
        <w:t>ου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και 20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l-GR" w:eastAsia="el-GR"/>
        </w:rPr>
        <w:t>ού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αιώνα για φλάουτο και πιάνο, αλλά και για βιολί και πιάνο, σε μεταγραφές του Έλληνα φλαουτίστα.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16"/>
          <w:szCs w:val="16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0"/>
          <w:szCs w:val="20"/>
          <w:lang w:val="el-GR" w:eastAsia="el-GR"/>
        </w:rPr>
        <w:t>Πρόγραμμα:</w:t>
      </w:r>
    </w:p>
    <w:p w:rsidR="004B51C1" w:rsidRPr="004B51C1" w:rsidRDefault="004B51C1" w:rsidP="004B51C1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Cl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Debussy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 (1862-1918)                   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Syrinx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,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 </w:t>
      </w:r>
      <w:hyperlink r:id="rId4" w:tgtFrame="_blank" w:tooltip="List of compositions by Claude Debussy by Lesure number" w:history="1">
        <w:r w:rsidRPr="004B51C1">
          <w:rPr>
            <w:rFonts w:ascii="Calibri" w:eastAsia="Times New Roman" w:hAnsi="Calibri" w:cs="Calibri"/>
            <w:i/>
            <w:iCs/>
            <w:color w:val="000000"/>
            <w:sz w:val="20"/>
            <w:szCs w:val="20"/>
            <w:u w:val="single"/>
            <w:lang w:eastAsia="el-GR"/>
          </w:rPr>
          <w:t>L</w:t>
        </w:r>
        <w:r w:rsidRPr="004B51C1">
          <w:rPr>
            <w:rFonts w:ascii="Calibri" w:eastAsia="Times New Roman" w:hAnsi="Calibri" w:cs="Calibri"/>
            <w:i/>
            <w:iCs/>
            <w:color w:val="000000"/>
            <w:sz w:val="20"/>
            <w:szCs w:val="20"/>
            <w:u w:val="single"/>
            <w:lang w:val="el-GR" w:eastAsia="el-GR"/>
          </w:rPr>
          <w:t>.</w:t>
        </w:r>
      </w:hyperlink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129, για σόλο φλάουτο</w:t>
      </w:r>
    </w:p>
    <w:p w:rsidR="004B51C1" w:rsidRPr="004B51C1" w:rsidRDefault="004B51C1" w:rsidP="004B51C1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W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A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Mozart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 xml:space="preserve"> (1756-1791)                Σονάτα για πιάνο και βιολί, </w:t>
      </w:r>
      <w:proofErr w:type="spellStart"/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Αρ</w:t>
      </w:r>
      <w:proofErr w:type="spellEnd"/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 21 σε μι ελάσσονα, K. 304, (μετ. για φλάουτο: Στάθης Καραπάνος)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L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V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Beethoven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 xml:space="preserve">(1770-1827)             Σονάτα για βιολί </w:t>
      </w:r>
      <w:proofErr w:type="spellStart"/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Αρ</w:t>
      </w:r>
      <w:proofErr w:type="spellEnd"/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 5 σε φα μείζονα, έργο 24 (“Σονάτα της Άνοιξης”) (μετ. για φλάουτο: Στάθης Καραπάνος)</w:t>
      </w:r>
    </w:p>
    <w:p w:rsidR="004B51C1" w:rsidRPr="004B51C1" w:rsidRDefault="004B51C1" w:rsidP="004B51C1">
      <w:pPr>
        <w:shd w:val="clear" w:color="auto" w:fill="FFFFFF"/>
        <w:spacing w:after="0" w:line="240" w:lineRule="auto"/>
        <w:ind w:left="2568" w:firstLine="312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Fr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Poulenc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 (1899-1963)                    Σονάτα για φλάουτο και πιάνο </w:t>
      </w:r>
      <w:hyperlink r:id="rId5" w:tgtFrame="_blank" w:history="1">
        <w:r w:rsidRPr="004B51C1">
          <w:rPr>
            <w:rFonts w:ascii="Calibri" w:eastAsia="Times New Roman" w:hAnsi="Calibri" w:cs="Calibri"/>
            <w:i/>
            <w:iCs/>
            <w:color w:val="000000"/>
            <w:sz w:val="20"/>
            <w:szCs w:val="20"/>
            <w:u w:val="single"/>
            <w:lang w:val="el-GR" w:eastAsia="el-GR"/>
          </w:rPr>
          <w:t>FP</w:t>
        </w:r>
      </w:hyperlink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 164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ΠΑΡΑΣΚΕΥΗ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7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ΑΥΓΟΥΣΤΟΥ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2020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Οικία Μιχαηλίδου, ώρα 20:30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«Στη Μακρινή Αγαπημένη»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br/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Αφιέρωμα στο Γερμανικό 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eastAsia="el-GR"/>
        </w:rPr>
        <w:t>lied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proofErr w:type="spellStart"/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Μπασοβαρύτονος</w:t>
      </w:r>
      <w:proofErr w:type="spellEnd"/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: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Andreas Wolf 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(Γερμανία)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Πιάνο: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Matthias </w:t>
      </w: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Alteheld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 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(Γερμανία)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 xml:space="preserve">«Εκεί που το δίπτυχο ποίησης-μουσικής βρίσκει τις ιδανικές του αναλογίες», στο Γερμανικό </w:t>
      </w:r>
      <w:proofErr w:type="spellStart"/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lied</w:t>
      </w:r>
      <w:proofErr w:type="spellEnd"/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, θα μας μυήσουν δύο εξέχουσες προσωπικότητες της Γερμανικής κλασικής μουσικής σκηνής, ο μπάσος 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eastAsia="el-GR"/>
        </w:rPr>
        <w:t>Andreas Wolf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, 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τακτικός προσκεκλημένος στις σπουδαιότερες αίθουσες όπερας του κόσμου, με τη συνοδεία του πιανίστα και καθηγητή ερμηνείας λυρικού τραγουδιού </w:t>
      </w:r>
      <w:r w:rsidRPr="004B51C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Matthias 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Alteheld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.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0"/>
          <w:szCs w:val="20"/>
          <w:lang w:val="el-GR" w:eastAsia="el-GR"/>
        </w:rPr>
        <w:t>Πρόγραμμα: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L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V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Beethoven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 (1770-1827)             “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An die 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ferne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Geliebte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” (Στη μακρινή αγαπημένη),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Έργο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98</w:t>
      </w:r>
    </w:p>
    <w:p w:rsidR="004B51C1" w:rsidRPr="004B51C1" w:rsidRDefault="004B51C1" w:rsidP="004B51C1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R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Schumann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 (1810-1856)                 “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Dichterliebe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” (Ο Έρωτας του ποιητή), Έργο 48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J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 xml:space="preserve">. 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Brahms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 xml:space="preserve"> (1833-1897)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          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                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>Αποσπάσματα από το “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Lieder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und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 xml:space="preserve">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Ges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>ä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nge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>” (Τραγούδια και Ψαλμωδίες),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>Έργο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18"/>
          <w:szCs w:val="18"/>
          <w:lang w:val="el-GR" w:eastAsia="el-GR"/>
        </w:rPr>
        <w:t>32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14"/>
          <w:szCs w:val="14"/>
          <w:lang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Με την υποστήριξη της Πρεσβείας της Ομοσπονδιακής Δημοκρατίας της Γερμανίας στην Αθήνα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16"/>
          <w:szCs w:val="16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lastRenderedPageBreak/>
        <w:t>ΔΕΥΤΕΡΑ 24 ΑΥΓΟΥΣΤΟΥ 2020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Οικία Μιχαηλίδου, ώρα 20:30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«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eastAsia="el-GR"/>
        </w:rPr>
        <w:t>Russian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eastAsia="el-GR"/>
        </w:rPr>
        <w:t>Masters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»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Πιάνο: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Nikolay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 xml:space="preserve"> </w:t>
      </w: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Lugansky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 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(Ρωσία)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br/>
        <w:t>Βιολοντσέλο: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Pavel </w:t>
      </w: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Gomziakov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 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(Ρωσία)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76" w:lineRule="atLeast"/>
        <w:jc w:val="both"/>
        <w:rPr>
          <w:rFonts w:ascii="New serif" w:eastAsia="Times New Roman" w:hAnsi="New serif" w:cs="Times New Roman"/>
          <w:color w:val="26282A"/>
          <w:sz w:val="24"/>
          <w:szCs w:val="24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Μία από τις κορυφαίες στιγμές του Φεστιβάλ Κλασικής Μουσικής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Κουφονησίων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 αποτελεί η φετινή εμφάνιση του περίφημου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Nikolay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Lugansky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, παγκοσμίου φήμης βιρτουόζου Ρώσου πιανίστα, για τον οποίο έχει ειπωθεί ότι «τελειοποίησε το πιάνο πριν καν μάθει να διαβάζει μουσική», ο οποίος συμπράττει επί σκηνής με τον αναγνωρισμένο Ρώσο βιολοντσελίστα και μουσικό δωματίου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Pavel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Gomziakov</w:t>
      </w:r>
      <w:proofErr w:type="spellEnd"/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.</w:t>
      </w:r>
    </w:p>
    <w:p w:rsidR="004B51C1" w:rsidRPr="004B51C1" w:rsidRDefault="004B51C1" w:rsidP="004B51C1">
      <w:pPr>
        <w:shd w:val="clear" w:color="auto" w:fill="FFFFFF"/>
        <w:spacing w:after="0" w:line="276" w:lineRule="atLeast"/>
        <w:jc w:val="both"/>
        <w:rPr>
          <w:rFonts w:ascii="New serif" w:eastAsia="Times New Roman" w:hAnsi="New serif" w:cs="Times New Roman"/>
          <w:color w:val="26282A"/>
          <w:sz w:val="24"/>
          <w:szCs w:val="24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0"/>
          <w:szCs w:val="20"/>
          <w:lang w:val="el-GR" w:eastAsia="el-GR"/>
        </w:rPr>
        <w:t>Πρόγραμμα: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S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Rachmaninoff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 (1873-1943)           6 Μουσικές Στιγμές (6 </w:t>
      </w:r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Moments </w:t>
      </w:r>
      <w:proofErr w:type="spellStart"/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l-GR"/>
        </w:rPr>
        <w:t>Musicaux</w:t>
      </w:r>
      <w:proofErr w:type="spellEnd"/>
      <w:r w:rsidRPr="004B51C1">
        <w:rPr>
          <w:rFonts w:ascii="Calibri" w:eastAsia="Times New Roman" w:hAnsi="Calibri" w:cs="Calibri"/>
          <w:i/>
          <w:iCs/>
          <w:color w:val="000000"/>
          <w:sz w:val="20"/>
          <w:szCs w:val="20"/>
          <w:lang w:val="el-GR" w:eastAsia="el-GR"/>
        </w:rPr>
        <w:t>) για σόλο πιάνο</w:t>
      </w:r>
    </w:p>
    <w:p w:rsidR="004B51C1" w:rsidRPr="004B51C1" w:rsidRDefault="004B51C1" w:rsidP="004B51C1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02122"/>
          <w:sz w:val="18"/>
          <w:szCs w:val="18"/>
          <w:shd w:val="clear" w:color="auto" w:fill="F7F8FF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Cl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.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Debussy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 (1862-1918)                    Σονάτα για βιολοντσέλο και πιάνο σε ρε ελάσσονα</w:t>
      </w:r>
    </w:p>
    <w:p w:rsidR="004B51C1" w:rsidRPr="004B51C1" w:rsidRDefault="004B51C1" w:rsidP="004B51C1">
      <w:pPr>
        <w:shd w:val="clear" w:color="auto" w:fill="FFFFFF"/>
        <w:spacing w:after="0" w:line="240" w:lineRule="auto"/>
        <w:ind w:left="2160" w:firstLine="720"/>
        <w:jc w:val="both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D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.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Shostakovich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(1906-1975)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          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Σονάτα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για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βιολοντσέλο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και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πιάνο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σε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ρε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ελάσσονα,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Έργο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>40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0"/>
          <w:szCs w:val="20"/>
          <w:lang w:eastAsia="el-GR"/>
        </w:rPr>
        <w:t> 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ΣΑΒΒΑΤΟ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29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ΑΥΓΟΥΣΤΟΥ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u w:val="single"/>
          <w:lang w:val="el-GR" w:eastAsia="el-GR"/>
        </w:rPr>
        <w:t>2020</w:t>
      </w:r>
    </w:p>
    <w:p w:rsidR="004B51C1" w:rsidRPr="004B51C1" w:rsidRDefault="004B51C1" w:rsidP="004B5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 xml:space="preserve">Δημοτικό Σχολείο </w:t>
      </w: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Κουφονησίων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, ώρα 20:30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«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eastAsia="el-GR"/>
        </w:rPr>
        <w:t>Igor Stravinsky</w:t>
      </w:r>
      <w:r w:rsidRPr="004B51C1">
        <w:rPr>
          <w:rFonts w:ascii="Calibri" w:eastAsia="Times New Roman" w:hAnsi="Calibri" w:cs="Calibri"/>
          <w:color w:val="26282A"/>
          <w:sz w:val="28"/>
          <w:szCs w:val="28"/>
          <w:lang w:val="el-GR" w:eastAsia="el-GR"/>
        </w:rPr>
        <w:t>: Η Ιστορία του Στρατιώτη»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8"/>
          <w:szCs w:val="28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Μουσική Διεύθυνση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: 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Κορνήλιος</w:t>
      </w:r>
      <w:proofErr w:type="spellEnd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 Μιχαηλίδης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Σκηνοθεσία-Δραματουργία: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 Μαριλένα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Κατρανίδου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Ερμηνεύουν οι ηθοποιοί: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Έκτορας Λιάτσος, Δρόσος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Σκώτης</w:t>
      </w:r>
      <w:proofErr w:type="spellEnd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, Άγγελος Νεράντζης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Εικαστική Σύνθεση-Σκηνικά: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 Φανή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Σκουλικίδη</w:t>
      </w:r>
      <w:proofErr w:type="spellEnd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 Μπουκουβάλα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Παίζουν οι μουσικοί: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 Βιολί: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Γιώργος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Μάνδυλας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Κοντραμπάσο: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Νίκος Τσουκαλάς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Κλαρινέτο: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Κωνσταντίνος Τζέκος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Φαγκότο: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Οδυσσέας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Μπάσσιος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Τρομπέτα: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Σπύρος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Αρκούδης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lastRenderedPageBreak/>
        <w:t>Τρομπόνι: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Κωνσταντίνος Αυγερινός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Κρουστά: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Σπύρος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Λάμπουρας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Καλλιτεχνικός σύμβουλος: 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Μιχαήλ </w:t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Μαρμαρινός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 xml:space="preserve">Η Ιστορία του στρατιώτη (L’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Histoire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 xml:space="preserve">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du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 xml:space="preserve">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Soldat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) είναι ένα πολυδιάστατο έργο σε μουσική του </w:t>
      </w: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eastAsia="el-GR"/>
        </w:rPr>
        <w:t>Igor Stravinsky </w:t>
      </w: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και λιμπρέτο του Ελβετού συγγραφέα </w:t>
      </w: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eastAsia="el-GR"/>
        </w:rPr>
        <w:t>Charles Ferdinand 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eastAsia="el-GR"/>
        </w:rPr>
        <w:t>Ramuz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 που συνδυάζει διάφορες τέχνες (μουσική, θέατρο, χορός, απαγγελία).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 xml:space="preserve">Βασίζεται στο λαϊκό ρωσικό μύθο που περιγράφει την ιστορία ενός στρατιώτη, ο οποίος συναντά τον Διάβολο / Θάνατο, αφότου έχει λιποτακτήσει από την υπηρεσία του Τσάρου, τον οποίο είχε υπηρετήσει πιστά για 25 χρόνια έχοντας αποκτήσει μηδαμινή περιουσία ως αντάλλαγμα για τις υπηρεσίες του. Ο Διάβολος / Θάνατος εκμεταλλεύεται την ανάγκη του εξαθλιωμένου στρατιώτη, τον περιπαίζει και τελικά τον οδηγεί στην καταστροφή, σε μια έκβαση που θυμίζει τη θρυλική ιστορία του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Φάουστ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.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 xml:space="preserve">Η ιδέα για την ένταξη της σκηνικής μεταφοράς της Ιστορίας του Στρατιώτη στο πλαίσιο των εκδηλώσεων του Φεστιβάλ Κλασικής Μουσικής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Κουφονησίων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 xml:space="preserve"> χρονολογείται ήδη από το 2019 και αποτελούσε κοινή επιθυμία του καλλιτεχνικού διευθυντή του Φεστιβάλ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Κορνήλιου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 xml:space="preserve"> Μιχαηλίδη και του σπουδαίου Έλληνα σκηνοθέτη Μιχαήλ </w:t>
      </w:r>
      <w:proofErr w:type="spellStart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Μαρμαρινού</w:t>
      </w:r>
      <w:proofErr w:type="spellEnd"/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. Φέτος, με την καλλιτεχνική συμβολή του τελευταίου, η Ιστορία του Στρατιώτη παρουσιάζεται στο κοινό του Φεστιβάλ με ένα σύνολο εξαίρετων συντελεστών.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i/>
          <w:iCs/>
          <w:color w:val="26282A"/>
          <w:sz w:val="16"/>
          <w:szCs w:val="16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000000"/>
          <w:sz w:val="24"/>
          <w:szCs w:val="24"/>
          <w:lang w:val="el-GR" w:eastAsia="el-GR"/>
        </w:rPr>
        <w:t>Με την υποστήριξη της Κρατικής Ορχήστρας Αθηνών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>        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16"/>
          <w:szCs w:val="16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Υπό την αιγίδα: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Υπουργείο Πολιτισμού και Αθλητισμού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Γενική Γραμματεία Αιγαίου και Νησιωτικής Πολιτικής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Χορηγοί: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Ίδρυμα Ιωάννου Φ. Κωστόπουλου</w:t>
      </w:r>
    </w:p>
    <w:p w:rsidR="004B51C1" w:rsidRPr="004B51C1" w:rsidRDefault="004B51C1" w:rsidP="004B51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Πρεσβείας της Ομοσπονδιακής Δημοκρατίας της Γερμανίας στην Αθήνα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Φοίνικας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 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Develop Greece 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Blue Star Ferries</w:t>
      </w:r>
      <w:r w:rsidRPr="004B51C1">
        <w:rPr>
          <w:rFonts w:ascii="Calibri" w:eastAsia="Times New Roman" w:hAnsi="Calibri" w:cs="Calibri"/>
          <w:color w:val="26282A"/>
          <w:sz w:val="24"/>
          <w:szCs w:val="24"/>
          <w:lang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eastAsia="el-GR"/>
        </w:rPr>
        <w:t> 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Υποστηρικτές</w:t>
      </w: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eastAsia="el-GR"/>
        </w:rPr>
        <w:t>: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Koufonisia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 Villas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Aeolos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 xml:space="preserve"> Hotel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Myrto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 xml:space="preserve"> Hotel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eastAsia="el-GR"/>
        </w:rPr>
      </w:pP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Kalamia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 xml:space="preserve"> Bar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Mylos</w:t>
      </w:r>
      <w:proofErr w:type="spellEnd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Bar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eastAsia="el-GR"/>
        </w:rPr>
        <w:t>Arodou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eastAsia="el-GR"/>
        </w:rPr>
        <w:lastRenderedPageBreak/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Σε συνεργασία με: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l-GR" w:eastAsia="el-GR"/>
        </w:rPr>
      </w:pP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Κρατική Ορχήστρα Αθηνών (ΚΟΑ)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br/>
      </w:r>
      <w:proofErr w:type="spellStart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Tryfon</w:t>
      </w:r>
      <w:proofErr w:type="spellEnd"/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Art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l-GR" w:eastAsia="el-GR"/>
        </w:rPr>
        <w:t xml:space="preserve"> </w:t>
      </w:r>
      <w:r w:rsidRPr="004B51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Residency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eastAsia="el-GR"/>
        </w:rPr>
        <w:t> 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val="el-GR" w:eastAsia="el-GR"/>
        </w:rPr>
        <w:t>Με την αρωγή:</w:t>
      </w:r>
      <w:r w:rsidRPr="004B51C1">
        <w:rPr>
          <w:rFonts w:ascii="Calibri" w:eastAsia="Times New Roman" w:hAnsi="Calibri" w:cs="Calibri"/>
          <w:i/>
          <w:iCs/>
          <w:color w:val="26282A"/>
          <w:sz w:val="24"/>
          <w:szCs w:val="24"/>
          <w:lang w:eastAsia="el-GR"/>
        </w:rPr>
        <w:t> </w:t>
      </w:r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 xml:space="preserve">Δημοτική Κοινότητα </w:t>
      </w:r>
      <w:proofErr w:type="spellStart"/>
      <w:r w:rsidRPr="004B51C1">
        <w:rPr>
          <w:rFonts w:ascii="Calibri" w:eastAsia="Times New Roman" w:hAnsi="Calibri" w:cs="Calibri"/>
          <w:b/>
          <w:bCs/>
          <w:color w:val="26282A"/>
          <w:sz w:val="24"/>
          <w:szCs w:val="24"/>
          <w:lang w:val="el-GR" w:eastAsia="el-GR"/>
        </w:rPr>
        <w:t>Κουφονησίων</w:t>
      </w:r>
      <w:proofErr w:type="spellEnd"/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sz w:val="24"/>
          <w:szCs w:val="24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lang w:eastAsia="el-GR"/>
        </w:rPr>
        <w:t>URL</w:t>
      </w:r>
      <w:r w:rsidRPr="004B51C1">
        <w:rPr>
          <w:rFonts w:ascii="Calibri" w:eastAsia="Times New Roman" w:hAnsi="Calibri" w:cs="Calibri"/>
          <w:color w:val="26282A"/>
          <w:lang w:val="el-GR" w:eastAsia="el-GR"/>
        </w:rPr>
        <w:t>:</w:t>
      </w:r>
      <w:r w:rsidRPr="004B51C1">
        <w:rPr>
          <w:rFonts w:ascii="Calibri" w:eastAsia="Times New Roman" w:hAnsi="Calibri" w:cs="Calibri"/>
          <w:color w:val="26282A"/>
          <w:lang w:eastAsia="el-GR"/>
        </w:rPr>
        <w:t> </w:t>
      </w:r>
      <w:hyperlink r:id="rId6" w:tgtFrame="_blank" w:history="1"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https</w:t>
        </w:r>
        <w:r w:rsidRPr="004B51C1">
          <w:rPr>
            <w:rFonts w:ascii="Calibri" w:eastAsia="Times New Roman" w:hAnsi="Calibri" w:cs="Calibri"/>
            <w:color w:val="0000FF"/>
            <w:u w:val="single"/>
            <w:lang w:val="el-GR" w:eastAsia="el-GR"/>
          </w:rPr>
          <w:t>://</w:t>
        </w:r>
        <w:proofErr w:type="spellStart"/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koufonisiaclassical</w:t>
        </w:r>
        <w:proofErr w:type="spellEnd"/>
        <w:r w:rsidRPr="004B51C1">
          <w:rPr>
            <w:rFonts w:ascii="Calibri" w:eastAsia="Times New Roman" w:hAnsi="Calibri" w:cs="Calibri"/>
            <w:color w:val="0000FF"/>
            <w:u w:val="single"/>
            <w:lang w:val="el-GR" w:eastAsia="el-GR"/>
          </w:rPr>
          <w:t>.</w:t>
        </w:r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com</w:t>
        </w:r>
      </w:hyperlink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  <w:r w:rsidRPr="004B51C1">
        <w:rPr>
          <w:rFonts w:ascii="Calibri" w:eastAsia="Times New Roman" w:hAnsi="Calibri" w:cs="Calibri"/>
          <w:color w:val="26282A"/>
          <w:lang w:eastAsia="el-GR"/>
        </w:rPr>
        <w:t>FB</w:t>
      </w:r>
      <w:r w:rsidRPr="004B51C1">
        <w:rPr>
          <w:rFonts w:ascii="Calibri" w:eastAsia="Times New Roman" w:hAnsi="Calibri" w:cs="Calibri"/>
          <w:color w:val="26282A"/>
          <w:lang w:val="el-GR" w:eastAsia="el-GR"/>
        </w:rPr>
        <w:t>:</w:t>
      </w:r>
      <w:r w:rsidRPr="004B51C1">
        <w:rPr>
          <w:rFonts w:ascii="Calibri" w:eastAsia="Times New Roman" w:hAnsi="Calibri" w:cs="Calibri"/>
          <w:color w:val="26282A"/>
          <w:lang w:eastAsia="el-GR"/>
        </w:rPr>
        <w:t>  </w:t>
      </w:r>
      <w:hyperlink r:id="rId7" w:tgtFrame="_blank" w:history="1"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https</w:t>
        </w:r>
        <w:r w:rsidRPr="004B51C1">
          <w:rPr>
            <w:rFonts w:ascii="Calibri" w:eastAsia="Times New Roman" w:hAnsi="Calibri" w:cs="Calibri"/>
            <w:color w:val="0000FF"/>
            <w:u w:val="single"/>
            <w:lang w:val="el-GR" w:eastAsia="el-GR"/>
          </w:rPr>
          <w:t>://</w:t>
        </w:r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www</w:t>
        </w:r>
        <w:r w:rsidRPr="004B51C1">
          <w:rPr>
            <w:rFonts w:ascii="Calibri" w:eastAsia="Times New Roman" w:hAnsi="Calibri" w:cs="Calibri"/>
            <w:color w:val="0000FF"/>
            <w:u w:val="single"/>
            <w:lang w:val="el-GR" w:eastAsia="el-GR"/>
          </w:rPr>
          <w:t>.</w:t>
        </w:r>
        <w:proofErr w:type="spellStart"/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facebook</w:t>
        </w:r>
        <w:proofErr w:type="spellEnd"/>
        <w:r w:rsidRPr="004B51C1">
          <w:rPr>
            <w:rFonts w:ascii="Calibri" w:eastAsia="Times New Roman" w:hAnsi="Calibri" w:cs="Calibri"/>
            <w:color w:val="0000FF"/>
            <w:u w:val="single"/>
            <w:lang w:val="el-GR" w:eastAsia="el-GR"/>
          </w:rPr>
          <w:t>.</w:t>
        </w:r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com</w:t>
        </w:r>
        <w:r w:rsidRPr="004B51C1">
          <w:rPr>
            <w:rFonts w:ascii="Calibri" w:eastAsia="Times New Roman" w:hAnsi="Calibri" w:cs="Calibri"/>
            <w:color w:val="0000FF"/>
            <w:u w:val="single"/>
            <w:lang w:val="el-GR" w:eastAsia="el-GR"/>
          </w:rPr>
          <w:t>/</w:t>
        </w:r>
        <w:proofErr w:type="spellStart"/>
        <w:r w:rsidRPr="004B51C1">
          <w:rPr>
            <w:rFonts w:ascii="Calibri" w:eastAsia="Times New Roman" w:hAnsi="Calibri" w:cs="Calibri"/>
            <w:color w:val="0000FF"/>
            <w:u w:val="single"/>
            <w:lang w:eastAsia="el-GR"/>
          </w:rPr>
          <w:t>koufclassical</w:t>
        </w:r>
        <w:proofErr w:type="spellEnd"/>
      </w:hyperlink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82A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hyperlink r:id="rId8" w:tgtFrame="_blank" w:history="1">
        <w:r w:rsidRPr="004B51C1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el-GR" w:eastAsia="el-GR"/>
          </w:rPr>
          <w:t>https://www.youtube.com/watch?v=i0t-cW5uGMI</w:t>
        </w:r>
      </w:hyperlink>
      <w:r w:rsidRPr="004B51C1"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hyperlink r:id="rId9" w:tgtFrame="_blank" w:history="1">
        <w:r w:rsidRPr="004B51C1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el-GR" w:eastAsia="el-GR"/>
          </w:rPr>
          <w:t>https://www.youtube.com/watch?v=_rKAzy4qJWM</w:t>
        </w:r>
      </w:hyperlink>
      <w:r w:rsidRPr="004B51C1"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  <w:t> </w:t>
      </w: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hyperlink r:id="rId10" w:tgtFrame="_blank" w:history="1">
        <w:r w:rsidRPr="004B51C1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el-GR" w:eastAsia="el-GR"/>
          </w:rPr>
          <w:t>https://www.youtube.com/watch?v=W-heyV-twto</w:t>
        </w:r>
      </w:hyperlink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</w:p>
    <w:p w:rsidR="004B51C1" w:rsidRPr="004B51C1" w:rsidRDefault="004B51C1" w:rsidP="004B51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el-GR" w:eastAsia="el-GR"/>
        </w:rPr>
      </w:pPr>
      <w:hyperlink r:id="rId11" w:tgtFrame="_blank" w:history="1">
        <w:r w:rsidRPr="004B51C1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lang w:val="el-GR" w:eastAsia="el-GR"/>
          </w:rPr>
          <w:t>https://www.youtube.com/watch?v=CDfpyfKzjo4</w:t>
        </w:r>
      </w:hyperlink>
    </w:p>
    <w:p w:rsidR="00D34C86" w:rsidRPr="004B51C1" w:rsidRDefault="004B51C1">
      <w:pPr>
        <w:rPr>
          <w:lang w:val="el-GR"/>
        </w:rPr>
      </w:pPr>
      <w:bookmarkStart w:id="1" w:name="_GoBack"/>
      <w:bookmarkEnd w:id="1"/>
    </w:p>
    <w:sectPr w:rsidR="00D34C86" w:rsidRPr="004B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C1"/>
    <w:rsid w:val="000C6340"/>
    <w:rsid w:val="004B51C1"/>
    <w:rsid w:val="00B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9AD5D-5CC6-4672-9C2D-73104A52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0t-cW5uGM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ufclassic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ufonisiaclassical.com/" TargetMode="External"/><Relationship Id="rId11" Type="http://schemas.openxmlformats.org/officeDocument/2006/relationships/hyperlink" Target="https://www.youtube.com/watch?v=CDfpyfKzjo4" TargetMode="External"/><Relationship Id="rId5" Type="http://schemas.openxmlformats.org/officeDocument/2006/relationships/hyperlink" Target="https://en.wikipedia.org/wiki/FP_(Poulenc)" TargetMode="External"/><Relationship Id="rId10" Type="http://schemas.openxmlformats.org/officeDocument/2006/relationships/hyperlink" Target="https://www.youtube.com/watch?v=W-heyV-twto" TargetMode="External"/><Relationship Id="rId4" Type="http://schemas.openxmlformats.org/officeDocument/2006/relationships/hyperlink" Target="https://en.wikipedia.org/wiki/List_of_compositions_by_Claude_Debussy_by_Lesure_number" TargetMode="External"/><Relationship Id="rId9" Type="http://schemas.openxmlformats.org/officeDocument/2006/relationships/hyperlink" Target="https://www.youtube.com/watch?v=_rKAzy4qJ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2020-07-13T11:46:00Z</dcterms:created>
  <dcterms:modified xsi:type="dcterms:W3CDTF">2020-07-13T11:47:00Z</dcterms:modified>
</cp:coreProperties>
</file>